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A6" w:rsidRPr="00166C85" w:rsidRDefault="00B632A6" w:rsidP="00B632A6">
      <w:pPr>
        <w:tabs>
          <w:tab w:val="left" w:pos="900"/>
        </w:tabs>
        <w:jc w:val="center"/>
        <w:rPr>
          <w:b/>
          <w:caps/>
        </w:rPr>
      </w:pPr>
      <w:bookmarkStart w:id="0" w:name="_GoBack"/>
      <w:bookmarkEnd w:id="0"/>
      <w:r w:rsidRPr="00166C85">
        <w:rPr>
          <w:b/>
          <w:caps/>
        </w:rPr>
        <w:t>Aiškinamasis raštas</w:t>
      </w:r>
    </w:p>
    <w:p w:rsidR="00202DE9" w:rsidRDefault="0098687B" w:rsidP="007D30B0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Pr="005A2792">
        <w:rPr>
          <w:b/>
          <w:caps/>
        </w:rPr>
        <w:t>PRITARIMO PROJEKTO „</w:t>
      </w:r>
      <w:r w:rsidR="00253CC8">
        <w:rPr>
          <w:b/>
          <w:caps/>
        </w:rPr>
        <w:t>DARNAUS JUDUMO PRIEMONIŲ DIEGIMAS KLAIPĖDOS MIESTE</w:t>
      </w:r>
      <w:r w:rsidRPr="00616DD9">
        <w:rPr>
          <w:b/>
          <w:caps/>
        </w:rPr>
        <w:t>“</w:t>
      </w:r>
      <w:r w:rsidRPr="005A2792">
        <w:rPr>
          <w:b/>
          <w:caps/>
        </w:rPr>
        <w:t xml:space="preserve"> ĮGYVENDINIMUI</w:t>
      </w:r>
    </w:p>
    <w:p w:rsidR="00475F0E" w:rsidRDefault="00475F0E" w:rsidP="00475F0E">
      <w:pPr>
        <w:jc w:val="center"/>
      </w:pPr>
    </w:p>
    <w:p w:rsidR="00ED0B9B" w:rsidRPr="00166C85" w:rsidRDefault="00ED0B9B" w:rsidP="00475F0E">
      <w:pPr>
        <w:jc w:val="center"/>
      </w:pPr>
    </w:p>
    <w:p w:rsidR="00B632A6" w:rsidRPr="00166C85" w:rsidRDefault="00B632A6" w:rsidP="00B632A6">
      <w:pPr>
        <w:numPr>
          <w:ilvl w:val="0"/>
          <w:numId w:val="1"/>
        </w:numPr>
        <w:tabs>
          <w:tab w:val="clear" w:pos="1211"/>
          <w:tab w:val="num" w:pos="1080"/>
        </w:tabs>
        <w:ind w:hanging="491"/>
        <w:jc w:val="both"/>
      </w:pPr>
      <w:r w:rsidRPr="00166C85">
        <w:rPr>
          <w:b/>
        </w:rPr>
        <w:t>Sprendimo projekto esmė, tikslai ir uždaviniai</w:t>
      </w:r>
      <w:r w:rsidRPr="00166C85">
        <w:t xml:space="preserve"> </w:t>
      </w:r>
    </w:p>
    <w:p w:rsidR="00246AE9" w:rsidRDefault="00B632A6" w:rsidP="008E3A42">
      <w:pPr>
        <w:pStyle w:val="prastasistinklapis"/>
        <w:tabs>
          <w:tab w:val="left" w:pos="720"/>
          <w:tab w:val="left" w:pos="2925"/>
        </w:tabs>
        <w:spacing w:line="225" w:lineRule="atLeast"/>
        <w:jc w:val="both"/>
        <w:rPr>
          <w:lang w:val="lt-LT"/>
        </w:rPr>
      </w:pPr>
      <w:r w:rsidRPr="009F4A5B">
        <w:rPr>
          <w:lang w:val="lt-LT"/>
        </w:rPr>
        <w:tab/>
      </w:r>
      <w:r w:rsidR="0098687B">
        <w:rPr>
          <w:lang w:val="lt-LT"/>
        </w:rPr>
        <w:t>Teikiamu t</w:t>
      </w:r>
      <w:r w:rsidR="00246AE9" w:rsidRPr="009F4A5B">
        <w:rPr>
          <w:lang w:val="lt-LT"/>
        </w:rPr>
        <w:t>arybos sprendimo projektu prašoma pritarti projekto</w:t>
      </w:r>
      <w:r w:rsidR="00537BA0" w:rsidRPr="009F4A5B">
        <w:rPr>
          <w:lang w:val="lt-LT"/>
        </w:rPr>
        <w:t xml:space="preserve"> </w:t>
      </w:r>
      <w:r w:rsidR="00F55C4A" w:rsidRPr="0098687B">
        <w:rPr>
          <w:lang w:val="lt-LT"/>
        </w:rPr>
        <w:t>„</w:t>
      </w:r>
      <w:r w:rsidR="00253CC8">
        <w:rPr>
          <w:lang w:val="lt-LT"/>
        </w:rPr>
        <w:t xml:space="preserve">Darnaus </w:t>
      </w:r>
      <w:proofErr w:type="spellStart"/>
      <w:r w:rsidR="00253CC8">
        <w:rPr>
          <w:lang w:val="lt-LT"/>
        </w:rPr>
        <w:t>judumo</w:t>
      </w:r>
      <w:proofErr w:type="spellEnd"/>
      <w:r w:rsidR="00253CC8">
        <w:rPr>
          <w:lang w:val="lt-LT"/>
        </w:rPr>
        <w:t xml:space="preserve"> priemonių diegimas Klaipėdos mieste</w:t>
      </w:r>
      <w:r w:rsidR="007D30B0">
        <w:rPr>
          <w:lang w:val="lt-LT"/>
        </w:rPr>
        <w:t>“</w:t>
      </w:r>
      <w:r w:rsidR="00246AE9" w:rsidRPr="009F4A5B">
        <w:rPr>
          <w:lang w:val="lt-LT"/>
        </w:rPr>
        <w:t xml:space="preserve"> (toliau – Projektas) įgyvendinimui, teikiant paraišką finansavimui gauti pagal 2014–2020 metų Europos Sąjungos (toliau – ES) fondų investicijų veiksmų programos </w:t>
      </w:r>
      <w:r w:rsidR="007D30B0" w:rsidRPr="007D30B0">
        <w:rPr>
          <w:lang w:val="lt-LT"/>
        </w:rPr>
        <w:t xml:space="preserve">4 prioriteto „Energijos efektyvumo ir atsinaujinančių išteklių energijos gamybos ir naudojimo skatinimas“ Nr. 04.5.1-TID-R-514 priemonės „Darnaus </w:t>
      </w:r>
      <w:proofErr w:type="spellStart"/>
      <w:r w:rsidR="007D30B0" w:rsidRPr="007D30B0">
        <w:rPr>
          <w:lang w:val="lt-LT"/>
        </w:rPr>
        <w:t>judumo</w:t>
      </w:r>
      <w:proofErr w:type="spellEnd"/>
      <w:r w:rsidR="007D30B0" w:rsidRPr="007D30B0">
        <w:rPr>
          <w:lang w:val="lt-LT"/>
        </w:rPr>
        <w:t xml:space="preserve"> priemonių diegimas“</w:t>
      </w:r>
      <w:r w:rsidR="003253C8" w:rsidRPr="007D30B0">
        <w:rPr>
          <w:lang w:val="lt-LT"/>
        </w:rPr>
        <w:t xml:space="preserve"> (t</w:t>
      </w:r>
      <w:r w:rsidR="003253C8" w:rsidRPr="009F4A5B">
        <w:rPr>
          <w:lang w:val="lt-LT"/>
        </w:rPr>
        <w:t>oliau – Priemonė)</w:t>
      </w:r>
      <w:r w:rsidR="003D66B3" w:rsidRPr="009F4A5B">
        <w:rPr>
          <w:lang w:val="lt-LT"/>
        </w:rPr>
        <w:t xml:space="preserve"> projektų</w:t>
      </w:r>
      <w:r w:rsidR="00246AE9" w:rsidRPr="009F4A5B">
        <w:rPr>
          <w:lang w:val="lt-LT"/>
        </w:rPr>
        <w:t xml:space="preserve"> finansavimo sąlygų apraš</w:t>
      </w:r>
      <w:r w:rsidR="003D66B3" w:rsidRPr="009F4A5B">
        <w:rPr>
          <w:lang w:val="lt-LT"/>
        </w:rPr>
        <w:t>ą</w:t>
      </w:r>
      <w:r w:rsidR="00A64B44">
        <w:rPr>
          <w:lang w:val="lt-LT"/>
        </w:rPr>
        <w:t xml:space="preserve"> (toliau – Aprašas)</w:t>
      </w:r>
      <w:r w:rsidR="003D66B3" w:rsidRPr="009F4A5B">
        <w:rPr>
          <w:lang w:val="lt-LT"/>
        </w:rPr>
        <w:t xml:space="preserve"> ir skirti Projekto įgyvendinimui užtikrinti būtinas lėšas.</w:t>
      </w:r>
      <w:r w:rsidR="003D66B3" w:rsidRPr="009F4A5B">
        <w:rPr>
          <w:i/>
          <w:lang w:val="lt-LT"/>
        </w:rPr>
        <w:t xml:space="preserve"> Priemonės tikslas </w:t>
      </w:r>
      <w:r w:rsidR="00230539" w:rsidRPr="00230539">
        <w:rPr>
          <w:i/>
          <w:lang w:val="lt-LT"/>
        </w:rPr>
        <w:t>–</w:t>
      </w:r>
      <w:r w:rsidR="003D66B3" w:rsidRPr="00230539">
        <w:rPr>
          <w:i/>
          <w:lang w:val="lt-LT"/>
        </w:rPr>
        <w:t xml:space="preserve"> </w:t>
      </w:r>
      <w:r w:rsidR="00230539" w:rsidRPr="00230539">
        <w:rPr>
          <w:color w:val="000000"/>
          <w:lang w:val="lt-LT"/>
        </w:rPr>
        <w:t xml:space="preserve">vadovaujantis parengtais darnaus </w:t>
      </w:r>
      <w:proofErr w:type="spellStart"/>
      <w:r w:rsidR="00230539" w:rsidRPr="00230539">
        <w:rPr>
          <w:color w:val="000000"/>
          <w:lang w:val="lt-LT"/>
        </w:rPr>
        <w:t>judumo</w:t>
      </w:r>
      <w:proofErr w:type="spellEnd"/>
      <w:r w:rsidR="00230539" w:rsidRPr="00230539">
        <w:rPr>
          <w:color w:val="000000"/>
          <w:lang w:val="lt-LT"/>
        </w:rPr>
        <w:t xml:space="preserve"> mieste planais, kurti subalansuotas, efektyviu </w:t>
      </w:r>
      <w:r w:rsidR="00230539" w:rsidRPr="00EC22CD">
        <w:rPr>
          <w:lang w:val="lt-LT"/>
        </w:rPr>
        <w:t xml:space="preserve">išteklių ir šiuolaikinių technologijų naudojimu grindžiamas darnaus </w:t>
      </w:r>
      <w:proofErr w:type="spellStart"/>
      <w:r w:rsidR="00230539" w:rsidRPr="00EC22CD">
        <w:rPr>
          <w:lang w:val="lt-LT"/>
        </w:rPr>
        <w:t>judumo</w:t>
      </w:r>
      <w:proofErr w:type="spellEnd"/>
      <w:r w:rsidR="00230539" w:rsidRPr="00EC22CD">
        <w:rPr>
          <w:lang w:val="lt-LT"/>
        </w:rPr>
        <w:t xml:space="preserve"> sistemas miestuose.</w:t>
      </w:r>
    </w:p>
    <w:p w:rsidR="00002363" w:rsidRPr="00A608A4" w:rsidRDefault="00002363" w:rsidP="008E3A42">
      <w:pPr>
        <w:pStyle w:val="prastasistinklapis"/>
        <w:tabs>
          <w:tab w:val="left" w:pos="720"/>
          <w:tab w:val="left" w:pos="2925"/>
        </w:tabs>
        <w:spacing w:line="225" w:lineRule="atLeast"/>
        <w:jc w:val="both"/>
        <w:rPr>
          <w:lang w:val="lt-LT"/>
        </w:rPr>
      </w:pPr>
      <w:r w:rsidRPr="00002363">
        <w:rPr>
          <w:color w:val="FF0000"/>
          <w:lang w:val="lt-LT"/>
        </w:rPr>
        <w:tab/>
      </w:r>
      <w:r w:rsidRPr="00A608A4">
        <w:rPr>
          <w:lang w:val="lt-LT"/>
        </w:rPr>
        <w:t xml:space="preserve">Vykdant Projektą, bus įgyvendintos 2 darnaus </w:t>
      </w:r>
      <w:proofErr w:type="spellStart"/>
      <w:r w:rsidRPr="00A608A4">
        <w:rPr>
          <w:lang w:val="lt-LT"/>
        </w:rPr>
        <w:t>judumo</w:t>
      </w:r>
      <w:proofErr w:type="spellEnd"/>
      <w:r w:rsidRPr="00A608A4">
        <w:rPr>
          <w:lang w:val="lt-LT"/>
        </w:rPr>
        <w:t xml:space="preserve"> priemonės iš Klaipėdos miesto darnaus </w:t>
      </w:r>
      <w:proofErr w:type="spellStart"/>
      <w:r w:rsidRPr="00A608A4">
        <w:rPr>
          <w:lang w:val="lt-LT"/>
        </w:rPr>
        <w:t>judumo</w:t>
      </w:r>
      <w:proofErr w:type="spellEnd"/>
      <w:r w:rsidRPr="00A608A4">
        <w:rPr>
          <w:lang w:val="lt-LT"/>
        </w:rPr>
        <w:t xml:space="preserve"> plano: 2.1.3.se</w:t>
      </w:r>
      <w:r w:rsidRPr="009E4558">
        <w:rPr>
          <w:lang w:val="lt-LT"/>
        </w:rPr>
        <w:t>namiesčio grindinio atnaujinimo ir universalaus pritaikymas ir 1.2.5.viešojo transporto stotelių įrengimas ir atnaujinimas.</w:t>
      </w:r>
    </w:p>
    <w:p w:rsidR="00D36340" w:rsidRDefault="00F46874" w:rsidP="008E3A42">
      <w:pPr>
        <w:pStyle w:val="prastasistinklapis"/>
        <w:tabs>
          <w:tab w:val="left" w:pos="720"/>
          <w:tab w:val="left" w:pos="2925"/>
        </w:tabs>
        <w:spacing w:line="225" w:lineRule="atLeast"/>
        <w:jc w:val="both"/>
      </w:pPr>
      <w:r w:rsidRPr="009E4558">
        <w:rPr>
          <w:bCs/>
          <w:lang w:val="lt-LT"/>
        </w:rPr>
        <w:tab/>
      </w:r>
      <w:r w:rsidR="00D36340" w:rsidRPr="009E4558">
        <w:rPr>
          <w:lang w:val="lt-LT"/>
        </w:rPr>
        <w:t xml:space="preserve"> </w:t>
      </w:r>
      <w:proofErr w:type="spellStart"/>
      <w:r w:rsidR="00F80C0C">
        <w:t>Pagal</w:t>
      </w:r>
      <w:proofErr w:type="spellEnd"/>
      <w:r w:rsidR="00F80C0C">
        <w:t xml:space="preserve"> </w:t>
      </w:r>
      <w:proofErr w:type="spellStart"/>
      <w:r w:rsidR="00A64B44">
        <w:t>Aprašo</w:t>
      </w:r>
      <w:proofErr w:type="spellEnd"/>
      <w:r w:rsidR="00F80C0C">
        <w:t xml:space="preserve"> 59.7. </w:t>
      </w:r>
      <w:proofErr w:type="gramStart"/>
      <w:r w:rsidR="00F80C0C">
        <w:t>punktą</w:t>
      </w:r>
      <w:proofErr w:type="gramEnd"/>
      <w:r w:rsidR="00F80C0C">
        <w:t xml:space="preserve">, kartu su paraiška turi būti pateiktas savivaldybės </w:t>
      </w:r>
      <w:proofErr w:type="spellStart"/>
      <w:r w:rsidR="00F80C0C">
        <w:t>tarybos</w:t>
      </w:r>
      <w:proofErr w:type="spellEnd"/>
      <w:r w:rsidR="00F80C0C">
        <w:t xml:space="preserve"> </w:t>
      </w:r>
      <w:proofErr w:type="spellStart"/>
      <w:r w:rsidR="00F80C0C">
        <w:t>sprendimas</w:t>
      </w:r>
      <w:proofErr w:type="spellEnd"/>
      <w:r w:rsidR="00F80C0C" w:rsidRPr="002A1962">
        <w:t xml:space="preserve"> </w:t>
      </w:r>
      <w:proofErr w:type="spellStart"/>
      <w:r w:rsidR="00F80C0C">
        <w:t>dėl</w:t>
      </w:r>
      <w:proofErr w:type="spellEnd"/>
      <w:r w:rsidR="00F80C0C">
        <w:t xml:space="preserve"> </w:t>
      </w:r>
      <w:proofErr w:type="spellStart"/>
      <w:r w:rsidR="00F80C0C">
        <w:t>pareiškėjo</w:t>
      </w:r>
      <w:proofErr w:type="spellEnd"/>
      <w:r w:rsidR="00F80C0C">
        <w:t xml:space="preserve"> </w:t>
      </w:r>
      <w:proofErr w:type="spellStart"/>
      <w:r w:rsidR="00F80C0C">
        <w:t>indėlio</w:t>
      </w:r>
      <w:proofErr w:type="spellEnd"/>
      <w:r w:rsidR="00F80C0C">
        <w:t xml:space="preserve"> </w:t>
      </w:r>
      <w:proofErr w:type="spellStart"/>
      <w:r w:rsidR="00F80C0C">
        <w:t>finansuoti</w:t>
      </w:r>
      <w:proofErr w:type="spellEnd"/>
      <w:r w:rsidR="00F80C0C">
        <w:t xml:space="preserve"> </w:t>
      </w:r>
      <w:proofErr w:type="spellStart"/>
      <w:r w:rsidR="00F80C0C">
        <w:t>Projekto</w:t>
      </w:r>
      <w:proofErr w:type="spellEnd"/>
      <w:r w:rsidR="00F80C0C">
        <w:t xml:space="preserve"> </w:t>
      </w:r>
      <w:proofErr w:type="spellStart"/>
      <w:r w:rsidR="00F80C0C">
        <w:t>tinkamų</w:t>
      </w:r>
      <w:proofErr w:type="spellEnd"/>
      <w:r w:rsidR="00F80C0C">
        <w:t xml:space="preserve"> </w:t>
      </w:r>
      <w:proofErr w:type="spellStart"/>
      <w:r w:rsidR="00F80C0C">
        <w:t>išlaidų</w:t>
      </w:r>
      <w:proofErr w:type="spellEnd"/>
      <w:r w:rsidR="00F80C0C">
        <w:t xml:space="preserve"> </w:t>
      </w:r>
      <w:proofErr w:type="spellStart"/>
      <w:r w:rsidR="00F80C0C">
        <w:t>dalį</w:t>
      </w:r>
      <w:proofErr w:type="spellEnd"/>
      <w:r w:rsidR="00F80C0C">
        <w:t xml:space="preserve">, </w:t>
      </w:r>
      <w:proofErr w:type="spellStart"/>
      <w:r w:rsidR="00F80C0C">
        <w:t>kurios</w:t>
      </w:r>
      <w:proofErr w:type="spellEnd"/>
      <w:r w:rsidR="00F80C0C">
        <w:t xml:space="preserve"> </w:t>
      </w:r>
      <w:proofErr w:type="spellStart"/>
      <w:r w:rsidR="00F80C0C">
        <w:t>nepadengia</w:t>
      </w:r>
      <w:proofErr w:type="spellEnd"/>
      <w:r w:rsidR="00F80C0C">
        <w:t xml:space="preserve"> </w:t>
      </w:r>
      <w:proofErr w:type="spellStart"/>
      <w:r w:rsidR="00F80C0C">
        <w:t>projektui</w:t>
      </w:r>
      <w:proofErr w:type="spellEnd"/>
      <w:r w:rsidR="00F80C0C">
        <w:t xml:space="preserve"> </w:t>
      </w:r>
      <w:proofErr w:type="spellStart"/>
      <w:r w:rsidR="00F80C0C">
        <w:t>skiriamo</w:t>
      </w:r>
      <w:proofErr w:type="spellEnd"/>
      <w:r w:rsidR="00F80C0C">
        <w:t xml:space="preserve"> </w:t>
      </w:r>
      <w:proofErr w:type="spellStart"/>
      <w:r w:rsidR="00F80C0C">
        <w:t>finansavimo</w:t>
      </w:r>
      <w:proofErr w:type="spellEnd"/>
      <w:r w:rsidR="00F80C0C">
        <w:t xml:space="preserve"> </w:t>
      </w:r>
      <w:proofErr w:type="spellStart"/>
      <w:r w:rsidR="00F80C0C">
        <w:t>lėšos</w:t>
      </w:r>
      <w:proofErr w:type="spellEnd"/>
      <w:r w:rsidR="00F80C0C">
        <w:t xml:space="preserve">, </w:t>
      </w:r>
      <w:proofErr w:type="spellStart"/>
      <w:r w:rsidR="00F80C0C">
        <w:t>ir</w:t>
      </w:r>
      <w:proofErr w:type="spellEnd"/>
      <w:r w:rsidR="00F80C0C">
        <w:t xml:space="preserve"> </w:t>
      </w:r>
      <w:proofErr w:type="spellStart"/>
      <w:r w:rsidR="00F80C0C">
        <w:t>netinkamas</w:t>
      </w:r>
      <w:proofErr w:type="spellEnd"/>
      <w:r w:rsidR="00F80C0C">
        <w:t xml:space="preserve"> </w:t>
      </w:r>
      <w:proofErr w:type="spellStart"/>
      <w:r w:rsidR="00F80C0C">
        <w:t>išlaidas</w:t>
      </w:r>
      <w:proofErr w:type="spellEnd"/>
      <w:r w:rsidR="00F80C0C">
        <w:t>.</w:t>
      </w:r>
    </w:p>
    <w:p w:rsidR="007663EC" w:rsidRPr="00462900" w:rsidRDefault="007663EC" w:rsidP="00B632A6">
      <w:pPr>
        <w:pStyle w:val="prastasistinklapis"/>
        <w:tabs>
          <w:tab w:val="left" w:pos="720"/>
          <w:tab w:val="left" w:pos="2925"/>
        </w:tabs>
        <w:spacing w:line="225" w:lineRule="atLeast"/>
        <w:jc w:val="both"/>
        <w:rPr>
          <w:b/>
          <w:lang w:val="lt-LT"/>
        </w:rPr>
      </w:pPr>
    </w:p>
    <w:p w:rsidR="00967111" w:rsidRPr="00166C85" w:rsidRDefault="00B632A6" w:rsidP="00537BA0">
      <w:pPr>
        <w:pStyle w:val="Pagrindinistekstas"/>
        <w:numPr>
          <w:ilvl w:val="0"/>
          <w:numId w:val="1"/>
        </w:numPr>
        <w:tabs>
          <w:tab w:val="clear" w:pos="1211"/>
          <w:tab w:val="num" w:pos="993"/>
          <w:tab w:val="left" w:pos="9639"/>
        </w:tabs>
        <w:spacing w:after="0"/>
        <w:ind w:hanging="502"/>
        <w:jc w:val="both"/>
        <w:rPr>
          <w:b/>
        </w:rPr>
      </w:pPr>
      <w:r w:rsidRPr="00166C85">
        <w:rPr>
          <w:b/>
        </w:rPr>
        <w:t>Projekto rengimo priežastys ir kuo remiantis parengtas sprendimo projektas</w:t>
      </w:r>
    </w:p>
    <w:p w:rsidR="00BF538B" w:rsidRDefault="00A12DF0" w:rsidP="00D15556">
      <w:pPr>
        <w:pStyle w:val="Pagrindinistekstas"/>
        <w:tabs>
          <w:tab w:val="left" w:pos="720"/>
          <w:tab w:val="left" w:pos="9639"/>
        </w:tabs>
        <w:ind w:firstLine="709"/>
        <w:jc w:val="both"/>
      </w:pPr>
      <w:r>
        <w:t xml:space="preserve">Į Klaipėdos regiono projektų sąrašą pagal šią Priemonę 2018 m. spalio 31 d. buvo įtrauktas projektas „Senamiesčio grindinio atnaujinimas ir universalaus dizaino pritaikymas“, planuojant sutvarkyti 5 senamiesčio gatves. </w:t>
      </w:r>
    </w:p>
    <w:p w:rsidR="00F80C0C" w:rsidRDefault="00F80C0C" w:rsidP="00D15556">
      <w:pPr>
        <w:pStyle w:val="Pagrindinistekstas"/>
        <w:tabs>
          <w:tab w:val="left" w:pos="720"/>
          <w:tab w:val="left" w:pos="9639"/>
        </w:tabs>
        <w:ind w:firstLine="709"/>
        <w:jc w:val="both"/>
      </w:pPr>
      <w:r>
        <w:rPr>
          <w:bCs/>
        </w:rPr>
        <w:t xml:space="preserve">LR </w:t>
      </w:r>
      <w:r w:rsidRPr="00D15972">
        <w:rPr>
          <w:bCs/>
        </w:rPr>
        <w:t>Susisiekimo</w:t>
      </w:r>
      <w:r>
        <w:rPr>
          <w:bCs/>
        </w:rPr>
        <w:t xml:space="preserve"> ministerija</w:t>
      </w:r>
      <w:r w:rsidRPr="00D15972">
        <w:rPr>
          <w:bCs/>
        </w:rPr>
        <w:t xml:space="preserve"> </w:t>
      </w:r>
      <w:r>
        <w:rPr>
          <w:bCs/>
        </w:rPr>
        <w:t xml:space="preserve">dėl įgyvendinamo </w:t>
      </w:r>
      <w:r w:rsidRPr="00D15972">
        <w:rPr>
          <w:bCs/>
        </w:rPr>
        <w:t xml:space="preserve">Ekonomikos skatinimo ir </w:t>
      </w:r>
      <w:proofErr w:type="spellStart"/>
      <w:r w:rsidRPr="00D15972">
        <w:rPr>
          <w:bCs/>
        </w:rPr>
        <w:t>koronaviruso</w:t>
      </w:r>
      <w:proofErr w:type="spellEnd"/>
      <w:r w:rsidRPr="00D15972">
        <w:rPr>
          <w:bCs/>
        </w:rPr>
        <w:t xml:space="preserve"> (COVID-19) sukeltų p</w:t>
      </w:r>
      <w:r>
        <w:rPr>
          <w:bCs/>
        </w:rPr>
        <w:t>asekmių mažinimo priemonių plano, sumažino Priemonei</w:t>
      </w:r>
      <w:r w:rsidRPr="00D15972">
        <w:rPr>
          <w:bCs/>
        </w:rPr>
        <w:t xml:space="preserve"> įgyvendinti suplanuotas ES fondų lėšas</w:t>
      </w:r>
      <w:r>
        <w:rPr>
          <w:bCs/>
        </w:rPr>
        <w:t xml:space="preserve"> tame tarpe ir Klaipėdos regionui nuo 3 817 226 </w:t>
      </w:r>
      <w:proofErr w:type="spellStart"/>
      <w:r>
        <w:rPr>
          <w:bCs/>
        </w:rPr>
        <w:t>Eur</w:t>
      </w:r>
      <w:proofErr w:type="spellEnd"/>
      <w:r>
        <w:rPr>
          <w:bCs/>
        </w:rPr>
        <w:t xml:space="preserve"> iki 2 265 077 </w:t>
      </w:r>
      <w:proofErr w:type="spellStart"/>
      <w:r>
        <w:rPr>
          <w:bCs/>
        </w:rPr>
        <w:t>Eur</w:t>
      </w:r>
      <w:proofErr w:type="spellEnd"/>
      <w:r>
        <w:rPr>
          <w:bCs/>
        </w:rPr>
        <w:t xml:space="preserve">, bet rodikliai, kuriuos regionas turi pasiekti, </w:t>
      </w:r>
      <w:r w:rsidR="00A64B44">
        <w:rPr>
          <w:bCs/>
        </w:rPr>
        <w:t xml:space="preserve">įgyvendindamas </w:t>
      </w:r>
      <w:r w:rsidR="00002363">
        <w:rPr>
          <w:bCs/>
        </w:rPr>
        <w:t>šią P</w:t>
      </w:r>
      <w:r>
        <w:rPr>
          <w:bCs/>
        </w:rPr>
        <w:t xml:space="preserve">riemonę, liko tie patys. Klaipėdos miestui skiriama ES lėšų dalis sumažėjo nuo </w:t>
      </w:r>
      <w:r>
        <w:t>2 128 818</w:t>
      </w:r>
      <w:r w:rsidRPr="00435065">
        <w:t xml:space="preserve"> </w:t>
      </w:r>
      <w:proofErr w:type="spellStart"/>
      <w:r w:rsidRPr="00435065">
        <w:t>Eur</w:t>
      </w:r>
      <w:proofErr w:type="spellEnd"/>
      <w:r>
        <w:rPr>
          <w:bCs/>
        </w:rPr>
        <w:t xml:space="preserve"> iki 1 359 046,20 </w:t>
      </w:r>
      <w:proofErr w:type="spellStart"/>
      <w:r>
        <w:rPr>
          <w:bCs/>
        </w:rPr>
        <w:t>Eur</w:t>
      </w:r>
      <w:proofErr w:type="spellEnd"/>
      <w:r>
        <w:rPr>
          <w:bCs/>
        </w:rPr>
        <w:t>.</w:t>
      </w:r>
    </w:p>
    <w:p w:rsidR="00BF538B" w:rsidRDefault="00BF538B" w:rsidP="00D15556">
      <w:pPr>
        <w:pStyle w:val="Pagrindinistekstas"/>
        <w:tabs>
          <w:tab w:val="left" w:pos="720"/>
          <w:tab w:val="left" w:pos="9639"/>
        </w:tabs>
        <w:ind w:firstLine="709"/>
        <w:jc w:val="both"/>
      </w:pPr>
      <w:r>
        <w:t xml:space="preserve">Sumažinus Priemonei skirtą finansavimą, o Apraše siekiamus rodiklius palikus tuos pačius, atsirado būtinybė papildyti </w:t>
      </w:r>
      <w:r w:rsidR="00A64B44">
        <w:t>„Senamiesčio grindinio atnaujinimas ir universalaus dizaino pritaikymas“</w:t>
      </w:r>
      <w:r>
        <w:t xml:space="preserve"> projektą nauja veikla ir </w:t>
      </w:r>
      <w:r w:rsidR="005A248A">
        <w:t>vykdomu</w:t>
      </w:r>
      <w:r>
        <w:t xml:space="preserve"> projektu </w:t>
      </w:r>
      <w:r w:rsidR="005A248A">
        <w:t>įgyvendinti</w:t>
      </w:r>
      <w:r>
        <w:t xml:space="preserve"> ne vieną,</w:t>
      </w:r>
      <w:r w:rsidR="00A64B44">
        <w:t xml:space="preserve"> o dvi darnaus </w:t>
      </w:r>
      <w:proofErr w:type="spellStart"/>
      <w:r w:rsidR="00A64B44">
        <w:t>judumo</w:t>
      </w:r>
      <w:proofErr w:type="spellEnd"/>
      <w:r w:rsidR="00A64B44">
        <w:t xml:space="preserve"> priemones</w:t>
      </w:r>
      <w:r w:rsidR="00002363">
        <w:t>, tokiu atveju</w:t>
      </w:r>
      <w:r w:rsidR="00A64B44">
        <w:t xml:space="preserve"> pakeisti</w:t>
      </w:r>
      <w:r w:rsidR="00002363">
        <w:t xml:space="preserve"> ir</w:t>
      </w:r>
      <w:r w:rsidR="00A64B44">
        <w:t xml:space="preserve"> projekto pavadinimą</w:t>
      </w:r>
      <w:r w:rsidR="00002363">
        <w:t xml:space="preserve"> tikslesniu</w:t>
      </w:r>
      <w:r w:rsidR="00A64B44">
        <w:t>.</w:t>
      </w:r>
      <w:r>
        <w:t xml:space="preserve"> </w:t>
      </w:r>
    </w:p>
    <w:p w:rsidR="00B632A6" w:rsidRDefault="00A64B44" w:rsidP="001B53B9">
      <w:pPr>
        <w:pStyle w:val="Pagrindinistekstas"/>
        <w:tabs>
          <w:tab w:val="left" w:pos="900"/>
          <w:tab w:val="left" w:pos="9639"/>
        </w:tabs>
        <w:spacing w:after="0"/>
        <w:jc w:val="both"/>
      </w:pPr>
      <w:r>
        <w:rPr>
          <w:rFonts w:eastAsia="Calibri"/>
          <w:bCs/>
        </w:rPr>
        <w:tab/>
      </w:r>
      <w:r w:rsidR="00D15556">
        <w:t>Projektas įtraukt</w:t>
      </w:r>
      <w:r w:rsidR="00901638">
        <w:t>as į Klaipėdos miesto integruotą teritorijos</w:t>
      </w:r>
      <w:r w:rsidR="00D15556">
        <w:t xml:space="preserve"> vystymo programą,</w:t>
      </w:r>
      <w:r w:rsidR="0065703A">
        <w:t xml:space="preserve"> veiklos atitinka</w:t>
      </w:r>
      <w:r w:rsidR="00D15556">
        <w:t xml:space="preserve"> </w:t>
      </w:r>
      <w:r w:rsidR="00F547E9">
        <w:t xml:space="preserve">Klaipėdos miesto darnaus </w:t>
      </w:r>
      <w:proofErr w:type="spellStart"/>
      <w:r w:rsidR="00F547E9">
        <w:t>judumo</w:t>
      </w:r>
      <w:proofErr w:type="spellEnd"/>
      <w:r w:rsidR="00F547E9">
        <w:t xml:space="preserve"> planą.</w:t>
      </w:r>
    </w:p>
    <w:p w:rsidR="00B632A6" w:rsidRDefault="00B632A6" w:rsidP="00B632A6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 w:rsidRPr="00166C85">
        <w:rPr>
          <w:b/>
          <w:bCs/>
        </w:rPr>
        <w:t xml:space="preserve">             3. Kokių rezultatų laukiama</w:t>
      </w:r>
    </w:p>
    <w:p w:rsidR="001B53B9" w:rsidRDefault="00B86FC4" w:rsidP="00B86FC4">
      <w:pPr>
        <w:pStyle w:val="Pagrindinistekstas"/>
        <w:tabs>
          <w:tab w:val="left" w:pos="900"/>
          <w:tab w:val="left" w:pos="9639"/>
        </w:tabs>
        <w:spacing w:after="0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 w:rsidR="001C6761">
        <w:rPr>
          <w:rFonts w:eastAsia="Calibri"/>
          <w:bCs/>
        </w:rPr>
        <w:t xml:space="preserve">Vykdant projektą bus įgyvendintos dvi darnaus </w:t>
      </w:r>
      <w:proofErr w:type="spellStart"/>
      <w:r w:rsidR="001C6761">
        <w:rPr>
          <w:rFonts w:eastAsia="Calibri"/>
          <w:bCs/>
        </w:rPr>
        <w:t>judumo</w:t>
      </w:r>
      <w:proofErr w:type="spellEnd"/>
      <w:r w:rsidR="001C6761">
        <w:rPr>
          <w:rFonts w:eastAsia="Calibri"/>
          <w:bCs/>
        </w:rPr>
        <w:t xml:space="preserve"> Klaipėdos mieste priemonės</w:t>
      </w:r>
      <w:r w:rsidR="001B53B9">
        <w:rPr>
          <w:rFonts w:eastAsia="Calibri"/>
          <w:bCs/>
        </w:rPr>
        <w:t>:</w:t>
      </w:r>
    </w:p>
    <w:p w:rsidR="00B86FC4" w:rsidRDefault="001B53B9" w:rsidP="00B86FC4">
      <w:pPr>
        <w:pStyle w:val="Pagrindinistekstas"/>
        <w:tabs>
          <w:tab w:val="left" w:pos="900"/>
          <w:tab w:val="left" w:pos="9639"/>
        </w:tabs>
        <w:spacing w:after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1.</w:t>
      </w:r>
      <w:r w:rsidR="00B86FC4">
        <w:rPr>
          <w:rFonts w:eastAsia="Calibri"/>
          <w:bCs/>
        </w:rPr>
        <w:t xml:space="preserve"> </w:t>
      </w:r>
      <w:r>
        <w:rPr>
          <w:rFonts w:eastAsia="Calibri"/>
          <w:bCs/>
        </w:rPr>
        <w:t>S</w:t>
      </w:r>
      <w:r w:rsidR="00B86FC4">
        <w:rPr>
          <w:rFonts w:eastAsia="Calibri"/>
          <w:bCs/>
        </w:rPr>
        <w:t xml:space="preserve">enamiesčio grindinio atnaujinimas ir universalaus dizaino pritaikymas, </w:t>
      </w:r>
      <w:r>
        <w:rPr>
          <w:rFonts w:eastAsia="Calibri"/>
          <w:bCs/>
        </w:rPr>
        <w:t>sutvarkant</w:t>
      </w:r>
      <w:r w:rsidR="00B86FC4">
        <w:rPr>
          <w:rFonts w:eastAsia="Calibri"/>
          <w:bCs/>
        </w:rPr>
        <w:t xml:space="preserve"> </w:t>
      </w:r>
      <w:r w:rsidR="00B86FC4" w:rsidRPr="00B86FC4">
        <w:rPr>
          <w:rFonts w:eastAsia="Calibri"/>
          <w:bCs/>
        </w:rPr>
        <w:t xml:space="preserve">keturių </w:t>
      </w:r>
      <w:r w:rsidR="00B86FC4">
        <w:rPr>
          <w:rFonts w:eastAsia="Calibri"/>
          <w:bCs/>
        </w:rPr>
        <w:t xml:space="preserve">senamiesčio gatvių: </w:t>
      </w:r>
      <w:r w:rsidR="00B86FC4" w:rsidRPr="000C766B">
        <w:t>Žvejų g. (nuo Tiltų gatvės iki Pilies gatvės</w:t>
      </w:r>
      <w:r w:rsidR="00B86FC4">
        <w:t xml:space="preserve">), </w:t>
      </w:r>
      <w:r w:rsidR="00B86FC4" w:rsidRPr="000C766B">
        <w:t>Daržų g. (nuo Pilies gatvės iki Aukštosios gatvės</w:t>
      </w:r>
      <w:r w:rsidR="00B86FC4">
        <w:t>), Didžio</w:t>
      </w:r>
      <w:r>
        <w:t>sios</w:t>
      </w:r>
      <w:r w:rsidR="00B86FC4" w:rsidRPr="000C766B">
        <w:t xml:space="preserve"> Vandens g. (nuo Aukštosios gatvės iki Tiltų gatvės)</w:t>
      </w:r>
      <w:r w:rsidR="00B86FC4">
        <w:t xml:space="preserve">, </w:t>
      </w:r>
      <w:r w:rsidR="00B86FC4" w:rsidRPr="000C766B">
        <w:t>Vežėjų g. (</w:t>
      </w:r>
      <w:r w:rsidR="00B86FC4" w:rsidRPr="004D5C31">
        <w:t>nuo Turgaus gatvės iki Daržų gatvės)</w:t>
      </w:r>
      <w:r w:rsidR="00B86FC4">
        <w:rPr>
          <w:rFonts w:eastAsia="Calibri"/>
          <w:bCs/>
        </w:rPr>
        <w:t xml:space="preserve"> šaligatvių</w:t>
      </w:r>
      <w:r w:rsidR="00B86FC4" w:rsidRPr="00002363">
        <w:rPr>
          <w:rFonts w:eastAsia="Calibri"/>
          <w:bCs/>
        </w:rPr>
        <w:t xml:space="preserve"> </w:t>
      </w:r>
      <w:r>
        <w:rPr>
          <w:rFonts w:eastAsia="Calibri"/>
          <w:bCs/>
        </w:rPr>
        <w:t>danga</w:t>
      </w:r>
      <w:r w:rsidR="00B86FC4">
        <w:rPr>
          <w:rFonts w:eastAsia="Calibri"/>
          <w:bCs/>
        </w:rPr>
        <w:t>s</w:t>
      </w:r>
      <w:r>
        <w:rPr>
          <w:rFonts w:eastAsia="Calibri"/>
          <w:bCs/>
        </w:rPr>
        <w:t>: išardant</w:t>
      </w:r>
      <w:r w:rsidR="00B86FC4">
        <w:rPr>
          <w:rFonts w:eastAsia="Calibri"/>
          <w:bCs/>
        </w:rPr>
        <w:t xml:space="preserve"> sen</w:t>
      </w:r>
      <w:r>
        <w:rPr>
          <w:rFonts w:eastAsia="Calibri"/>
          <w:bCs/>
        </w:rPr>
        <w:t>a</w:t>
      </w:r>
      <w:r w:rsidR="00B86FC4">
        <w:rPr>
          <w:rFonts w:eastAsia="Calibri"/>
          <w:bCs/>
        </w:rPr>
        <w:t>s</w:t>
      </w:r>
      <w:r>
        <w:rPr>
          <w:rFonts w:eastAsia="Calibri"/>
          <w:bCs/>
        </w:rPr>
        <w:t>, tinkamai įreng</w:t>
      </w:r>
      <w:r w:rsidR="00B86FC4">
        <w:rPr>
          <w:rFonts w:eastAsia="Calibri"/>
          <w:bCs/>
        </w:rPr>
        <w:t>i</w:t>
      </w:r>
      <w:r>
        <w:rPr>
          <w:rFonts w:eastAsia="Calibri"/>
          <w:bCs/>
        </w:rPr>
        <w:t>ant pagrindus, šaligatvius</w:t>
      </w:r>
      <w:r w:rsidR="00B86FC4">
        <w:rPr>
          <w:rFonts w:eastAsia="Calibri"/>
          <w:bCs/>
        </w:rPr>
        <w:t xml:space="preserve"> pritaik</w:t>
      </w:r>
      <w:r>
        <w:rPr>
          <w:rFonts w:eastAsia="Calibri"/>
          <w:bCs/>
        </w:rPr>
        <w:t xml:space="preserve">ant </w:t>
      </w:r>
      <w:r w:rsidR="00B86FC4" w:rsidRPr="00A100C8">
        <w:t xml:space="preserve">judėti specialiųjų poreikių </w:t>
      </w:r>
      <w:r w:rsidR="00B86FC4">
        <w:t>turintiems asmenims,</w:t>
      </w:r>
      <w:r>
        <w:rPr>
          <w:rFonts w:eastAsia="Calibri"/>
          <w:bCs/>
        </w:rPr>
        <w:t xml:space="preserve"> įrengiant</w:t>
      </w:r>
      <w:r w:rsidR="00B86FC4">
        <w:rPr>
          <w:rFonts w:eastAsia="Calibri"/>
          <w:bCs/>
        </w:rPr>
        <w:t xml:space="preserve"> apšvietim</w:t>
      </w:r>
      <w:r>
        <w:rPr>
          <w:rFonts w:eastAsia="Calibri"/>
          <w:bCs/>
        </w:rPr>
        <w:t>ą.</w:t>
      </w:r>
      <w:r w:rsidR="00B86FC4">
        <w:rPr>
          <w:rFonts w:eastAsia="Calibri"/>
          <w:bCs/>
        </w:rPr>
        <w:t xml:space="preserve"> </w:t>
      </w:r>
      <w:r w:rsidR="00B86FC4" w:rsidRPr="006D4225">
        <w:rPr>
          <w:rFonts w:eastAsia="Calibri"/>
          <w:bCs/>
        </w:rPr>
        <w:t xml:space="preserve">Šią </w:t>
      </w:r>
      <w:r w:rsidR="00B86FC4">
        <w:rPr>
          <w:rFonts w:eastAsia="Calibri"/>
          <w:bCs/>
        </w:rPr>
        <w:t>Projekto dalį</w:t>
      </w:r>
      <w:r w:rsidR="00B86FC4" w:rsidRPr="006D4225">
        <w:rPr>
          <w:rFonts w:eastAsia="Calibri"/>
          <w:bCs/>
        </w:rPr>
        <w:t xml:space="preserve"> planuojam įgyvendinti per 2021 -2023 metus.</w:t>
      </w:r>
      <w:r w:rsidR="00B83164" w:rsidRPr="00B83164">
        <w:rPr>
          <w:rFonts w:eastAsia="Calibri"/>
          <w:bCs/>
        </w:rPr>
        <w:t xml:space="preserve"> Senamiesčio gatvių važiuojamosios dalies remonto darbus planuojama vykdyti Kelių priežiūr</w:t>
      </w:r>
      <w:r w:rsidR="00B83164">
        <w:rPr>
          <w:rFonts w:eastAsia="Calibri"/>
          <w:bCs/>
        </w:rPr>
        <w:t>os ir plėtros programos lėšomis, ne ES projekto apimtyje.</w:t>
      </w:r>
    </w:p>
    <w:p w:rsidR="006633F2" w:rsidRDefault="00B86FC4" w:rsidP="00B86FC4">
      <w:pPr>
        <w:pStyle w:val="Pagrindinistekstas"/>
        <w:tabs>
          <w:tab w:val="left" w:pos="900"/>
          <w:tab w:val="left" w:pos="9639"/>
        </w:tabs>
        <w:spacing w:after="0"/>
        <w:jc w:val="both"/>
        <w:rPr>
          <w:rFonts w:eastAsia="Calibri"/>
          <w:lang w:eastAsia="en-US"/>
        </w:rPr>
      </w:pPr>
      <w:r>
        <w:rPr>
          <w:rFonts w:eastAsia="Calibri"/>
          <w:bCs/>
        </w:rPr>
        <w:tab/>
      </w:r>
      <w:r w:rsidR="001B53B9">
        <w:rPr>
          <w:rFonts w:eastAsia="Calibri"/>
          <w:bCs/>
        </w:rPr>
        <w:t>2.</w:t>
      </w:r>
      <w:r>
        <w:rPr>
          <w:rFonts w:eastAsia="Calibri"/>
          <w:bCs/>
        </w:rPr>
        <w:t xml:space="preserve"> </w:t>
      </w:r>
      <w:r w:rsidR="001B53B9">
        <w:rPr>
          <w:rFonts w:eastAsia="Calibri"/>
          <w:bCs/>
        </w:rPr>
        <w:t>V</w:t>
      </w:r>
      <w:r w:rsidRPr="005A248A">
        <w:rPr>
          <w:rFonts w:eastAsia="Calibri"/>
          <w:bCs/>
        </w:rPr>
        <w:t>iešojo transporto sto</w:t>
      </w:r>
      <w:r>
        <w:rPr>
          <w:rFonts w:eastAsia="Calibri"/>
          <w:bCs/>
        </w:rPr>
        <w:t xml:space="preserve">telių įrengimas ir atnaujinimas, kurią įgyvendinant bus įrengta 10 autobusų stotelių įvažų </w:t>
      </w:r>
      <w:r w:rsidRPr="00D53053">
        <w:rPr>
          <w:rFonts w:eastAsia="Calibri"/>
          <w:bCs/>
        </w:rPr>
        <w:t>(</w:t>
      </w:r>
      <w:r w:rsidRPr="00D53053">
        <w:rPr>
          <w:rFonts w:eastAsia="Calibri"/>
          <w:lang w:eastAsia="en-US"/>
        </w:rPr>
        <w:t xml:space="preserve">Žemaičių, Ąžuolyno, Savivaldybės, Mogiliovo, Šilutės pl., Slyvų, Malūno </w:t>
      </w:r>
      <w:r w:rsidRPr="00D53053">
        <w:rPr>
          <w:rFonts w:eastAsia="Calibri"/>
          <w:lang w:eastAsia="en-US"/>
        </w:rPr>
        <w:lastRenderedPageBreak/>
        <w:t xml:space="preserve">tvenkinio, Autobusų, </w:t>
      </w:r>
      <w:proofErr w:type="spellStart"/>
      <w:r w:rsidRPr="00D53053">
        <w:rPr>
          <w:rFonts w:eastAsia="Calibri"/>
          <w:lang w:eastAsia="en-US"/>
        </w:rPr>
        <w:t>Kurėno</w:t>
      </w:r>
      <w:proofErr w:type="spellEnd"/>
      <w:r w:rsidRPr="00D53053">
        <w:rPr>
          <w:rFonts w:eastAsia="Calibri"/>
          <w:lang w:eastAsia="en-US"/>
        </w:rPr>
        <w:t>, Irklų</w:t>
      </w:r>
      <w:r>
        <w:rPr>
          <w:rFonts w:eastAsia="Calibri"/>
          <w:lang w:eastAsia="en-US"/>
        </w:rPr>
        <w:t>). Šią Projekto dalį planuojama įgyvendinti per 2021-2022 metus.</w:t>
      </w:r>
    </w:p>
    <w:p w:rsidR="001F5AC2" w:rsidRPr="00166C85" w:rsidRDefault="001F5AC2" w:rsidP="00B86FC4">
      <w:pPr>
        <w:pStyle w:val="Pagrindinistekstas"/>
        <w:tabs>
          <w:tab w:val="left" w:pos="900"/>
          <w:tab w:val="left" w:pos="9639"/>
        </w:tabs>
        <w:spacing w:after="0"/>
        <w:jc w:val="both"/>
        <w:rPr>
          <w:b/>
          <w:bCs/>
        </w:rPr>
      </w:pPr>
      <w:r>
        <w:rPr>
          <w:rFonts w:eastAsia="Calibri"/>
          <w:lang w:eastAsia="en-US"/>
        </w:rPr>
        <w:tab/>
      </w:r>
      <w:r>
        <w:rPr>
          <w:rFonts w:eastAsia="Calibri"/>
          <w:bCs/>
        </w:rPr>
        <w:t>Pritarus sprendimo projektui, bus sudaryta galimybė gauti ES fondų lėšų Projekto įgyvendinimui.</w:t>
      </w:r>
    </w:p>
    <w:p w:rsidR="00B632A6" w:rsidRPr="00166C85" w:rsidRDefault="00B632A6" w:rsidP="00B632A6">
      <w:pPr>
        <w:jc w:val="both"/>
        <w:rPr>
          <w:b/>
        </w:rPr>
      </w:pPr>
      <w:r w:rsidRPr="00166C85">
        <w:rPr>
          <w:b/>
        </w:rPr>
        <w:t xml:space="preserve">             4. Sprendimo projekto metu gauti specialistų vertinimai </w:t>
      </w:r>
    </w:p>
    <w:p w:rsidR="00226294" w:rsidRDefault="00B632A6" w:rsidP="00845CA8">
      <w:pPr>
        <w:jc w:val="both"/>
      </w:pPr>
      <w:r w:rsidRPr="00166C85">
        <w:t xml:space="preserve">             Sprendimo projektas derintas su Dokumentų valdymo specialistu, Teisės skyriaus specialistu, </w:t>
      </w:r>
      <w:r w:rsidR="00A948BD">
        <w:t>Projektų skyriaus vedėja</w:t>
      </w:r>
      <w:r w:rsidRPr="00166C85">
        <w:t xml:space="preserve">, </w:t>
      </w:r>
      <w:r w:rsidR="00A948BD">
        <w:t>Projekto vadove</w:t>
      </w:r>
      <w:r w:rsidR="001C6761">
        <w:t xml:space="preserve"> (vyr. patarėja)</w:t>
      </w:r>
      <w:r w:rsidR="00A948BD">
        <w:t xml:space="preserve">, </w:t>
      </w:r>
      <w:r w:rsidR="001C6761">
        <w:t xml:space="preserve">Strateginio planavimo skyriaus vedėja,  Finansų skyriaus vedėja, </w:t>
      </w:r>
      <w:r w:rsidRPr="00166C85">
        <w:t>Savivaldybės administra</w:t>
      </w:r>
      <w:r w:rsidR="003147E7">
        <w:t>cijos direktoriaus pavaduotoj</w:t>
      </w:r>
      <w:r w:rsidR="00F55C4A">
        <w:t>u</w:t>
      </w:r>
      <w:r w:rsidR="003147E7">
        <w:t xml:space="preserve"> ir vicemeru. </w:t>
      </w:r>
    </w:p>
    <w:p w:rsidR="00B632A6" w:rsidRDefault="00226294" w:rsidP="00B632A6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             </w:t>
      </w:r>
      <w:r w:rsidR="00B632A6" w:rsidRPr="00166C85">
        <w:rPr>
          <w:b/>
          <w:bCs/>
        </w:rPr>
        <w:t xml:space="preserve">5. Išlaidų sąmatos, skaičiavimai, reikalingi pagrindimai ir paaiškinimai </w:t>
      </w:r>
    </w:p>
    <w:p w:rsidR="00466B3F" w:rsidRPr="00435065" w:rsidRDefault="00466B3F" w:rsidP="00466B3F">
      <w:pPr>
        <w:jc w:val="both"/>
      </w:pPr>
      <w:r>
        <w:rPr>
          <w:b/>
          <w:bCs/>
        </w:rPr>
        <w:t xml:space="preserve">            </w:t>
      </w:r>
      <w:r>
        <w:t xml:space="preserve">  </w:t>
      </w:r>
      <w:r w:rsidRPr="00435065">
        <w:t xml:space="preserve">Bendra preliminari </w:t>
      </w:r>
      <w:r>
        <w:t xml:space="preserve">viso </w:t>
      </w:r>
      <w:r w:rsidRPr="00435065">
        <w:t xml:space="preserve">projekto vertė – </w:t>
      </w:r>
      <w:r w:rsidRPr="00570890">
        <w:t>3 552 521,08</w:t>
      </w:r>
      <w:r w:rsidR="003D1016">
        <w:t xml:space="preserve"> </w:t>
      </w:r>
      <w:proofErr w:type="spellStart"/>
      <w:r w:rsidR="003D1016">
        <w:t>Eur</w:t>
      </w:r>
      <w:proofErr w:type="spellEnd"/>
      <w:r w:rsidR="003D1016">
        <w:t>.</w:t>
      </w:r>
      <w:r w:rsidRPr="00570890">
        <w:t xml:space="preserve"> </w:t>
      </w:r>
      <w:r w:rsidR="003D1016">
        <w:t xml:space="preserve"> B</w:t>
      </w:r>
      <w:r w:rsidRPr="00435065">
        <w:t>endra preliminari</w:t>
      </w:r>
      <w:r>
        <w:t xml:space="preserve"> ES fondų lėšomis finansuojamo</w:t>
      </w:r>
      <w:r w:rsidRPr="00435065">
        <w:t xml:space="preserve"> projekto vertė – </w:t>
      </w:r>
      <w:r w:rsidRPr="00814ED8">
        <w:t>1</w:t>
      </w:r>
      <w:r>
        <w:t xml:space="preserve"> </w:t>
      </w:r>
      <w:r w:rsidRPr="00814ED8">
        <w:t>610</w:t>
      </w:r>
      <w:r>
        <w:t xml:space="preserve"> </w:t>
      </w:r>
      <w:r w:rsidRPr="00814ED8">
        <w:t>881,78</w:t>
      </w:r>
      <w:r w:rsidRPr="00570890">
        <w:t xml:space="preserve"> </w:t>
      </w:r>
      <w:proofErr w:type="spellStart"/>
      <w:r w:rsidRPr="00570890">
        <w:t>Eur</w:t>
      </w:r>
      <w:proofErr w:type="spellEnd"/>
      <w:r w:rsidRPr="00570890">
        <w:t xml:space="preserve">, iš jų: ES lėšos </w:t>
      </w:r>
      <w:r>
        <w:t xml:space="preserve">sudaro </w:t>
      </w:r>
      <w:r w:rsidRPr="00570890">
        <w:t xml:space="preserve">1 359 046,20 </w:t>
      </w:r>
      <w:proofErr w:type="spellStart"/>
      <w:r w:rsidRPr="00570890">
        <w:t>Eur</w:t>
      </w:r>
      <w:proofErr w:type="spellEnd"/>
      <w:r w:rsidRPr="00570890">
        <w:t xml:space="preserve">, Klaipėdos miesto savivaldybės biudžeto lėšos – </w:t>
      </w:r>
      <w:r w:rsidRPr="009C67BA">
        <w:t>251</w:t>
      </w:r>
      <w:r>
        <w:t xml:space="preserve"> </w:t>
      </w:r>
      <w:r w:rsidRPr="009C67BA">
        <w:t>835,58</w:t>
      </w:r>
      <w:r w:rsidR="0076178D">
        <w:t>.</w:t>
      </w:r>
      <w:r w:rsidR="003715B9">
        <w:t xml:space="preserve"> </w:t>
      </w:r>
      <w:r>
        <w:t>L</w:t>
      </w:r>
      <w:r w:rsidR="00736913">
        <w:t xml:space="preserve">ikusi projekto dalis </w:t>
      </w:r>
      <w:r w:rsidR="00C27110">
        <w:t>sudaro</w:t>
      </w:r>
      <w:r w:rsidR="00736913">
        <w:t xml:space="preserve"> 1 941</w:t>
      </w:r>
      <w:r w:rsidR="00BE1CFE">
        <w:t xml:space="preserve"> </w:t>
      </w:r>
      <w:r w:rsidR="00736913">
        <w:t xml:space="preserve"> </w:t>
      </w:r>
      <w:r>
        <w:t>639,3</w:t>
      </w:r>
      <w:r w:rsidR="00C27110">
        <w:t xml:space="preserve">0 </w:t>
      </w:r>
      <w:proofErr w:type="spellStart"/>
      <w:r w:rsidR="00C27110">
        <w:t>Eur</w:t>
      </w:r>
      <w:proofErr w:type="spellEnd"/>
      <w:r w:rsidR="00C27110">
        <w:t xml:space="preserve"> ir</w:t>
      </w:r>
      <w:r w:rsidR="00BE1CFE">
        <w:t xml:space="preserve"> bus finansuojama </w:t>
      </w:r>
      <w:r w:rsidRPr="00570890">
        <w:t>Klaipėdos mi</w:t>
      </w:r>
      <w:r w:rsidR="00BE1CFE">
        <w:t>esto savivaldybės biudžeto lėšomis</w:t>
      </w:r>
      <w:r w:rsidRPr="00570890">
        <w:t xml:space="preserve"> </w:t>
      </w:r>
      <w:r w:rsidR="00BE1CFE">
        <w:t xml:space="preserve"> ir </w:t>
      </w:r>
      <w:r w:rsidRPr="00570890">
        <w:rPr>
          <w:shd w:val="clear" w:color="auto" w:fill="FFFFFF"/>
        </w:rPr>
        <w:t>Kelių priežiūros ir plėtros programos</w:t>
      </w:r>
      <w:r w:rsidRPr="00570890">
        <w:t xml:space="preserve"> lėšos </w:t>
      </w:r>
      <w:r>
        <w:t>(toliau – KPPP</w:t>
      </w:r>
      <w:r w:rsidR="00BE1CFE">
        <w:t>)</w:t>
      </w:r>
      <w:r>
        <w:t>.</w:t>
      </w:r>
    </w:p>
    <w:p w:rsidR="00B632A6" w:rsidRDefault="00466B3F" w:rsidP="00B632A6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E0443B">
        <w:rPr>
          <w:color w:val="FF0000"/>
        </w:rPr>
        <w:t xml:space="preserve"> </w:t>
      </w:r>
      <w:r w:rsidR="00B632A6" w:rsidRPr="00166C85">
        <w:rPr>
          <w:b/>
        </w:rPr>
        <w:t xml:space="preserve">             6. Lėšų poreikis sprendimo įgyvendinimui</w:t>
      </w:r>
    </w:p>
    <w:p w:rsidR="00432DC7" w:rsidRDefault="00C624D0" w:rsidP="00B632A6">
      <w:pPr>
        <w:pStyle w:val="Pagrindinistekstas"/>
        <w:tabs>
          <w:tab w:val="left" w:pos="9639"/>
        </w:tabs>
        <w:spacing w:after="0"/>
        <w:jc w:val="both"/>
      </w:pPr>
      <w:r>
        <w:t xml:space="preserve">             </w:t>
      </w:r>
      <w:r w:rsidR="007A62A5" w:rsidRPr="00D56B25">
        <w:t xml:space="preserve">Sprendimo įgyvendinimui Klaipėdos miesto savivaldybei reikės prisidėti </w:t>
      </w:r>
      <w:r w:rsidR="0076178D">
        <w:t xml:space="preserve">2 193 474,88 </w:t>
      </w:r>
      <w:proofErr w:type="spellStart"/>
      <w:r w:rsidR="00736913">
        <w:t>Eur</w:t>
      </w:r>
      <w:proofErr w:type="spellEnd"/>
      <w:r w:rsidR="00736913">
        <w:t xml:space="preserve">. (iš jų: 1 349 853,84 </w:t>
      </w:r>
      <w:proofErr w:type="spellStart"/>
      <w:r w:rsidR="00736913">
        <w:t>Eur</w:t>
      </w:r>
      <w:proofErr w:type="spellEnd"/>
      <w:r w:rsidR="00736913">
        <w:t xml:space="preserve"> KPPP lėšos ir </w:t>
      </w:r>
      <w:r w:rsidR="007A62A5" w:rsidRPr="00570890">
        <w:t xml:space="preserve">843 621,04 </w:t>
      </w:r>
      <w:proofErr w:type="spellStart"/>
      <w:r w:rsidR="007A62A5" w:rsidRPr="00570890">
        <w:t>Eur</w:t>
      </w:r>
      <w:proofErr w:type="spellEnd"/>
      <w:r w:rsidR="00736913">
        <w:t>. savivaldybės biudžeto lėšos)</w:t>
      </w:r>
      <w:r w:rsidR="003A6977">
        <w:t xml:space="preserve"> </w:t>
      </w:r>
      <w:r w:rsidR="00051886">
        <w:t xml:space="preserve">Lėšų poreikis </w:t>
      </w:r>
      <w:r w:rsidR="00987470">
        <w:t>planuojamas</w:t>
      </w:r>
      <w:r w:rsidR="00051886">
        <w:t xml:space="preserve"> 20</w:t>
      </w:r>
      <w:r w:rsidR="004D05FC">
        <w:t>21</w:t>
      </w:r>
      <w:r w:rsidR="00432DC7">
        <w:t>-202</w:t>
      </w:r>
      <w:r w:rsidR="009C2EFA">
        <w:t>3</w:t>
      </w:r>
      <w:r w:rsidR="00432DC7">
        <w:t xml:space="preserve"> m.</w:t>
      </w:r>
    </w:p>
    <w:p w:rsidR="00432DC7" w:rsidRDefault="00432DC7" w:rsidP="00B632A6">
      <w:pPr>
        <w:pStyle w:val="Pagrindinistekstas"/>
        <w:tabs>
          <w:tab w:val="left" w:pos="9639"/>
        </w:tabs>
        <w:spacing w:after="0"/>
        <w:jc w:val="both"/>
      </w:pPr>
    </w:p>
    <w:p w:rsidR="00B632A6" w:rsidRPr="00166C85" w:rsidRDefault="00B632A6" w:rsidP="00B632A6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166C85">
        <w:t xml:space="preserve">            </w:t>
      </w:r>
      <w:r w:rsidRPr="00166C85">
        <w:rPr>
          <w:b/>
        </w:rPr>
        <w:t>7. Galimos teigiamos ar neigiamos sprendimo priėmimo pasekmės.</w:t>
      </w:r>
    </w:p>
    <w:p w:rsidR="00B632A6" w:rsidRPr="00166C85" w:rsidRDefault="00B632A6" w:rsidP="00B632A6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166C85">
        <w:t xml:space="preserve">            Neigiamų sprendimo priėmimo pasekmių nenumatoma.</w:t>
      </w:r>
    </w:p>
    <w:p w:rsidR="000E524A" w:rsidRPr="00166C85" w:rsidRDefault="00B632A6" w:rsidP="00813914">
      <w:pPr>
        <w:tabs>
          <w:tab w:val="left" w:pos="720"/>
        </w:tabs>
        <w:jc w:val="both"/>
      </w:pPr>
      <w:r w:rsidRPr="00166C85">
        <w:tab/>
        <w:t>Teigiamos pasekmės –</w:t>
      </w:r>
      <w:r w:rsidR="00600143">
        <w:t xml:space="preserve"> galimybė gauti ES fondų lėšas Projektui įgyvendinti. Įgyvendinus Projektą, </w:t>
      </w:r>
      <w:r w:rsidR="00AE2D3B">
        <w:t xml:space="preserve">bus </w:t>
      </w:r>
      <w:r w:rsidR="00600143">
        <w:t>pagerintos susisiekimo sąlygos Klaipėdos senamiestyje</w:t>
      </w:r>
      <w:r w:rsidR="00600143">
        <w:rPr>
          <w:noProof/>
        </w:rPr>
        <w:t xml:space="preserve">, sudarytos sąlygos </w:t>
      </w:r>
      <w:r w:rsidR="00B80ECB">
        <w:rPr>
          <w:noProof/>
        </w:rPr>
        <w:t>judėti</w:t>
      </w:r>
      <w:r w:rsidR="00600143">
        <w:rPr>
          <w:noProof/>
        </w:rPr>
        <w:t xml:space="preserve"> pėsčiomis, dvir</w:t>
      </w:r>
      <w:r w:rsidR="001C6761">
        <w:rPr>
          <w:noProof/>
        </w:rPr>
        <w:t>ačiais, neįgaliųjų vežimėliais, įrengta 10 viešojo transporto stotelių.</w:t>
      </w:r>
    </w:p>
    <w:p w:rsidR="00051DFB" w:rsidRDefault="00B632A6" w:rsidP="00B960BD">
      <w:pPr>
        <w:tabs>
          <w:tab w:val="left" w:pos="720"/>
        </w:tabs>
        <w:jc w:val="both"/>
      </w:pPr>
      <w:r w:rsidRPr="00166C85">
        <w:tab/>
      </w:r>
    </w:p>
    <w:p w:rsidR="00A97942" w:rsidRPr="00166C85" w:rsidRDefault="00A97942" w:rsidP="00B960BD">
      <w:pPr>
        <w:tabs>
          <w:tab w:val="left" w:pos="720"/>
        </w:tabs>
        <w:jc w:val="both"/>
      </w:pPr>
    </w:p>
    <w:p w:rsidR="00043F00" w:rsidRPr="00166C85" w:rsidRDefault="00B632A6" w:rsidP="00B0611E">
      <w:pPr>
        <w:pStyle w:val="Pagrindinistekstas"/>
        <w:tabs>
          <w:tab w:val="left" w:pos="9639"/>
        </w:tabs>
        <w:jc w:val="both"/>
      </w:pPr>
      <w:r w:rsidRPr="00166C85">
        <w:t>Projektų skyriaus vedėja                                                                                         Elona Jurkevičienė</w:t>
      </w:r>
    </w:p>
    <w:sectPr w:rsidR="00043F00" w:rsidRPr="00166C85" w:rsidSect="00387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6"/>
    <w:rsid w:val="00002363"/>
    <w:rsid w:val="00015EF5"/>
    <w:rsid w:val="00043F00"/>
    <w:rsid w:val="00044C1B"/>
    <w:rsid w:val="00051886"/>
    <w:rsid w:val="00051DFB"/>
    <w:rsid w:val="00055DD6"/>
    <w:rsid w:val="0007679C"/>
    <w:rsid w:val="00077CE1"/>
    <w:rsid w:val="000A1C37"/>
    <w:rsid w:val="000B4FDD"/>
    <w:rsid w:val="000C3D4B"/>
    <w:rsid w:val="000C766B"/>
    <w:rsid w:val="000D7633"/>
    <w:rsid w:val="000E524A"/>
    <w:rsid w:val="000F106C"/>
    <w:rsid w:val="000F66D4"/>
    <w:rsid w:val="00100DDF"/>
    <w:rsid w:val="001228ED"/>
    <w:rsid w:val="0014327E"/>
    <w:rsid w:val="0015455F"/>
    <w:rsid w:val="001571E7"/>
    <w:rsid w:val="00166C85"/>
    <w:rsid w:val="00185336"/>
    <w:rsid w:val="00196155"/>
    <w:rsid w:val="001B53B9"/>
    <w:rsid w:val="001C40AC"/>
    <w:rsid w:val="001C6761"/>
    <w:rsid w:val="001E5DE9"/>
    <w:rsid w:val="001F5AC2"/>
    <w:rsid w:val="00202DE9"/>
    <w:rsid w:val="00220CE1"/>
    <w:rsid w:val="0022481D"/>
    <w:rsid w:val="00226294"/>
    <w:rsid w:val="00230539"/>
    <w:rsid w:val="00235DAF"/>
    <w:rsid w:val="00241EB6"/>
    <w:rsid w:val="00246AE9"/>
    <w:rsid w:val="00247789"/>
    <w:rsid w:val="00253CC8"/>
    <w:rsid w:val="00254127"/>
    <w:rsid w:val="00276516"/>
    <w:rsid w:val="002A1962"/>
    <w:rsid w:val="002A3845"/>
    <w:rsid w:val="002A6D9D"/>
    <w:rsid w:val="002B4D5B"/>
    <w:rsid w:val="002C578F"/>
    <w:rsid w:val="003147E7"/>
    <w:rsid w:val="00314E0A"/>
    <w:rsid w:val="00315412"/>
    <w:rsid w:val="00316AC5"/>
    <w:rsid w:val="00322345"/>
    <w:rsid w:val="003253C8"/>
    <w:rsid w:val="003374F5"/>
    <w:rsid w:val="00345523"/>
    <w:rsid w:val="003519FF"/>
    <w:rsid w:val="003715B9"/>
    <w:rsid w:val="00385D84"/>
    <w:rsid w:val="00387747"/>
    <w:rsid w:val="00387818"/>
    <w:rsid w:val="00387D80"/>
    <w:rsid w:val="003A4C38"/>
    <w:rsid w:val="003A6977"/>
    <w:rsid w:val="003C406D"/>
    <w:rsid w:val="003D1016"/>
    <w:rsid w:val="003D66B3"/>
    <w:rsid w:val="003D7AB1"/>
    <w:rsid w:val="003E2435"/>
    <w:rsid w:val="003E671B"/>
    <w:rsid w:val="00432DC7"/>
    <w:rsid w:val="00435065"/>
    <w:rsid w:val="00452C30"/>
    <w:rsid w:val="00456B02"/>
    <w:rsid w:val="00462900"/>
    <w:rsid w:val="00466B3F"/>
    <w:rsid w:val="00475F0E"/>
    <w:rsid w:val="00480BA3"/>
    <w:rsid w:val="004D05FC"/>
    <w:rsid w:val="00537BA0"/>
    <w:rsid w:val="00542592"/>
    <w:rsid w:val="005433A6"/>
    <w:rsid w:val="00556D3A"/>
    <w:rsid w:val="0056643F"/>
    <w:rsid w:val="00570890"/>
    <w:rsid w:val="00570909"/>
    <w:rsid w:val="00571B28"/>
    <w:rsid w:val="005A248A"/>
    <w:rsid w:val="005B0FD0"/>
    <w:rsid w:val="005B752A"/>
    <w:rsid w:val="005C03FA"/>
    <w:rsid w:val="005C75CA"/>
    <w:rsid w:val="005E3913"/>
    <w:rsid w:val="00600143"/>
    <w:rsid w:val="00616DD9"/>
    <w:rsid w:val="00617078"/>
    <w:rsid w:val="00626FB5"/>
    <w:rsid w:val="00641BCE"/>
    <w:rsid w:val="006427F3"/>
    <w:rsid w:val="00645016"/>
    <w:rsid w:val="0065079C"/>
    <w:rsid w:val="0065446E"/>
    <w:rsid w:val="0065703A"/>
    <w:rsid w:val="006633F2"/>
    <w:rsid w:val="00675C0A"/>
    <w:rsid w:val="006A5A0F"/>
    <w:rsid w:val="006A63EA"/>
    <w:rsid w:val="006B078E"/>
    <w:rsid w:val="006C2D8F"/>
    <w:rsid w:val="006C2E8E"/>
    <w:rsid w:val="006D4225"/>
    <w:rsid w:val="006E1E40"/>
    <w:rsid w:val="006F75A1"/>
    <w:rsid w:val="007219CC"/>
    <w:rsid w:val="00736913"/>
    <w:rsid w:val="00743576"/>
    <w:rsid w:val="00754C33"/>
    <w:rsid w:val="0076178D"/>
    <w:rsid w:val="007663EC"/>
    <w:rsid w:val="007A62A5"/>
    <w:rsid w:val="007B299A"/>
    <w:rsid w:val="007C1C64"/>
    <w:rsid w:val="007D05CA"/>
    <w:rsid w:val="007D30B0"/>
    <w:rsid w:val="00801473"/>
    <w:rsid w:val="00813914"/>
    <w:rsid w:val="00814ED8"/>
    <w:rsid w:val="00845CA8"/>
    <w:rsid w:val="00861573"/>
    <w:rsid w:val="00861F31"/>
    <w:rsid w:val="00872E9D"/>
    <w:rsid w:val="00874B79"/>
    <w:rsid w:val="00880AAF"/>
    <w:rsid w:val="00880B18"/>
    <w:rsid w:val="00893CB6"/>
    <w:rsid w:val="008A4599"/>
    <w:rsid w:val="008B65C9"/>
    <w:rsid w:val="008B7732"/>
    <w:rsid w:val="008E3A42"/>
    <w:rsid w:val="008E789E"/>
    <w:rsid w:val="00901638"/>
    <w:rsid w:val="00902F7D"/>
    <w:rsid w:val="00911E82"/>
    <w:rsid w:val="00917DF7"/>
    <w:rsid w:val="009207E9"/>
    <w:rsid w:val="0095685E"/>
    <w:rsid w:val="00964876"/>
    <w:rsid w:val="00967111"/>
    <w:rsid w:val="00975A58"/>
    <w:rsid w:val="00980141"/>
    <w:rsid w:val="0098687B"/>
    <w:rsid w:val="00987470"/>
    <w:rsid w:val="009879A7"/>
    <w:rsid w:val="00995E49"/>
    <w:rsid w:val="009A36EF"/>
    <w:rsid w:val="009B3F35"/>
    <w:rsid w:val="009C2810"/>
    <w:rsid w:val="009C2EFA"/>
    <w:rsid w:val="009C67BA"/>
    <w:rsid w:val="009C7A88"/>
    <w:rsid w:val="009E3908"/>
    <w:rsid w:val="009E4558"/>
    <w:rsid w:val="009F115E"/>
    <w:rsid w:val="009F4A5B"/>
    <w:rsid w:val="00A041A6"/>
    <w:rsid w:val="00A12DF0"/>
    <w:rsid w:val="00A1608F"/>
    <w:rsid w:val="00A608A4"/>
    <w:rsid w:val="00A64B44"/>
    <w:rsid w:val="00A82996"/>
    <w:rsid w:val="00A925EB"/>
    <w:rsid w:val="00A93782"/>
    <w:rsid w:val="00A948BD"/>
    <w:rsid w:val="00A97942"/>
    <w:rsid w:val="00AB0D69"/>
    <w:rsid w:val="00AE2D3B"/>
    <w:rsid w:val="00AF699E"/>
    <w:rsid w:val="00B047DC"/>
    <w:rsid w:val="00B0611E"/>
    <w:rsid w:val="00B24A34"/>
    <w:rsid w:val="00B27166"/>
    <w:rsid w:val="00B50DCE"/>
    <w:rsid w:val="00B62FBE"/>
    <w:rsid w:val="00B632A6"/>
    <w:rsid w:val="00B65D93"/>
    <w:rsid w:val="00B73B61"/>
    <w:rsid w:val="00B76ED5"/>
    <w:rsid w:val="00B80ECB"/>
    <w:rsid w:val="00B83164"/>
    <w:rsid w:val="00B86FC4"/>
    <w:rsid w:val="00B93333"/>
    <w:rsid w:val="00B93A3D"/>
    <w:rsid w:val="00B960BD"/>
    <w:rsid w:val="00BB14DB"/>
    <w:rsid w:val="00BB4C72"/>
    <w:rsid w:val="00BD3684"/>
    <w:rsid w:val="00BD38A4"/>
    <w:rsid w:val="00BE1CFE"/>
    <w:rsid w:val="00BF538B"/>
    <w:rsid w:val="00C00462"/>
    <w:rsid w:val="00C069C1"/>
    <w:rsid w:val="00C171A2"/>
    <w:rsid w:val="00C27110"/>
    <w:rsid w:val="00C373D7"/>
    <w:rsid w:val="00C53130"/>
    <w:rsid w:val="00C624D0"/>
    <w:rsid w:val="00C64183"/>
    <w:rsid w:val="00C667C3"/>
    <w:rsid w:val="00C7644B"/>
    <w:rsid w:val="00CA0B1A"/>
    <w:rsid w:val="00CB08FF"/>
    <w:rsid w:val="00CE0A0E"/>
    <w:rsid w:val="00CF1D29"/>
    <w:rsid w:val="00D0654B"/>
    <w:rsid w:val="00D15556"/>
    <w:rsid w:val="00D349FD"/>
    <w:rsid w:val="00D36340"/>
    <w:rsid w:val="00D53053"/>
    <w:rsid w:val="00D56B25"/>
    <w:rsid w:val="00D61918"/>
    <w:rsid w:val="00D81022"/>
    <w:rsid w:val="00D944E2"/>
    <w:rsid w:val="00DE2D72"/>
    <w:rsid w:val="00DE557A"/>
    <w:rsid w:val="00DE7FEE"/>
    <w:rsid w:val="00E0443B"/>
    <w:rsid w:val="00E1670E"/>
    <w:rsid w:val="00E21059"/>
    <w:rsid w:val="00E21479"/>
    <w:rsid w:val="00E334D4"/>
    <w:rsid w:val="00E423B3"/>
    <w:rsid w:val="00E73B72"/>
    <w:rsid w:val="00E9515B"/>
    <w:rsid w:val="00EA556E"/>
    <w:rsid w:val="00EA6D47"/>
    <w:rsid w:val="00EC22CD"/>
    <w:rsid w:val="00ED0B9B"/>
    <w:rsid w:val="00ED5D8E"/>
    <w:rsid w:val="00EF14BC"/>
    <w:rsid w:val="00EF32AD"/>
    <w:rsid w:val="00F213B0"/>
    <w:rsid w:val="00F46874"/>
    <w:rsid w:val="00F46E41"/>
    <w:rsid w:val="00F547E9"/>
    <w:rsid w:val="00F55C4A"/>
    <w:rsid w:val="00F64B2E"/>
    <w:rsid w:val="00F722CD"/>
    <w:rsid w:val="00F7647D"/>
    <w:rsid w:val="00F80196"/>
    <w:rsid w:val="00F80C0C"/>
    <w:rsid w:val="00F830EC"/>
    <w:rsid w:val="00F904F8"/>
    <w:rsid w:val="00FA37C7"/>
    <w:rsid w:val="00FB0155"/>
    <w:rsid w:val="00FB5190"/>
    <w:rsid w:val="00FC6F54"/>
    <w:rsid w:val="00FD7F27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F0C8-2238-4971-9565-725A4888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32A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32A6"/>
    <w:pPr>
      <w:spacing w:after="120"/>
    </w:pPr>
  </w:style>
  <w:style w:type="paragraph" w:customStyle="1" w:styleId="prastasistinklapis">
    <w:name w:val="Įprastasis (tinklapis)"/>
    <w:basedOn w:val="prastasis"/>
    <w:rsid w:val="00B632A6"/>
    <w:rPr>
      <w:lang w:val="en-US" w:eastAsia="en-US"/>
    </w:rPr>
  </w:style>
  <w:style w:type="character" w:styleId="Grietas">
    <w:name w:val="Strong"/>
    <w:qFormat/>
    <w:rsid w:val="00B632A6"/>
    <w:rPr>
      <w:rFonts w:cs="Times New Roman"/>
      <w:b/>
    </w:rPr>
  </w:style>
  <w:style w:type="paragraph" w:styleId="Debesliotekstas">
    <w:name w:val="Balloon Text"/>
    <w:basedOn w:val="prastasis"/>
    <w:link w:val="DebesliotekstasDiagrama"/>
    <w:rsid w:val="009671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67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valdyba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A.Orentiene</dc:creator>
  <cp:lastModifiedBy>Virginija Palaimiene</cp:lastModifiedBy>
  <cp:revision>2</cp:revision>
  <cp:lastPrinted>2020-06-29T12:07:00Z</cp:lastPrinted>
  <dcterms:created xsi:type="dcterms:W3CDTF">2020-12-04T12:45:00Z</dcterms:created>
  <dcterms:modified xsi:type="dcterms:W3CDTF">2020-12-04T12:45:00Z</dcterms:modified>
</cp:coreProperties>
</file>