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CA4D3B">
      <w:pPr>
        <w:jc w:val="center"/>
      </w:pPr>
      <w:r>
        <w:rPr>
          <w:b/>
          <w:caps/>
        </w:rPr>
        <w:t xml:space="preserve">DĖL </w:t>
      </w:r>
      <w:r w:rsidR="00FA478B">
        <w:rPr>
          <w:b/>
          <w:caps/>
        </w:rPr>
        <w:t>KLAIPĖDOS MIESTO savivaldybės infrastruktūros pripažinimo prioritetine kriterijų patvirtinimo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gruodžio 22 d.</w:t>
      </w:r>
      <w:r>
        <w:rPr>
          <w:noProof/>
        </w:rPr>
        <w:fldChar w:fldCharType="end"/>
      </w:r>
      <w:bookmarkEnd w:id="1"/>
      <w:r>
        <w:rPr>
          <w:noProof/>
        </w:rPr>
        <w:t xml:space="preserve"> </w:t>
      </w:r>
      <w:r w:rsidRPr="003C09F9">
        <w:t>Nr.</w:t>
      </w:r>
      <w:r>
        <w:t xml:space="preserve"> </w:t>
      </w:r>
      <w:bookmarkStart w:id="2" w:name="registravimoNr"/>
      <w:r w:rsidR="00146B30">
        <w:rPr>
          <w:noProof/>
        </w:rPr>
        <w:t>T2-284</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C34148" w:rsidRDefault="00C34148" w:rsidP="00C34148">
      <w:pPr>
        <w:tabs>
          <w:tab w:val="left" w:pos="851"/>
          <w:tab w:val="left" w:pos="993"/>
        </w:tabs>
        <w:ind w:firstLine="709"/>
        <w:jc w:val="both"/>
      </w:pPr>
      <w:r>
        <w:t xml:space="preserve">Vadovaudamasi </w:t>
      </w:r>
      <w:r w:rsidRPr="00C25AEA">
        <w:t xml:space="preserve">Lietuvos Respublikos vietos savivaldos įstatymo 6 straipsnio </w:t>
      </w:r>
      <w:r>
        <w:t>46</w:t>
      </w:r>
      <w:r w:rsidRPr="00C25AEA">
        <w:t xml:space="preserve"> punkt</w:t>
      </w:r>
      <w:r>
        <w:t>u ir 16 straipsnio 4 dalimi ir</w:t>
      </w:r>
      <w:r w:rsidRPr="00C25AEA">
        <w:t xml:space="preserve"> Lietuvos Respublikos </w:t>
      </w:r>
      <w:r>
        <w:t>savivaldybių infrastruktūros plėtros įstatymo 4 straipsnio 2 dalies 2 punktu</w:t>
      </w:r>
      <w:r w:rsidRPr="00C25AEA">
        <w:t>, Klaipėdos miesto savivaldybės taryba</w:t>
      </w:r>
      <w:r>
        <w:t xml:space="preserve"> </w:t>
      </w:r>
      <w:r w:rsidRPr="00055B8C">
        <w:rPr>
          <w:spacing w:val="60"/>
        </w:rPr>
        <w:t>nusprendži</w:t>
      </w:r>
      <w:r>
        <w:t>a:</w:t>
      </w:r>
    </w:p>
    <w:p w:rsidR="00C34148" w:rsidRPr="00C25AEA" w:rsidRDefault="00C34148" w:rsidP="00C34148">
      <w:pPr>
        <w:pStyle w:val="Sraopastraipa"/>
        <w:numPr>
          <w:ilvl w:val="0"/>
          <w:numId w:val="1"/>
        </w:numPr>
        <w:tabs>
          <w:tab w:val="left" w:pos="851"/>
          <w:tab w:val="left" w:pos="993"/>
        </w:tabs>
        <w:ind w:left="0" w:firstLine="709"/>
        <w:jc w:val="both"/>
      </w:pPr>
      <w:r>
        <w:t xml:space="preserve">Patvirtinti Klaipėdos miesto </w:t>
      </w:r>
      <w:r w:rsidRPr="00E27EE0">
        <w:t>savivaldybės infrastruktūros pripažinimo prioritetine kriterijus</w:t>
      </w:r>
      <w:r>
        <w:t>:</w:t>
      </w:r>
    </w:p>
    <w:p w:rsidR="00C34148" w:rsidRPr="00DC1C8E" w:rsidRDefault="00C34148" w:rsidP="00C34148">
      <w:pPr>
        <w:pStyle w:val="Sraopastraipa"/>
        <w:numPr>
          <w:ilvl w:val="1"/>
          <w:numId w:val="1"/>
        </w:numPr>
        <w:tabs>
          <w:tab w:val="left" w:pos="851"/>
          <w:tab w:val="left" w:pos="1134"/>
        </w:tabs>
        <w:ind w:left="0" w:firstLine="709"/>
        <w:jc w:val="both"/>
      </w:pPr>
      <w:r>
        <w:t>savivaldybės infrastruktūros plėtra</w:t>
      </w:r>
      <w:r w:rsidRPr="00DC1C8E">
        <w:t xml:space="preserve"> urbanizuotų teritorijų vidinės struktūros tobulinimui, modernizavimui, sutankinimui ir konversijai:</w:t>
      </w:r>
    </w:p>
    <w:p w:rsidR="00C34148" w:rsidRPr="00D820A9" w:rsidRDefault="00C34148" w:rsidP="00C34148">
      <w:pPr>
        <w:pStyle w:val="Sraopastraipa"/>
        <w:numPr>
          <w:ilvl w:val="2"/>
          <w:numId w:val="1"/>
        </w:numPr>
        <w:tabs>
          <w:tab w:val="left" w:pos="851"/>
          <w:tab w:val="left" w:pos="993"/>
        </w:tabs>
        <w:ind w:left="0" w:firstLine="709"/>
        <w:jc w:val="both"/>
      </w:pPr>
      <w:r>
        <w:t>socialinė savivaldybės infrastruktūra,</w:t>
      </w:r>
      <w:r w:rsidRPr="00D820A9">
        <w:t xml:space="preserve"> </w:t>
      </w:r>
      <w:r>
        <w:t>skirta</w:t>
      </w:r>
      <w:r w:rsidRPr="00D820A9">
        <w:t xml:space="preserve"> ugdymo poreikiams tenkinti (</w:t>
      </w:r>
      <w:r w:rsidRPr="00AB6447">
        <w:t>ikimokyklinio, priešmokyklinio ir bendrojo ugdymo įstaigų įrengimas</w:t>
      </w:r>
      <w:r>
        <w:t>,</w:t>
      </w:r>
      <w:r w:rsidRPr="00AB6447">
        <w:t xml:space="preserve"> statyba ar rekonstrukcija, siekiant padidinti ugdymo vietų skaičių</w:t>
      </w:r>
      <w:r w:rsidRPr="00D820A9">
        <w:t xml:space="preserve">) ir šiai savivaldybės funkcijai vykdyti </w:t>
      </w:r>
      <w:r>
        <w:t>užtikrinant darnų judumą mieste bei mažinant</w:t>
      </w:r>
      <w:r w:rsidRPr="00D820A9">
        <w:t xml:space="preserve"> </w:t>
      </w:r>
      <w:r w:rsidRPr="00DC1C8E">
        <w:t>gyventojų mobilumo poreiki</w:t>
      </w:r>
      <w:r>
        <w:t>u</w:t>
      </w:r>
      <w:r w:rsidRPr="00DC1C8E">
        <w:t>s kompaktiškai užstatytose savivaldybės teritorijose</w:t>
      </w:r>
      <w:r>
        <w:t>;</w:t>
      </w:r>
    </w:p>
    <w:p w:rsidR="00C34148" w:rsidRPr="00D820A9" w:rsidRDefault="00C34148" w:rsidP="00C34148">
      <w:pPr>
        <w:pStyle w:val="Sraopastraipa"/>
        <w:numPr>
          <w:ilvl w:val="2"/>
          <w:numId w:val="1"/>
        </w:numPr>
        <w:tabs>
          <w:tab w:val="left" w:pos="851"/>
          <w:tab w:val="left" w:pos="993"/>
        </w:tabs>
        <w:ind w:left="0" w:firstLine="709"/>
        <w:jc w:val="both"/>
      </w:pPr>
      <w:r>
        <w:t>socialinės savivaldybės infrastruktūra</w:t>
      </w:r>
      <w:r w:rsidRPr="00D820A9">
        <w:t xml:space="preserve">, </w:t>
      </w:r>
      <w:r>
        <w:t>skirta</w:t>
      </w:r>
      <w:r w:rsidRPr="00D820A9">
        <w:t xml:space="preserve"> </w:t>
      </w:r>
      <w:r w:rsidRPr="002B69B8">
        <w:t>socialinėms savivaldybės funkcijoms vykdyti</w:t>
      </w:r>
      <w:r w:rsidRPr="00D820A9">
        <w:t xml:space="preserve"> (gydymo įstaigos, socialinis būstas, slaugos namai, dienos centrai ir </w:t>
      </w:r>
      <w:r>
        <w:t>k</w:t>
      </w:r>
      <w:r w:rsidRPr="00D820A9">
        <w:t>t.), kuri planuojama urbanizuotose teritorijose ir gyvenamųjų teritorijų centruose (pacentriuose), užtikrinant gerą pasiekimą viešuoju transportu ir beva</w:t>
      </w:r>
      <w:r>
        <w:t>riklėmis transporto priemonėmis;</w:t>
      </w:r>
    </w:p>
    <w:p w:rsidR="00C34148" w:rsidRPr="00413A58" w:rsidRDefault="00C34148" w:rsidP="00C34148">
      <w:pPr>
        <w:pStyle w:val="Sraopastraipa"/>
        <w:numPr>
          <w:ilvl w:val="2"/>
          <w:numId w:val="1"/>
        </w:numPr>
        <w:tabs>
          <w:tab w:val="left" w:pos="851"/>
          <w:tab w:val="left" w:pos="993"/>
        </w:tabs>
        <w:ind w:left="0" w:firstLine="709"/>
        <w:jc w:val="both"/>
      </w:pPr>
      <w:r>
        <w:t>savivaldybės infrastruktūra,</w:t>
      </w:r>
      <w:r w:rsidRPr="00D820A9">
        <w:t xml:space="preserve"> </w:t>
      </w:r>
      <w:r>
        <w:t>skirta</w:t>
      </w:r>
      <w:r w:rsidRPr="00D820A9">
        <w:t xml:space="preserve"> </w:t>
      </w:r>
      <w:r w:rsidRPr="00D2597B">
        <w:t xml:space="preserve">1940–1990 </w:t>
      </w:r>
      <w:r w:rsidRPr="008D1E66">
        <w:t>metais statytų</w:t>
      </w:r>
      <w:r w:rsidRPr="00D2597B">
        <w:t xml:space="preserve"> </w:t>
      </w:r>
      <w:r w:rsidRPr="00D820A9">
        <w:t xml:space="preserve">daugiabučių gyvenamųjų namų </w:t>
      </w:r>
      <w:r w:rsidRPr="00413A58">
        <w:t>rajonų kompleksiniam modernizavimui</w:t>
      </w:r>
      <w:r>
        <w:t xml:space="preserve"> ir Klaipėdos miesto savivaldybės tarybos patvirtintoms tikslinėms teritorijoms</w:t>
      </w:r>
      <w:r w:rsidRPr="00413A58">
        <w:t>;</w:t>
      </w:r>
    </w:p>
    <w:p w:rsidR="00C34148" w:rsidRPr="00413A58" w:rsidRDefault="00C34148" w:rsidP="00C34148">
      <w:pPr>
        <w:pStyle w:val="Sraopastraipa"/>
        <w:numPr>
          <w:ilvl w:val="2"/>
          <w:numId w:val="1"/>
        </w:numPr>
        <w:tabs>
          <w:tab w:val="left" w:pos="851"/>
          <w:tab w:val="left" w:pos="993"/>
        </w:tabs>
        <w:ind w:left="0" w:firstLine="709"/>
        <w:jc w:val="both"/>
      </w:pPr>
      <w:r>
        <w:t>s</w:t>
      </w:r>
      <w:r w:rsidRPr="00413A58">
        <w:t xml:space="preserve">avivaldybės infrastruktūra, </w:t>
      </w:r>
      <w:r>
        <w:t>skirta</w:t>
      </w:r>
      <w:r w:rsidRPr="00413A58">
        <w:t xml:space="preserve"> konversijai neefektyviai naudojamų užstatytų teritorijų miesto centre, pacentriuose ir Danės upės prieigose naujam (antriniam) panaudojimui, kur vykdoma transformacija iš neefektyvios pramonės teritorijų bei apleistų teritorijų į daugiafunkces miesto centro ar gyvenamąsias zonas;</w:t>
      </w:r>
    </w:p>
    <w:p w:rsidR="00C34148" w:rsidRPr="00413A58" w:rsidRDefault="00C34148" w:rsidP="00C34148">
      <w:pPr>
        <w:pStyle w:val="Sraopastraipa"/>
        <w:numPr>
          <w:ilvl w:val="2"/>
          <w:numId w:val="1"/>
        </w:numPr>
        <w:tabs>
          <w:tab w:val="left" w:pos="851"/>
          <w:tab w:val="left" w:pos="993"/>
        </w:tabs>
        <w:ind w:left="0" w:firstLine="709"/>
        <w:jc w:val="both"/>
      </w:pPr>
      <w:r>
        <w:t>s</w:t>
      </w:r>
      <w:r w:rsidRPr="00413A58">
        <w:t xml:space="preserve">avivaldybės infrastruktūra, </w:t>
      </w:r>
      <w:r>
        <w:t>skirta</w:t>
      </w:r>
      <w:r w:rsidRPr="00413A58">
        <w:t xml:space="preserve"> sodininkų bendrijų teritorijų konversijai į gyvenamąsias teritorijas;</w:t>
      </w:r>
    </w:p>
    <w:p w:rsidR="00C34148" w:rsidRPr="00413A58" w:rsidRDefault="00C34148" w:rsidP="00C34148">
      <w:pPr>
        <w:pStyle w:val="Sraopastraipa"/>
        <w:numPr>
          <w:ilvl w:val="1"/>
          <w:numId w:val="1"/>
        </w:numPr>
        <w:tabs>
          <w:tab w:val="left" w:pos="851"/>
          <w:tab w:val="left" w:pos="1134"/>
        </w:tabs>
        <w:ind w:left="0" w:firstLine="709"/>
        <w:jc w:val="both"/>
      </w:pPr>
      <w:r w:rsidRPr="00413A58">
        <w:t xml:space="preserve">savivaldybės infrastruktūros plėtra urbanizuojamų teritorijų darniai plėtrai: </w:t>
      </w:r>
    </w:p>
    <w:p w:rsidR="00C34148" w:rsidRPr="00413A58" w:rsidRDefault="00C34148" w:rsidP="00C34148">
      <w:pPr>
        <w:pStyle w:val="Sraopastraipa"/>
        <w:numPr>
          <w:ilvl w:val="2"/>
          <w:numId w:val="1"/>
        </w:numPr>
        <w:tabs>
          <w:tab w:val="left" w:pos="851"/>
          <w:tab w:val="left" w:pos="993"/>
        </w:tabs>
        <w:ind w:left="0" w:firstLine="709"/>
        <w:jc w:val="both"/>
      </w:pPr>
      <w:r w:rsidRPr="00413A58">
        <w:t xml:space="preserve">inžinerinė savivaldybės infrastruktūra, </w:t>
      </w:r>
      <w:r>
        <w:t>skirta</w:t>
      </w:r>
      <w:r w:rsidRPr="00413A58">
        <w:t xml:space="preserve"> užtikrinti sparčiai besivystančių urbanizuojamų mišrių gyvenamosios ir paslaugų funkcijos rajonų susisiekimui su miesto centru ir kitais gyvenamaisiais rajonais, užtikrinant pasiekimą viešuoju transportu ir bevariklėmis transporto priemonėmis; pagrindinių ar aptarnaujančių gatvių su inžinerinių komunikacijų koridoriais ir inžineriniais tinklais juose bei viešojo transporto maršrutais įrengimas urbanizuojamose teritorijose, kuriose teritorijų planavimo dokumentais numatyta teritorijų plėtra yra įgyvendinta ne mažiau kaip ketvirtadaliu ir</w:t>
      </w:r>
      <w:r>
        <w:t xml:space="preserve"> (</w:t>
      </w:r>
      <w:r w:rsidRPr="00413A58">
        <w:t>ar</w:t>
      </w:r>
      <w:r>
        <w:t>)</w:t>
      </w:r>
      <w:r w:rsidRPr="00413A58">
        <w:t xml:space="preserve"> yra susiformavusių kompaktiškai užstatytų teritorijų; </w:t>
      </w:r>
    </w:p>
    <w:p w:rsidR="00C34148" w:rsidRPr="00D820A9" w:rsidRDefault="00C34148" w:rsidP="00C34148">
      <w:pPr>
        <w:pStyle w:val="Sraopastraipa"/>
        <w:numPr>
          <w:ilvl w:val="2"/>
          <w:numId w:val="1"/>
        </w:numPr>
        <w:tabs>
          <w:tab w:val="left" w:pos="851"/>
          <w:tab w:val="left" w:pos="993"/>
        </w:tabs>
        <w:ind w:left="0" w:firstLine="709"/>
        <w:jc w:val="both"/>
      </w:pPr>
      <w:r w:rsidRPr="00413A58">
        <w:t xml:space="preserve">socialinė savivaldybės infrastruktūra, </w:t>
      </w:r>
      <w:r>
        <w:t>skirta</w:t>
      </w:r>
      <w:r w:rsidRPr="00413A58">
        <w:t xml:space="preserve"> ugdymo poreikiams tenkinti (ikimokyklinio, priešmokyklinio ir bendrojo ugdymo įstaigų įrengimas</w:t>
      </w:r>
      <w:r>
        <w:t>,</w:t>
      </w:r>
      <w:r w:rsidRPr="00413A58">
        <w:t xml:space="preserve"> statyba ar rekonstrukcija, siekiant padidinti ugdymo vietų skaičių) naujos plėtros teritorijose, kuriose teritorijų planavimo dokumentais suplanuotos plėtros įgyvendinta ne mažiau kaip pusė ir</w:t>
      </w:r>
      <w:r>
        <w:t xml:space="preserve"> (</w:t>
      </w:r>
      <w:r w:rsidRPr="00413A58">
        <w:t>ar</w:t>
      </w:r>
      <w:r>
        <w:t>)</w:t>
      </w:r>
      <w:r w:rsidRPr="00413A58">
        <w:t xml:space="preserve"> susidaro pakankamas kiekis </w:t>
      </w:r>
      <w:r w:rsidRPr="00413A58">
        <w:lastRenderedPageBreak/>
        <w:t xml:space="preserve">vaikų, kurie </w:t>
      </w:r>
      <w:r w:rsidRPr="008C4826">
        <w:t xml:space="preserve">galėtų lankyti atitinkamą ugdymo įstaigą: bendrojo ugdymo mokyklai </w:t>
      </w:r>
      <w:r>
        <w:t>–</w:t>
      </w:r>
      <w:r w:rsidRPr="008C4826">
        <w:t xml:space="preserve"> 6</w:t>
      </w:r>
      <w:r>
        <w:t xml:space="preserve">00, </w:t>
      </w:r>
      <w:r w:rsidRPr="008C4826">
        <w:t>ikimokyklinio ir priešm</w:t>
      </w:r>
      <w:r>
        <w:t>okyklinio ugdymo įstaigai – 300;</w:t>
      </w:r>
    </w:p>
    <w:p w:rsidR="00C34148" w:rsidRPr="00CF79DF" w:rsidRDefault="00C34148" w:rsidP="00C34148">
      <w:pPr>
        <w:pStyle w:val="Sraopastraipa"/>
        <w:numPr>
          <w:ilvl w:val="1"/>
          <w:numId w:val="1"/>
        </w:numPr>
        <w:tabs>
          <w:tab w:val="left" w:pos="851"/>
          <w:tab w:val="left" w:pos="1134"/>
        </w:tabs>
        <w:ind w:left="0" w:firstLine="709"/>
        <w:jc w:val="both"/>
      </w:pPr>
      <w:r>
        <w:t xml:space="preserve">savivaldybės infrastruktūros plėtra, skirta įgyvendinant regiono ir savivaldybės strateginio planavimo dokumentuose </w:t>
      </w:r>
      <w:r w:rsidRPr="00413A58">
        <w:t>nustatytus tikslus, uždavinius ir investicinius projektus</w:t>
      </w:r>
      <w:r>
        <w:t>;</w:t>
      </w:r>
    </w:p>
    <w:p w:rsidR="00C34148" w:rsidRPr="00BC7FDF" w:rsidRDefault="00C34148" w:rsidP="00C34148">
      <w:pPr>
        <w:pStyle w:val="Sraopastraipa"/>
        <w:numPr>
          <w:ilvl w:val="1"/>
          <w:numId w:val="1"/>
        </w:numPr>
        <w:tabs>
          <w:tab w:val="left" w:pos="851"/>
          <w:tab w:val="left" w:pos="1134"/>
        </w:tabs>
        <w:ind w:left="0" w:firstLine="709"/>
        <w:jc w:val="both"/>
      </w:pPr>
      <w:r>
        <w:t>savivaldybės infrastruktūros plėtra</w:t>
      </w:r>
      <w:r w:rsidRPr="0020289F">
        <w:t xml:space="preserve">, </w:t>
      </w:r>
      <w:r>
        <w:t>skirta</w:t>
      </w:r>
      <w:r w:rsidRPr="00721A9F">
        <w:t xml:space="preserve"> </w:t>
      </w:r>
      <w:r w:rsidRPr="002D60B5">
        <w:rPr>
          <w:rFonts w:eastAsia="Calibri"/>
          <w:color w:val="000000"/>
        </w:rPr>
        <w:t>užtikrinti (pritraukti) investicijas savivaldybės teritorijoje</w:t>
      </w:r>
      <w:r w:rsidRPr="00BC7FDF">
        <w:rPr>
          <w:rFonts w:eastAsia="Calibri"/>
          <w:color w:val="000000"/>
        </w:rPr>
        <w:t xml:space="preserve">, kaip numatyta Lietuvos Respublikos </w:t>
      </w:r>
      <w:r>
        <w:rPr>
          <w:rFonts w:eastAsia="Calibri"/>
          <w:color w:val="000000"/>
        </w:rPr>
        <w:t>i</w:t>
      </w:r>
      <w:r w:rsidRPr="00BC7FDF">
        <w:rPr>
          <w:rFonts w:eastAsia="Calibri"/>
          <w:color w:val="000000"/>
        </w:rPr>
        <w:t>nvesticijų įstatyme</w:t>
      </w:r>
      <w:r w:rsidRPr="00BC7FDF">
        <w:t>;</w:t>
      </w:r>
    </w:p>
    <w:p w:rsidR="00C34148" w:rsidRPr="00BC7FDF" w:rsidRDefault="00C34148" w:rsidP="00C34148">
      <w:pPr>
        <w:pStyle w:val="Sraopastraipa"/>
        <w:numPr>
          <w:ilvl w:val="1"/>
          <w:numId w:val="1"/>
        </w:numPr>
        <w:tabs>
          <w:tab w:val="left" w:pos="851"/>
          <w:tab w:val="left" w:pos="1134"/>
        </w:tabs>
        <w:ind w:left="0" w:firstLine="709"/>
        <w:jc w:val="both"/>
        <w:rPr>
          <w:rFonts w:eastAsia="Calibri"/>
          <w:color w:val="000000"/>
        </w:rPr>
      </w:pPr>
      <w:r>
        <w:t>s</w:t>
      </w:r>
      <w:r w:rsidRPr="00BC7FDF">
        <w:t xml:space="preserve">avivaldybės infrastruktūros plėtra, </w:t>
      </w:r>
      <w:r>
        <w:t>skirta</w:t>
      </w:r>
      <w:r w:rsidRPr="00BC7FDF">
        <w:t xml:space="preserve"> </w:t>
      </w:r>
      <w:r>
        <w:t xml:space="preserve">Klaipėdos miesto </w:t>
      </w:r>
      <w:r w:rsidRPr="00BC7FDF">
        <w:t>savivaldybės bendrajame plane nustatyt</w:t>
      </w:r>
      <w:r>
        <w:t>oms</w:t>
      </w:r>
      <w:r w:rsidRPr="00BC7FDF">
        <w:t xml:space="preserve"> p</w:t>
      </w:r>
      <w:r>
        <w:t>rioritetinėms plėtros teritorijoms ir jų vystymui</w:t>
      </w:r>
      <w:r w:rsidRPr="00BC7FDF">
        <w:t xml:space="preserve"> pagal vietovės lygmens teritorijų planavimo dokumentuose numatytus plėtros etapus ir apimt</w:t>
      </w:r>
      <w:r>
        <w:t>į</w:t>
      </w:r>
      <w:r w:rsidRPr="00BC7FDF">
        <w:t>;</w:t>
      </w:r>
    </w:p>
    <w:p w:rsidR="00C34148" w:rsidRPr="00BC7FDF" w:rsidRDefault="00C34148" w:rsidP="00C34148">
      <w:pPr>
        <w:pStyle w:val="Sraopastraipa"/>
        <w:numPr>
          <w:ilvl w:val="1"/>
          <w:numId w:val="1"/>
        </w:numPr>
        <w:tabs>
          <w:tab w:val="left" w:pos="851"/>
          <w:tab w:val="left" w:pos="1134"/>
        </w:tabs>
        <w:ind w:left="0" w:firstLine="709"/>
        <w:jc w:val="both"/>
      </w:pPr>
      <w:r w:rsidRPr="00BC7FDF">
        <w:t xml:space="preserve">savivaldybės infrastruktūros plėtra, finansuojama iš </w:t>
      </w:r>
      <w:r w:rsidRPr="00BC7FDF">
        <w:rPr>
          <w:rFonts w:eastAsia="Calibri"/>
          <w:color w:val="000000"/>
        </w:rPr>
        <w:t>Europos Sąjungos</w:t>
      </w:r>
      <w:r w:rsidRPr="00BC7FDF">
        <w:t xml:space="preserve"> struktūrinių fondų ir</w:t>
      </w:r>
      <w:r>
        <w:t xml:space="preserve"> (</w:t>
      </w:r>
      <w:r w:rsidRPr="00BC7FDF">
        <w:t>ar</w:t>
      </w:r>
      <w:r>
        <w:t>)</w:t>
      </w:r>
      <w:r w:rsidRPr="00BC7FDF">
        <w:t xml:space="preserve"> </w:t>
      </w:r>
      <w:r w:rsidRPr="00BC7FDF">
        <w:rPr>
          <w:rFonts w:eastAsia="Calibri"/>
          <w:color w:val="000000"/>
        </w:rPr>
        <w:t>Lietuvos Respublikos valstybės biudžeto</w:t>
      </w:r>
      <w:r>
        <w:rPr>
          <w:rFonts w:eastAsia="Calibri"/>
          <w:color w:val="000000"/>
        </w:rPr>
        <w:t>.</w:t>
      </w:r>
    </w:p>
    <w:p w:rsidR="00C34148" w:rsidRPr="00C25AEA" w:rsidRDefault="00C34148" w:rsidP="00C34148">
      <w:pPr>
        <w:pStyle w:val="Sraopastraipa"/>
        <w:numPr>
          <w:ilvl w:val="0"/>
          <w:numId w:val="1"/>
        </w:numPr>
        <w:tabs>
          <w:tab w:val="left" w:pos="851"/>
          <w:tab w:val="left" w:pos="993"/>
        </w:tabs>
        <w:ind w:left="0" w:firstLine="709"/>
        <w:jc w:val="both"/>
      </w:pPr>
      <w:r>
        <w:t>N</w:t>
      </w:r>
      <w:r w:rsidRPr="00C25AEA">
        <w:t>ustatyti, k</w:t>
      </w:r>
      <w:r>
        <w:t>ad šis sprendimas įsigalioja 2021</w:t>
      </w:r>
      <w:r w:rsidRPr="00C25AEA">
        <w:t xml:space="preserve"> m. sausio 1 d.</w:t>
      </w:r>
    </w:p>
    <w:p w:rsidR="00C34148" w:rsidRDefault="00C34148" w:rsidP="00C34148">
      <w:pPr>
        <w:pStyle w:val="Sraopastraipa"/>
        <w:numPr>
          <w:ilvl w:val="0"/>
          <w:numId w:val="1"/>
        </w:numPr>
        <w:tabs>
          <w:tab w:val="left" w:pos="851"/>
          <w:tab w:val="left" w:pos="993"/>
        </w:tabs>
        <w:ind w:left="0" w:firstLine="709"/>
        <w:jc w:val="both"/>
      </w:pPr>
      <w:r>
        <w:t>S</w:t>
      </w:r>
      <w:r w:rsidRPr="00480883">
        <w:t xml:space="preserve">kelbti šį sprendimą </w:t>
      </w:r>
      <w:r>
        <w:t>Teisės aktų registre</w:t>
      </w:r>
      <w:r w:rsidRPr="00480883">
        <w:t xml:space="preserve"> ir Klaipėdos miesto savivaldybės interneto </w:t>
      </w:r>
      <w:r>
        <w:t>svetainėje</w:t>
      </w:r>
      <w:r w:rsidRPr="00480883">
        <w:t>.</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FA478B" w:rsidP="00FA478B">
            <w:pPr>
              <w:jc w:val="right"/>
            </w:pPr>
            <w:r>
              <w:t>Vytautas Grubliauskas</w:t>
            </w:r>
          </w:p>
        </w:tc>
      </w:tr>
    </w:tbl>
    <w:p w:rsidR="00E014C1" w:rsidRDefault="00E014C1" w:rsidP="001E7FB1">
      <w:pPr>
        <w:jc w:val="both"/>
      </w:pPr>
    </w:p>
    <w:sectPr w:rsidR="00E014C1" w:rsidSect="00E014C1">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5558" w:rsidRDefault="00965558" w:rsidP="00E014C1">
      <w:r>
        <w:separator/>
      </w:r>
    </w:p>
  </w:endnote>
  <w:endnote w:type="continuationSeparator" w:id="0">
    <w:p w:rsidR="00965558" w:rsidRDefault="00965558"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5558" w:rsidRDefault="00965558" w:rsidP="00E014C1">
      <w:r>
        <w:separator/>
      </w:r>
    </w:p>
  </w:footnote>
  <w:footnote w:type="continuationSeparator" w:id="0">
    <w:p w:rsidR="00965558" w:rsidRDefault="00965558"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CC6364">
          <w:rPr>
            <w:noProof/>
          </w:rPr>
          <w:t>2</w:t>
        </w:r>
        <w:r>
          <w:fldChar w:fldCharType="end"/>
        </w:r>
      </w:p>
    </w:sdtContent>
  </w:sdt>
  <w:p w:rsidR="00E014C1" w:rsidRDefault="00E014C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86542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4476DD"/>
    <w:rsid w:val="00597EE8"/>
    <w:rsid w:val="005F1710"/>
    <w:rsid w:val="005F495C"/>
    <w:rsid w:val="008354D5"/>
    <w:rsid w:val="00894D6F"/>
    <w:rsid w:val="00922CD4"/>
    <w:rsid w:val="00965558"/>
    <w:rsid w:val="00A12691"/>
    <w:rsid w:val="00AF7D08"/>
    <w:rsid w:val="00C34148"/>
    <w:rsid w:val="00C56F56"/>
    <w:rsid w:val="00CA4D3B"/>
    <w:rsid w:val="00CC6364"/>
    <w:rsid w:val="00E014C1"/>
    <w:rsid w:val="00E33871"/>
    <w:rsid w:val="00F51622"/>
    <w:rsid w:val="00FA47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8DBFA9-B193-4022-8F33-EA7014035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styleId="Sraopastraipa">
    <w:name w:val="List Paragraph"/>
    <w:basedOn w:val="prastasis"/>
    <w:uiPriority w:val="99"/>
    <w:qFormat/>
    <w:rsid w:val="00C34148"/>
    <w:pPr>
      <w:ind w:left="720"/>
      <w:contextualSpacing/>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2690</Words>
  <Characters>1534</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2020-12-22T14:38:00Z</dcterms:created>
  <dcterms:modified xsi:type="dcterms:W3CDTF">2020-12-22T14:38:00Z</dcterms:modified>
</cp:coreProperties>
</file>