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BB54C4" w:rsidP="00A33671">
      <w:pPr>
        <w:jc w:val="center"/>
      </w:pPr>
      <w:r w:rsidRPr="007B1C2B">
        <w:rPr>
          <w:b/>
          <w:caps/>
        </w:rPr>
        <w:t xml:space="preserve">DĖL </w:t>
      </w:r>
      <w:r>
        <w:rPr>
          <w:b/>
          <w:caps/>
        </w:rPr>
        <w:t>K</w:t>
      </w:r>
      <w:r w:rsidRPr="005324DC">
        <w:rPr>
          <w:b/>
          <w:caps/>
        </w:rPr>
        <w:t xml:space="preserve">LAIPĖDOS MIESTO SAVIVALDYBĖS </w:t>
      </w:r>
      <w:r>
        <w:rPr>
          <w:b/>
          <w:caps/>
        </w:rPr>
        <w:t xml:space="preserve">INFRASTRUKTŪROS PLĖTROS ĮMOKOS TARIFŲ NUSTATYMO IR </w:t>
      </w:r>
      <w:r w:rsidRPr="00045036">
        <w:rPr>
          <w:b/>
          <w:caps/>
        </w:rPr>
        <w:t>KLAIPĖDOS MIESTO SAVIVALDYBĖS INFRASTRUKTŪROS PLĖTROS ĮMOKOS MOKĖJIMO IR A</w:t>
      </w:r>
      <w:r>
        <w:rPr>
          <w:b/>
          <w:caps/>
        </w:rPr>
        <w:t>TLEIDIMO NUO JOS MOKĖJIMO TVARKOS APRAŠO PATVIRTINIMO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T2-286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BB54C4" w:rsidRPr="00C25AEA" w:rsidRDefault="00BB54C4" w:rsidP="00BB54C4">
      <w:pPr>
        <w:ind w:firstLine="720"/>
        <w:jc w:val="both"/>
      </w:pPr>
      <w:r>
        <w:t xml:space="preserve">Vadovaudamasi </w:t>
      </w:r>
      <w:r w:rsidRPr="00C25AEA">
        <w:t xml:space="preserve">Lietuvos Respublikos </w:t>
      </w:r>
      <w:r>
        <w:t>savivaldybių infrastruktūros plėtros</w:t>
      </w:r>
      <w:r w:rsidRPr="00C25AEA">
        <w:t xml:space="preserve"> įstatymo </w:t>
      </w:r>
      <w:r>
        <w:t>4 </w:t>
      </w:r>
      <w:r w:rsidRPr="00C25AEA">
        <w:t xml:space="preserve">straipsnio </w:t>
      </w:r>
      <w:r>
        <w:t>2</w:t>
      </w:r>
      <w:r w:rsidRPr="00C25AEA">
        <w:t xml:space="preserve"> dali</w:t>
      </w:r>
      <w:r>
        <w:t>mi ir 14 straipsnio 4 dalimi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:rsidR="00BB54C4" w:rsidRDefault="00BB54C4" w:rsidP="00BB54C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>Patvirtinti Klaipėdos miesto savivaldybės infrastruktūros plėtros įmokos tarifus:</w:t>
      </w:r>
    </w:p>
    <w:p w:rsidR="00BB54C4" w:rsidRDefault="00BB54C4" w:rsidP="00BB54C4">
      <w:pPr>
        <w:pStyle w:val="Sraopastraipa"/>
        <w:numPr>
          <w:ilvl w:val="1"/>
          <w:numId w:val="4"/>
        </w:numPr>
        <w:tabs>
          <w:tab w:val="left" w:pos="1134"/>
        </w:tabs>
        <w:ind w:left="0" w:firstLine="720"/>
        <w:jc w:val="both"/>
      </w:pPr>
      <w:r>
        <w:t>socialinės infrastruktūros plėtros įmokos tarifą, taikomą gyvenamiesiems pastatams, negyvenamiesiems viešbučių, administracinės, prekybos, paslaugų, maitinimo, transporto, kultūros, mokslo, gydymo, poilsio, sporto, religinės paskirties pastatams ir sporto paskirties inžineriniams statiniams, – 5,41 Eur už kvadratinį metrą;</w:t>
      </w:r>
    </w:p>
    <w:p w:rsidR="00BB54C4" w:rsidRDefault="00BB54C4" w:rsidP="00BB54C4">
      <w:pPr>
        <w:pStyle w:val="Sraopastraipa"/>
        <w:numPr>
          <w:ilvl w:val="1"/>
          <w:numId w:val="4"/>
        </w:numPr>
        <w:tabs>
          <w:tab w:val="left" w:pos="1134"/>
        </w:tabs>
        <w:ind w:left="0" w:firstLine="720"/>
        <w:jc w:val="both"/>
      </w:pPr>
      <w:r>
        <w:t>inžinerinės infrastruktūros plėtros įmokos tarifą, taikomą visiems statiniams, – 5,15 Eur už kvadratinį metrą.</w:t>
      </w:r>
    </w:p>
    <w:p w:rsidR="00BB54C4" w:rsidRDefault="00BB54C4" w:rsidP="00BB54C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 xml:space="preserve">Patvirtinti inžinerinės ir socialinės savivaldybės infrastruktūros plėtros įmokos tarifų, taikomų prekybos paskirties pastatams, </w:t>
      </w:r>
      <w:r w:rsidRPr="00DE572A">
        <w:t>diferencijavimo koeficient</w:t>
      </w:r>
      <w:r>
        <w:t>ą – 2,0.</w:t>
      </w:r>
    </w:p>
    <w:p w:rsidR="00BB54C4" w:rsidRDefault="00BB54C4" w:rsidP="00BB54C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 xml:space="preserve">Patvirtinti </w:t>
      </w:r>
      <w:r w:rsidRPr="007A6640">
        <w:t xml:space="preserve">Klaipėdos miesto savivaldybės </w:t>
      </w:r>
      <w:r>
        <w:t>infrastruktūros plėtros įmokos mokėjimo ir atleidimo nuo jos mokėjimo tvarkos aprašą</w:t>
      </w:r>
      <w:r w:rsidRPr="007A6640">
        <w:t xml:space="preserve"> (pridedama)</w:t>
      </w:r>
      <w:r>
        <w:t>.</w:t>
      </w:r>
    </w:p>
    <w:p w:rsidR="00BB54C4" w:rsidRDefault="00BB54C4" w:rsidP="00BB54C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624A2F">
        <w:t>Nustatyti, kad šis sprendimas įsigalioja 2021 m. sausio 1 d</w:t>
      </w:r>
      <w:r>
        <w:t>.</w:t>
      </w:r>
    </w:p>
    <w:p w:rsidR="00A33671" w:rsidRDefault="00BB54C4" w:rsidP="00BB54C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A33671" w:rsidRDefault="00A33671" w:rsidP="00A33671">
      <w:pPr>
        <w:jc w:val="both"/>
      </w:pPr>
    </w:p>
    <w:p w:rsidR="00A33671" w:rsidRDefault="00A33671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BC" w:rsidRDefault="00C277BC" w:rsidP="00E014C1">
      <w:r>
        <w:separator/>
      </w:r>
    </w:p>
  </w:endnote>
  <w:endnote w:type="continuationSeparator" w:id="0">
    <w:p w:rsidR="00C277BC" w:rsidRDefault="00C277B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BC" w:rsidRDefault="00C277BC" w:rsidP="00E014C1">
      <w:r>
        <w:separator/>
      </w:r>
    </w:p>
  </w:footnote>
  <w:footnote w:type="continuationSeparator" w:id="0">
    <w:p w:rsidR="00C277BC" w:rsidRDefault="00C277B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F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2C60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95D"/>
    <w:rsid w:val="00146B30"/>
    <w:rsid w:val="001E1861"/>
    <w:rsid w:val="001E7FB1"/>
    <w:rsid w:val="002F050F"/>
    <w:rsid w:val="00307F2F"/>
    <w:rsid w:val="003222B4"/>
    <w:rsid w:val="00363418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94D6F"/>
    <w:rsid w:val="00922CD4"/>
    <w:rsid w:val="009532DC"/>
    <w:rsid w:val="00A017FA"/>
    <w:rsid w:val="00A12691"/>
    <w:rsid w:val="00A33671"/>
    <w:rsid w:val="00A925F9"/>
    <w:rsid w:val="00A96BD0"/>
    <w:rsid w:val="00AD1CCC"/>
    <w:rsid w:val="00AF7D08"/>
    <w:rsid w:val="00BB54C4"/>
    <w:rsid w:val="00C277BC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E6AB-F4A0-41AA-B2EA-B02EC601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2020-12-23T10:42:00Z</dcterms:created>
  <dcterms:modified xsi:type="dcterms:W3CDTF">2020-12-23T10:42:00Z</dcterms:modified>
</cp:coreProperties>
</file>