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30C8C" w:rsidRDefault="00E30C8C" w:rsidP="00E30C8C">
      <w:pPr>
        <w:jc w:val="center"/>
      </w:pPr>
      <w:r>
        <w:rPr>
          <w:b/>
          <w:caps/>
        </w:rPr>
        <w:t>DĖL biudžetinės įstaigos klaipėdos futbolo sporto mokyklos pertvarkymo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T2-314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0C8C" w:rsidRDefault="00E30C8C" w:rsidP="00E30C8C">
      <w:pPr>
        <w:tabs>
          <w:tab w:val="left" w:pos="912"/>
        </w:tabs>
        <w:ind w:firstLine="709"/>
        <w:jc w:val="both"/>
        <w:rPr>
          <w:lang w:eastAsia="lt-LT"/>
        </w:rPr>
      </w:pPr>
      <w:r>
        <w:t xml:space="preserve">Vadovaudamasi Lietuvos Respublikos vietos savivaldos įstatymo 16 straipsnio 2 dalies 21 ir 26 punktais, 18 straipsnio 1 dalimi, </w:t>
      </w:r>
      <w:r>
        <w:rPr>
          <w:color w:val="000000"/>
        </w:rPr>
        <w:t xml:space="preserve">Lietuvos Respublikos valstybės ir savivaldybių turto valdymo, naudojimo ir disponavimo juo įstatymo 12 straipsnio 1 dalies </w:t>
      </w:r>
      <w:r>
        <w:t xml:space="preserve">ir 22 straipsnio 1 dalies 3 punktu ir 2 dalies 5, 6, 7 ir 9 punktais, Lietuvos Respublikos civilinio kodekso 2.104 straipsniu, Lietuvos Respublikos viešųjų įstaigų įstatymo 2 straipsniu, 6 straipsnio 2 dalimi ir 13 straipsnio 3, 6 dalimis, </w:t>
      </w:r>
      <w:r>
        <w:rPr>
          <w:lang w:eastAsia="lt-LT"/>
        </w:rPr>
        <w:t>Lietuvos Respublikos švietimo įstatymo 42 straipsnio 3 dalimi, 43 straipsnio 1, 2 ir 3 dalimis, 44 straipsnio 2 dalimi, Lietuvos Respublikos biudžetinių įstaigų įstatymo 13 straipsnio 3, 6 ir 7 dalimis ir Klaipėdos miesto savivaldybės tarybos 2020 m. spalio 29 d. sprendimu Nr. T2-241 „Dėl sutikimo pertvarkyti biudžetinę įstaigą Klaipėdos futbolo sporto mokyklą į viešąją įstaigą“</w:t>
      </w:r>
      <w:r>
        <w:t>,</w:t>
      </w:r>
      <w:r>
        <w:rPr>
          <w:lang w:eastAsia="lt-LT"/>
        </w:rPr>
        <w:t xml:space="preserve"> </w:t>
      </w:r>
      <w:r>
        <w:t xml:space="preserve">įgyvendindama Sprendimo investuoti valstybės ir savivaldybių turtą priėmimo tvarkos aprašo, patvirtinto Lietuvos Respublikos Vyriausybės 2007 m. liepos 4 d. nutarimu Nr. 758 „Dėl Sprendimo investuoti valstybės ir savivaldybių turtą priėmimo tvarkos aprašo patvirtinimo“, nuostatas, Klaipėdos miesto savivaldybės taryba </w:t>
      </w:r>
      <w:r>
        <w:rPr>
          <w:spacing w:val="60"/>
        </w:rPr>
        <w:t>nusprendži</w:t>
      </w:r>
      <w:r>
        <w:t>a:</w:t>
      </w:r>
    </w:p>
    <w:p w:rsidR="00E30C8C" w:rsidRDefault="00E30C8C" w:rsidP="00E30C8C">
      <w:pPr>
        <w:ind w:firstLine="709"/>
        <w:jc w:val="both"/>
      </w:pPr>
      <w:r>
        <w:t>1. Pertvarkyti nuo 2021 m. balandžio 1 d. Klaipėdos miesto savivaldybės biudžetinę įstaigą Klaipėdos futbolo sporto mokyklą į viešąją įstaigą Klaipėdos futbolo mokyklą.</w:t>
      </w:r>
    </w:p>
    <w:p w:rsidR="00E30C8C" w:rsidRDefault="00E30C8C" w:rsidP="00E30C8C">
      <w:pPr>
        <w:ind w:firstLine="709"/>
        <w:jc w:val="both"/>
      </w:pPr>
      <w:r>
        <w:t>2. Perduoti Klaipėdos miesto savivaldybei nuosavybės teise priklausantį finansinį turtą – 510 000,00 Eur (penkis šimtus dešimt tūkstančių eurų 00 ct) Klaipėdos miesto savivaldybės, kaip steigėjos, įnašą viešajai įstaigai Klaipėdos futbolo mokyklai, formuojant šios viešosios įstaigos dalininkų kapitalą.</w:t>
      </w:r>
    </w:p>
    <w:p w:rsidR="00E30C8C" w:rsidRDefault="00E30C8C" w:rsidP="00E30C8C">
      <w:pPr>
        <w:ind w:firstLine="709"/>
        <w:jc w:val="both"/>
      </w:pPr>
      <w:r>
        <w:t>3. Nustatyti, kad:</w:t>
      </w:r>
    </w:p>
    <w:p w:rsidR="00E30C8C" w:rsidRDefault="00E30C8C" w:rsidP="00E30C8C">
      <w:pPr>
        <w:ind w:firstLine="709"/>
        <w:jc w:val="both"/>
      </w:pPr>
      <w:r>
        <w:t>3.1. po Klaipėdos miesto savivaldybės biudžetinės įstaigos Klaipėdos futbolo sporto mokyklos pertvarkymo į viešąją įstaigą Klaipėdos futbolo mokyklą jos steigėja taps Klaipėdos miesto savivaldybė;</w:t>
      </w:r>
    </w:p>
    <w:p w:rsidR="00E30C8C" w:rsidRDefault="00E30C8C" w:rsidP="00E30C8C">
      <w:pPr>
        <w:pStyle w:val="Style1"/>
        <w:widowControl/>
        <w:tabs>
          <w:tab w:val="left" w:pos="1073"/>
        </w:tabs>
      </w:pPr>
      <w:r>
        <w:t>3.2. Klaipėdos miesto savivaldybės biudžetinės įstaigos Klaipėdos futbolo sporto mokyklos patikėjimo teise valdomą Klaipėdos miesto savivaldybei nuosavybės teise priklausantį turtą po įstaigos pertvarkymo valdys, naudos ir juo disponuos Klaipėdos miesto savivaldybė;</w:t>
      </w:r>
    </w:p>
    <w:p w:rsidR="00E30C8C" w:rsidRDefault="00E30C8C" w:rsidP="00E30C8C">
      <w:pPr>
        <w:ind w:firstLine="720"/>
        <w:jc w:val="both"/>
        <w:rPr>
          <w:bCs/>
        </w:rPr>
      </w:pPr>
      <w:r>
        <w:t xml:space="preserve">3.3. visos Klaipėdos miesto savivaldybės biudžetinės įstaigos Klaipėdos futbolo sporto mokyklos teisės ir pareigos po pertvarkymo pereina viešajai įstaigai Klaipėdos futbolo mokyklai nuo jos įstatų įregistravimo Juridinių asmenų registre dienos; </w:t>
      </w:r>
    </w:p>
    <w:p w:rsidR="00E30C8C" w:rsidRDefault="00E30C8C" w:rsidP="00E30C8C">
      <w:pPr>
        <w:ind w:firstLine="720"/>
        <w:jc w:val="both"/>
        <w:rPr>
          <w:lang w:eastAsia="lt-LT"/>
        </w:rPr>
      </w:pPr>
      <w:r>
        <w:t xml:space="preserve">3.4. </w:t>
      </w:r>
      <w:r>
        <w:rPr>
          <w:bCs/>
        </w:rPr>
        <w:t>K</w:t>
      </w:r>
      <w:r>
        <w:t xml:space="preserve">laipėdos miesto savivaldybės biudžetinės įstaigos Klaipėdos futbolo sporto mokyklos direktoriaus Audriaus </w:t>
      </w:r>
      <w:proofErr w:type="spellStart"/>
      <w:r>
        <w:t>Žutos</w:t>
      </w:r>
      <w:proofErr w:type="spellEnd"/>
      <w:r>
        <w:t xml:space="preserve"> darbo santykiai </w:t>
      </w:r>
      <w:r>
        <w:rPr>
          <w:lang w:eastAsia="lt-LT"/>
        </w:rPr>
        <w:t>tęsiami viešojoje įstaigoje Klaipėdos futbolo mokykloje iki 2025 m. lapkričio 9 d.;</w:t>
      </w:r>
    </w:p>
    <w:p w:rsidR="00E30C8C" w:rsidRDefault="00E30C8C" w:rsidP="00E30C8C">
      <w:pPr>
        <w:ind w:firstLine="720"/>
        <w:jc w:val="both"/>
        <w:rPr>
          <w:lang w:eastAsia="lt-LT"/>
        </w:rPr>
      </w:pPr>
      <w:r>
        <w:rPr>
          <w:bCs/>
          <w:lang w:eastAsia="lt-LT"/>
        </w:rPr>
        <w:t>3.5. K</w:t>
      </w:r>
      <w:r>
        <w:rPr>
          <w:lang w:eastAsia="lt-LT"/>
        </w:rPr>
        <w:t>laipėdos miesto savivaldybės biudžetinės įstaigos Klaipėdos futbolo sporto mokyklos darbuotojų darbo santykiai po pertvarkymo tęsiami viešojoje įstaigoje Klaipėdos futbolo mokykloje.</w:t>
      </w:r>
    </w:p>
    <w:p w:rsidR="00E30C8C" w:rsidRDefault="00E30C8C" w:rsidP="00E30C8C">
      <w:pPr>
        <w:ind w:firstLine="720"/>
        <w:jc w:val="both"/>
        <w:rPr>
          <w:lang w:eastAsia="lt-LT"/>
        </w:rPr>
      </w:pPr>
      <w:r>
        <w:rPr>
          <w:lang w:eastAsia="lt-LT"/>
        </w:rPr>
        <w:t xml:space="preserve">4. Įgalioti Klaipėdos miesto savivaldybės merą pasirašyti pakeistą darbo sutartį su Audriumi </w:t>
      </w:r>
      <w:proofErr w:type="spellStart"/>
      <w:r>
        <w:rPr>
          <w:lang w:eastAsia="lt-LT"/>
        </w:rPr>
        <w:t>Žuta</w:t>
      </w:r>
      <w:proofErr w:type="spellEnd"/>
      <w:r>
        <w:rPr>
          <w:lang w:eastAsia="lt-LT"/>
        </w:rPr>
        <w:t>.</w:t>
      </w:r>
    </w:p>
    <w:p w:rsidR="00E30C8C" w:rsidRDefault="00E30C8C" w:rsidP="00E30C8C">
      <w:pPr>
        <w:ind w:firstLine="720"/>
        <w:jc w:val="both"/>
        <w:rPr>
          <w:lang w:eastAsia="lt-LT"/>
        </w:rPr>
      </w:pPr>
      <w:r>
        <w:rPr>
          <w:color w:val="000000"/>
        </w:rPr>
        <w:lastRenderedPageBreak/>
        <w:t xml:space="preserve">5. </w:t>
      </w:r>
      <w:r>
        <w:rPr>
          <w:lang w:eastAsia="lt-LT"/>
        </w:rPr>
        <w:t xml:space="preserve">Pavesti Klaipėdos futbolo mokyklos direktoriui Audriui </w:t>
      </w:r>
      <w:proofErr w:type="spellStart"/>
      <w:r>
        <w:rPr>
          <w:lang w:eastAsia="lt-LT"/>
        </w:rPr>
        <w:t>Žutai</w:t>
      </w:r>
      <w:proofErr w:type="spellEnd"/>
      <w:r>
        <w:rPr>
          <w:lang w:eastAsia="lt-LT"/>
        </w:rPr>
        <w:t>, o jo dėl ligos, komandiruotės ar kitų objektyvių priežasčių nesant, – direktoriaus pavaduotojui ugdymui Donatui Navikui:</w:t>
      </w:r>
    </w:p>
    <w:p w:rsidR="00E30C8C" w:rsidRDefault="00E30C8C" w:rsidP="00E30C8C">
      <w:pPr>
        <w:ind w:firstLine="720"/>
        <w:jc w:val="both"/>
        <w:rPr>
          <w:iCs/>
          <w:color w:val="1F497D" w:themeColor="text2"/>
        </w:rPr>
      </w:pPr>
      <w:r>
        <w:rPr>
          <w:lang w:eastAsia="lt-LT"/>
        </w:rPr>
        <w:t xml:space="preserve">5.1. </w:t>
      </w:r>
      <w:r>
        <w:rPr>
          <w:iCs/>
        </w:rPr>
        <w:t xml:space="preserve">perduoti iki 2021 m. kovo 31 d. Klaipėdos miesto savivaldybei nuosavybės teise priklausantį ir biudžetinės įstaigos Klaipėdos futbolo sporto mokyklos patikėjimo teise valdomą ilgalaikį materialųjį ir nematerialųjį bei trumpalaikį turtą valdyti, naudoti ir disponuoti juo patikėjimo teise Klaipėdos miesto savivaldybės administracijai; </w:t>
      </w:r>
    </w:p>
    <w:p w:rsidR="00E30C8C" w:rsidRDefault="00E30C8C" w:rsidP="00E30C8C">
      <w:pPr>
        <w:ind w:firstLine="720"/>
        <w:jc w:val="both"/>
      </w:pPr>
      <w:r>
        <w:rPr>
          <w:iCs/>
        </w:rPr>
        <w:t xml:space="preserve">5.2. </w:t>
      </w:r>
      <w:r>
        <w:t xml:space="preserve">užtikrinti visų reikalingų veiksmų atlikimą bei sprendimų priėmimą, susijusių su </w:t>
      </w:r>
      <w:r>
        <w:rPr>
          <w:iCs/>
        </w:rPr>
        <w:t xml:space="preserve">biudžetinės įstaigos </w:t>
      </w:r>
      <w:r>
        <w:t xml:space="preserve">Klaipėdos futbolo sporto mokyklos pertvarkymu į viešąją įstaigą Klaipėdos futbolo mokyklą. </w:t>
      </w:r>
    </w:p>
    <w:p w:rsidR="00E30C8C" w:rsidRDefault="00E30C8C" w:rsidP="00E30C8C">
      <w:pPr>
        <w:ind w:firstLine="720"/>
        <w:jc w:val="both"/>
        <w:rPr>
          <w:bCs/>
        </w:rPr>
      </w:pPr>
      <w:r>
        <w:t xml:space="preserve">6. Patvirtinti Viešosios įstaigos Klaipėdos futbolo mokyklos įstatus (pridedama). </w:t>
      </w:r>
    </w:p>
    <w:p w:rsidR="00E30C8C" w:rsidRDefault="00E30C8C" w:rsidP="00E30C8C">
      <w:pPr>
        <w:ind w:firstLine="709"/>
        <w:jc w:val="both"/>
      </w:pPr>
      <w:r>
        <w:t xml:space="preserve">7. Įgalioti Klaipėdos miesto administracijos direktorių pasirašyti įstatus ir kitus su įstatų įregistravimu Juridinių asmenų registre susijusius dokumentus bei atlikti visus veiksmus, reikalingus, kad įstatai būtų įregistruoti Juridinių asmenų registre. </w:t>
      </w:r>
    </w:p>
    <w:p w:rsidR="00E30C8C" w:rsidRDefault="00E30C8C" w:rsidP="00E30C8C">
      <w:pPr>
        <w:ind w:firstLine="709"/>
        <w:jc w:val="both"/>
        <w:rPr>
          <w:lang w:eastAsia="lt-LT"/>
        </w:rPr>
      </w:pPr>
      <w:r>
        <w:t xml:space="preserve">8. </w:t>
      </w:r>
      <w:r>
        <w:rPr>
          <w:lang w:eastAsia="lt-LT"/>
        </w:rPr>
        <w:t>Pripažinti netekusiu galios Klaipėdos miesto savivaldybės tarybos 2017 m. liepos 27 d. sprendimo Nr. T2-190 „Dėl Klaipėdos miesto savivaldybės biudžetinių sporto mokymo įstaigų nuostatų patvirtinimo“ 1.4 papunktį nuo Viešosios įstaigos Klaipėdos futbolo mokyklos įstatų įregistravimo Juridinių asmenų registre dienos.</w:t>
      </w:r>
    </w:p>
    <w:p w:rsidR="00E30C8C" w:rsidRDefault="00E30C8C" w:rsidP="00E30C8C">
      <w:pPr>
        <w:ind w:firstLine="709"/>
        <w:jc w:val="both"/>
      </w:pPr>
      <w:r>
        <w:rPr>
          <w:lang w:eastAsia="lt-LT"/>
        </w:rPr>
        <w:t xml:space="preserve">9. </w:t>
      </w:r>
      <w:r>
        <w:t>Skelbti šį sprendimą Teisės aktų registre ir Klaipėdos miesto savivaldybės interneto svetainėje.</w:t>
      </w:r>
    </w:p>
    <w:p w:rsidR="00E30C8C" w:rsidRDefault="00E30C8C" w:rsidP="00E30C8C">
      <w:pPr>
        <w:ind w:firstLine="709"/>
        <w:jc w:val="both"/>
      </w:pPr>
      <w:r>
        <w:t>Šis sprendimas gali būti skundžiamas pasirinktinai Lietuvos Respublikos administracinių ginčų komisijos Klaipėdos apygardos skyriui (H. Manto g. 37, LT-92236 Klaipėda) Lietuvos Respublikos ikiteisminio administracinių ginčų nagrinėjimo tvarkos įstatymo nustatyta tvarka arba Regionų apygardos administracinio teismo Klaipėdos rūmams (Galinio Pylimo g. 9, LT-91230 Klaipėda) Lietuvos Respublikos administracinių bylų teisenos įstatymo nustatyta tvarka per vieną mėnesį nuo jo paskelbimo arba įteikimo suinteresuotam asmeniui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30C8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906" w:rsidRDefault="002C0906" w:rsidP="00E014C1">
      <w:r>
        <w:separator/>
      </w:r>
    </w:p>
  </w:endnote>
  <w:endnote w:type="continuationSeparator" w:id="0">
    <w:p w:rsidR="002C0906" w:rsidRDefault="002C090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906" w:rsidRDefault="002C0906" w:rsidP="00E014C1">
      <w:r>
        <w:separator/>
      </w:r>
    </w:p>
  </w:footnote>
  <w:footnote w:type="continuationSeparator" w:id="0">
    <w:p w:rsidR="002C0906" w:rsidRDefault="002C090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B189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C0906"/>
    <w:rsid w:val="003222B4"/>
    <w:rsid w:val="004476DD"/>
    <w:rsid w:val="004873E9"/>
    <w:rsid w:val="00597EE8"/>
    <w:rsid w:val="005F495C"/>
    <w:rsid w:val="008354D5"/>
    <w:rsid w:val="00894D6F"/>
    <w:rsid w:val="00922CD4"/>
    <w:rsid w:val="00A12691"/>
    <w:rsid w:val="00AF7D08"/>
    <w:rsid w:val="00C56F56"/>
    <w:rsid w:val="00CA4D3B"/>
    <w:rsid w:val="00CB1894"/>
    <w:rsid w:val="00E014C1"/>
    <w:rsid w:val="00E30C8C"/>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A7335-D2F4-436A-85CC-2DE92D6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Style1">
    <w:name w:val="Style1"/>
    <w:basedOn w:val="prastasis"/>
    <w:uiPriority w:val="99"/>
    <w:rsid w:val="00E30C8C"/>
    <w:pPr>
      <w:widowControl w:val="0"/>
      <w:autoSpaceDE w:val="0"/>
      <w:autoSpaceDN w:val="0"/>
      <w:adjustRightInd w:val="0"/>
      <w:spacing w:line="274" w:lineRule="exact"/>
      <w:ind w:firstLine="713"/>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8719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3043692">
      <w:bodyDiv w:val="1"/>
      <w:marLeft w:val="0"/>
      <w:marRight w:val="0"/>
      <w:marTop w:val="0"/>
      <w:marBottom w:val="0"/>
      <w:divBdr>
        <w:top w:val="none" w:sz="0" w:space="0" w:color="auto"/>
        <w:left w:val="none" w:sz="0" w:space="0" w:color="auto"/>
        <w:bottom w:val="none" w:sz="0" w:space="0" w:color="auto"/>
        <w:right w:val="none" w:sz="0" w:space="0" w:color="auto"/>
      </w:divBdr>
    </w:div>
    <w:div w:id="16613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3286</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2020-12-28T12:37:00Z</dcterms:created>
  <dcterms:modified xsi:type="dcterms:W3CDTF">2020-12-28T12:37:00Z</dcterms:modified>
</cp:coreProperties>
</file>