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EF3" w:rsidRPr="00B66AF0" w:rsidRDefault="00F57EF3" w:rsidP="00F57EF3">
      <w:pPr>
        <w:pStyle w:val="Pavadinimas"/>
        <w:outlineLvl w:val="0"/>
      </w:pPr>
      <w:r w:rsidRPr="00B66AF0">
        <w:t xml:space="preserve">KLAIPĖDOS MIESTO SAVIVALDYBĖS </w:t>
      </w:r>
    </w:p>
    <w:p w:rsidR="00F57EF3" w:rsidRPr="00B66AF0" w:rsidRDefault="00F57EF3" w:rsidP="00F57EF3">
      <w:pPr>
        <w:pStyle w:val="Antrats"/>
        <w:jc w:val="center"/>
        <w:rPr>
          <w:b/>
          <w:bCs/>
        </w:rPr>
      </w:pPr>
      <w:r w:rsidRPr="00B66AF0">
        <w:rPr>
          <w:b/>
          <w:iCs/>
        </w:rPr>
        <w:t xml:space="preserve">SVEIKATOS APSAUGOS </w:t>
      </w:r>
      <w:r w:rsidR="001C18EF">
        <w:rPr>
          <w:b/>
          <w:bCs/>
        </w:rPr>
        <w:t>PROGRAMOS (NR. 4</w:t>
      </w:r>
      <w:r w:rsidRPr="00B66AF0">
        <w:rPr>
          <w:b/>
          <w:bCs/>
        </w:rPr>
        <w:t>) APRAŠYMAS</w:t>
      </w:r>
    </w:p>
    <w:p w:rsidR="00F57EF3" w:rsidRPr="00B66AF0" w:rsidRDefault="00F57EF3" w:rsidP="00F57EF3">
      <w:pPr>
        <w:pStyle w:val="Antrats"/>
        <w:jc w:val="center"/>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880"/>
        <w:gridCol w:w="2693"/>
        <w:gridCol w:w="992"/>
        <w:gridCol w:w="520"/>
        <w:gridCol w:w="18"/>
        <w:gridCol w:w="171"/>
        <w:gridCol w:w="822"/>
        <w:gridCol w:w="28"/>
        <w:gridCol w:w="709"/>
      </w:tblGrid>
      <w:tr w:rsidR="00B66AF0" w:rsidRPr="00B66AF0" w:rsidTr="00D94BCF">
        <w:tc>
          <w:tcPr>
            <w:tcW w:w="2943" w:type="dxa"/>
          </w:tcPr>
          <w:p w:rsidR="00F57EF3" w:rsidRPr="00B66AF0" w:rsidRDefault="00F57EF3" w:rsidP="00D94BCF">
            <w:pPr>
              <w:pStyle w:val="Antrat1"/>
              <w:jc w:val="left"/>
              <w:rPr>
                <w:rFonts w:ascii="Times New Roman" w:hAnsi="Times New Roman"/>
                <w:bCs/>
                <w:sz w:val="24"/>
                <w:szCs w:val="24"/>
              </w:rPr>
            </w:pPr>
            <w:r w:rsidRPr="00B66AF0">
              <w:rPr>
                <w:rFonts w:ascii="Times New Roman" w:hAnsi="Times New Roman"/>
                <w:bCs/>
                <w:sz w:val="24"/>
                <w:szCs w:val="24"/>
              </w:rPr>
              <w:t>Biudžetiniai metai</w:t>
            </w:r>
          </w:p>
        </w:tc>
        <w:tc>
          <w:tcPr>
            <w:tcW w:w="6833" w:type="dxa"/>
            <w:gridSpan w:val="9"/>
          </w:tcPr>
          <w:p w:rsidR="00F57EF3" w:rsidRPr="00B66AF0" w:rsidRDefault="005B0FCC" w:rsidP="00D94BCF">
            <w:pPr>
              <w:rPr>
                <w:b/>
              </w:rPr>
            </w:pPr>
            <w:r w:rsidRPr="00B66AF0">
              <w:rPr>
                <w:b/>
              </w:rPr>
              <w:t>202</w:t>
            </w:r>
            <w:r w:rsidR="00D94BCF">
              <w:rPr>
                <w:b/>
              </w:rPr>
              <w:t>1</w:t>
            </w:r>
            <w:r w:rsidR="00F57EF3" w:rsidRPr="00B66AF0">
              <w:rPr>
                <w:b/>
              </w:rPr>
              <w:t>-ieji metai</w:t>
            </w:r>
          </w:p>
        </w:tc>
      </w:tr>
      <w:tr w:rsidR="00B66AF0" w:rsidRPr="00B66AF0" w:rsidTr="00D94BCF">
        <w:tc>
          <w:tcPr>
            <w:tcW w:w="2943" w:type="dxa"/>
          </w:tcPr>
          <w:p w:rsidR="00F57EF3" w:rsidRPr="00B66AF0" w:rsidRDefault="00F57EF3" w:rsidP="00D94BCF">
            <w:pPr>
              <w:pStyle w:val="Antrat1"/>
              <w:jc w:val="left"/>
              <w:rPr>
                <w:rFonts w:ascii="Times New Roman" w:hAnsi="Times New Roman"/>
                <w:bCs/>
                <w:sz w:val="24"/>
                <w:szCs w:val="24"/>
              </w:rPr>
            </w:pPr>
            <w:r w:rsidRPr="00B66AF0">
              <w:rPr>
                <w:rFonts w:ascii="Times New Roman" w:hAnsi="Times New Roman"/>
                <w:bCs/>
                <w:sz w:val="24"/>
                <w:szCs w:val="24"/>
              </w:rPr>
              <w:t xml:space="preserve">Asignavimų valdytojas </w:t>
            </w:r>
          </w:p>
        </w:tc>
        <w:tc>
          <w:tcPr>
            <w:tcW w:w="6833" w:type="dxa"/>
            <w:gridSpan w:val="9"/>
          </w:tcPr>
          <w:p w:rsidR="00F57EF3" w:rsidRPr="00B66AF0" w:rsidRDefault="005B0FCC" w:rsidP="005B0FCC">
            <w:r w:rsidRPr="00B66AF0">
              <w:t>Savivaldybės administracija</w:t>
            </w:r>
          </w:p>
        </w:tc>
      </w:tr>
      <w:tr w:rsidR="00B66AF0" w:rsidRPr="00B66AF0" w:rsidTr="00D94BCF">
        <w:tc>
          <w:tcPr>
            <w:tcW w:w="2943" w:type="dxa"/>
          </w:tcPr>
          <w:p w:rsidR="00F57EF3" w:rsidRPr="00B66AF0" w:rsidRDefault="00F57EF3" w:rsidP="00D94BCF">
            <w:pPr>
              <w:pStyle w:val="Antrat3"/>
              <w:tabs>
                <w:tab w:val="left" w:pos="0"/>
                <w:tab w:val="left" w:pos="180"/>
              </w:tabs>
              <w:ind w:right="0"/>
              <w:jc w:val="left"/>
            </w:pPr>
            <w:r w:rsidRPr="00B66AF0">
              <w:t>Programos pavadinimas</w:t>
            </w:r>
          </w:p>
        </w:tc>
        <w:tc>
          <w:tcPr>
            <w:tcW w:w="5085" w:type="dxa"/>
            <w:gridSpan w:val="4"/>
          </w:tcPr>
          <w:p w:rsidR="00F57EF3" w:rsidRPr="00B66AF0" w:rsidRDefault="00F57EF3" w:rsidP="00D94BCF">
            <w:pPr>
              <w:rPr>
                <w:b/>
                <w:bCs/>
                <w:strike/>
              </w:rPr>
            </w:pPr>
            <w:r w:rsidRPr="00B66AF0">
              <w:rPr>
                <w:b/>
              </w:rPr>
              <w:t>Sveikatos apsaugos programa</w:t>
            </w:r>
          </w:p>
        </w:tc>
        <w:tc>
          <w:tcPr>
            <w:tcW w:w="1011" w:type="dxa"/>
            <w:gridSpan w:val="3"/>
          </w:tcPr>
          <w:p w:rsidR="00F57EF3" w:rsidRPr="00B66AF0" w:rsidRDefault="00F57EF3" w:rsidP="00D94BCF">
            <w:pPr>
              <w:pStyle w:val="Antrat4"/>
              <w:jc w:val="left"/>
              <w:rPr>
                <w:sz w:val="24"/>
                <w:lang w:val="lt-LT"/>
              </w:rPr>
            </w:pPr>
            <w:r w:rsidRPr="00B66AF0">
              <w:rPr>
                <w:sz w:val="24"/>
                <w:lang w:val="lt-LT"/>
              </w:rPr>
              <w:t>Kodas</w:t>
            </w:r>
          </w:p>
        </w:tc>
        <w:tc>
          <w:tcPr>
            <w:tcW w:w="737" w:type="dxa"/>
            <w:gridSpan w:val="2"/>
          </w:tcPr>
          <w:p w:rsidR="00F57EF3" w:rsidRPr="00B66AF0" w:rsidRDefault="001C18EF" w:rsidP="005B0FCC">
            <w:pPr>
              <w:jc w:val="center"/>
              <w:rPr>
                <w:b/>
              </w:rPr>
            </w:pPr>
            <w:r>
              <w:rPr>
                <w:b/>
              </w:rPr>
              <w:t>4</w:t>
            </w:r>
          </w:p>
        </w:tc>
      </w:tr>
      <w:tr w:rsidR="00B66AF0" w:rsidRPr="00B66AF0" w:rsidTr="00D94BCF">
        <w:trPr>
          <w:cantSplit/>
        </w:trPr>
        <w:tc>
          <w:tcPr>
            <w:tcW w:w="2943" w:type="dxa"/>
          </w:tcPr>
          <w:p w:rsidR="00F57EF3" w:rsidRPr="00B66AF0" w:rsidRDefault="00F57EF3" w:rsidP="00D94BCF">
            <w:pPr>
              <w:rPr>
                <w:b/>
              </w:rPr>
            </w:pPr>
            <w:r w:rsidRPr="00B66AF0">
              <w:rPr>
                <w:b/>
              </w:rPr>
              <w:t>Ilgalaikis prioritetas</w:t>
            </w:r>
          </w:p>
          <w:p w:rsidR="00F57EF3" w:rsidRPr="00B66AF0" w:rsidRDefault="00F57EF3" w:rsidP="00D94BCF">
            <w:pPr>
              <w:rPr>
                <w:b/>
              </w:rPr>
            </w:pPr>
            <w:r w:rsidRPr="00B66AF0">
              <w:rPr>
                <w:b/>
              </w:rPr>
              <w:t>(pagal KSP)</w:t>
            </w:r>
          </w:p>
        </w:tc>
        <w:tc>
          <w:tcPr>
            <w:tcW w:w="5103" w:type="dxa"/>
            <w:gridSpan w:val="5"/>
          </w:tcPr>
          <w:p w:rsidR="003C3E00" w:rsidRPr="003C3E00" w:rsidRDefault="003C3E00" w:rsidP="003C3E00">
            <w:pPr>
              <w:rPr>
                <w:bCs/>
              </w:rPr>
            </w:pPr>
            <w:r w:rsidRPr="003C3E00">
              <w:rPr>
                <w:bCs/>
              </w:rPr>
              <w:t>Socialinės įtraukties didinimas, įgalinant bendruomeniškumą ir stiprinant vietos savivaldą</w:t>
            </w:r>
          </w:p>
          <w:p w:rsidR="00F57EF3" w:rsidRPr="003C3E00" w:rsidRDefault="00F57EF3" w:rsidP="00D94BCF">
            <w:pPr>
              <w:rPr>
                <w:lang w:val="en-GB"/>
              </w:rPr>
            </w:pPr>
          </w:p>
        </w:tc>
        <w:tc>
          <w:tcPr>
            <w:tcW w:w="993" w:type="dxa"/>
            <w:gridSpan w:val="2"/>
          </w:tcPr>
          <w:p w:rsidR="00F57EF3" w:rsidRPr="00B66AF0" w:rsidRDefault="00F57EF3" w:rsidP="00D94BCF">
            <w:pPr>
              <w:pStyle w:val="Antrat5"/>
              <w:rPr>
                <w:b/>
                <w:bCs/>
                <w:sz w:val="24"/>
                <w:lang w:val="lt-LT"/>
              </w:rPr>
            </w:pPr>
            <w:r w:rsidRPr="00B66AF0">
              <w:rPr>
                <w:b/>
                <w:bCs/>
                <w:sz w:val="24"/>
                <w:lang w:val="lt-LT"/>
              </w:rPr>
              <w:t>Kodas</w:t>
            </w:r>
          </w:p>
        </w:tc>
        <w:tc>
          <w:tcPr>
            <w:tcW w:w="737" w:type="dxa"/>
            <w:gridSpan w:val="2"/>
          </w:tcPr>
          <w:p w:rsidR="00F57EF3" w:rsidRPr="00B66AF0" w:rsidRDefault="003C3E00" w:rsidP="005B0FCC">
            <w:pPr>
              <w:pStyle w:val="Antrat5"/>
              <w:jc w:val="center"/>
              <w:rPr>
                <w:b/>
                <w:sz w:val="24"/>
                <w:lang w:val="lt-LT"/>
              </w:rPr>
            </w:pPr>
            <w:r>
              <w:rPr>
                <w:b/>
                <w:sz w:val="24"/>
                <w:lang w:val="lt-LT"/>
              </w:rPr>
              <w:t>I</w:t>
            </w:r>
            <w:r w:rsidR="00F57EF3" w:rsidRPr="00B66AF0">
              <w:rPr>
                <w:b/>
                <w:sz w:val="24"/>
                <w:lang w:val="lt-LT"/>
              </w:rPr>
              <w:t>I</w:t>
            </w:r>
          </w:p>
        </w:tc>
      </w:tr>
      <w:tr w:rsidR="00B66AF0" w:rsidRPr="00B66AF0" w:rsidTr="00D94BCF">
        <w:trPr>
          <w:cantSplit/>
        </w:trPr>
        <w:tc>
          <w:tcPr>
            <w:tcW w:w="2943" w:type="dxa"/>
          </w:tcPr>
          <w:p w:rsidR="00F57EF3" w:rsidRPr="00B66AF0" w:rsidRDefault="00F57EF3" w:rsidP="00D94BCF">
            <w:pPr>
              <w:rPr>
                <w:b/>
              </w:rPr>
            </w:pPr>
            <w:r w:rsidRPr="00B66AF0">
              <w:rPr>
                <w:b/>
              </w:rPr>
              <w:t>Šia programa įgyvendinamas savivaldybės strateginis tikslas</w:t>
            </w:r>
          </w:p>
        </w:tc>
        <w:tc>
          <w:tcPr>
            <w:tcW w:w="5103" w:type="dxa"/>
            <w:gridSpan w:val="5"/>
          </w:tcPr>
          <w:p w:rsidR="00F57EF3" w:rsidRPr="00B66AF0" w:rsidRDefault="00F57EF3" w:rsidP="00D94BCF">
            <w:pPr>
              <w:rPr>
                <w:bCs/>
              </w:rPr>
            </w:pPr>
            <w:r w:rsidRPr="00B66AF0">
              <w:rPr>
                <w:bCs/>
              </w:rPr>
              <w:t>Užtikrinti gyventojams aukštą švietimo, kultūros, socialinių, sporto ir sveikatos apsaugos paslaugų kokybę ir prieinamumą</w:t>
            </w:r>
          </w:p>
          <w:p w:rsidR="00F57EF3" w:rsidRPr="00B66AF0" w:rsidRDefault="00F57EF3" w:rsidP="00D94BCF">
            <w:pPr>
              <w:rPr>
                <w:highlight w:val="yellow"/>
              </w:rPr>
            </w:pPr>
          </w:p>
        </w:tc>
        <w:tc>
          <w:tcPr>
            <w:tcW w:w="993" w:type="dxa"/>
            <w:gridSpan w:val="2"/>
          </w:tcPr>
          <w:p w:rsidR="00F57EF3" w:rsidRPr="00B66AF0" w:rsidRDefault="00F57EF3" w:rsidP="00D94BCF">
            <w:pPr>
              <w:pStyle w:val="Antrat4"/>
              <w:jc w:val="left"/>
              <w:rPr>
                <w:sz w:val="24"/>
                <w:lang w:val="lt-LT"/>
              </w:rPr>
            </w:pPr>
            <w:r w:rsidRPr="00B66AF0">
              <w:rPr>
                <w:sz w:val="24"/>
                <w:lang w:val="lt-LT"/>
              </w:rPr>
              <w:t>Kodas</w:t>
            </w:r>
          </w:p>
        </w:tc>
        <w:tc>
          <w:tcPr>
            <w:tcW w:w="737" w:type="dxa"/>
            <w:gridSpan w:val="2"/>
          </w:tcPr>
          <w:p w:rsidR="00F57EF3" w:rsidRPr="00B66AF0" w:rsidRDefault="00F57EF3" w:rsidP="005B0FCC">
            <w:pPr>
              <w:jc w:val="center"/>
              <w:rPr>
                <w:b/>
              </w:rPr>
            </w:pPr>
            <w:r w:rsidRPr="00B66AF0">
              <w:rPr>
                <w:b/>
              </w:rPr>
              <w:t>03</w:t>
            </w:r>
          </w:p>
        </w:tc>
      </w:tr>
      <w:tr w:rsidR="00B66AF0" w:rsidRPr="00B66AF0" w:rsidTr="00D94BCF">
        <w:tblPrEx>
          <w:tblLook w:val="01E0" w:firstRow="1" w:lastRow="1" w:firstColumn="1" w:lastColumn="1" w:noHBand="0" w:noVBand="0"/>
        </w:tblPrEx>
        <w:tc>
          <w:tcPr>
            <w:tcW w:w="2943" w:type="dxa"/>
          </w:tcPr>
          <w:p w:rsidR="00F57EF3" w:rsidRPr="00B66AF0" w:rsidRDefault="00F57EF3" w:rsidP="00D94BCF">
            <w:pPr>
              <w:rPr>
                <w:b/>
              </w:rPr>
            </w:pPr>
            <w:r w:rsidRPr="00B66AF0">
              <w:rPr>
                <w:b/>
                <w:bCs/>
              </w:rPr>
              <w:t>Programos tikslas</w:t>
            </w:r>
          </w:p>
        </w:tc>
        <w:tc>
          <w:tcPr>
            <w:tcW w:w="5103" w:type="dxa"/>
            <w:gridSpan w:val="5"/>
          </w:tcPr>
          <w:p w:rsidR="00F57EF3" w:rsidRPr="00B66AF0" w:rsidRDefault="00F57EF3" w:rsidP="00D94BCF">
            <w:r w:rsidRPr="00B66AF0">
              <w:rPr>
                <w:bCs/>
              </w:rPr>
              <w:t>Stiprinti ir kryptingai plėtoti asmens ir visuomenės sveikatos priežiūros paslaugas</w:t>
            </w:r>
          </w:p>
        </w:tc>
        <w:tc>
          <w:tcPr>
            <w:tcW w:w="993" w:type="dxa"/>
            <w:gridSpan w:val="2"/>
          </w:tcPr>
          <w:p w:rsidR="00F57EF3" w:rsidRPr="00B66AF0" w:rsidRDefault="00F57EF3" w:rsidP="00D94BCF">
            <w:pPr>
              <w:rPr>
                <w:b/>
              </w:rPr>
            </w:pPr>
            <w:r w:rsidRPr="00B66AF0">
              <w:rPr>
                <w:b/>
                <w:bCs/>
              </w:rPr>
              <w:t>Kodas</w:t>
            </w:r>
          </w:p>
        </w:tc>
        <w:tc>
          <w:tcPr>
            <w:tcW w:w="737" w:type="dxa"/>
            <w:gridSpan w:val="2"/>
          </w:tcPr>
          <w:p w:rsidR="00F57EF3" w:rsidRPr="00B66AF0" w:rsidRDefault="00F57EF3" w:rsidP="005B0FCC">
            <w:pPr>
              <w:jc w:val="center"/>
            </w:pPr>
            <w:r w:rsidRPr="00B66AF0">
              <w:rPr>
                <w:b/>
              </w:rPr>
              <w:t>01</w:t>
            </w:r>
          </w:p>
        </w:tc>
      </w:tr>
      <w:tr w:rsidR="00B66AF0" w:rsidRPr="00B66AF0" w:rsidTr="00D94BCF">
        <w:tblPrEx>
          <w:tblLook w:val="01E0" w:firstRow="1" w:lastRow="1" w:firstColumn="1" w:lastColumn="1" w:noHBand="0" w:noVBand="0"/>
        </w:tblPrEx>
        <w:tc>
          <w:tcPr>
            <w:tcW w:w="9776" w:type="dxa"/>
            <w:gridSpan w:val="10"/>
          </w:tcPr>
          <w:p w:rsidR="00F57EF3" w:rsidRPr="00B66AF0" w:rsidRDefault="00F57EF3" w:rsidP="00D94BCF">
            <w:pPr>
              <w:pStyle w:val="Pagrindinistekstas"/>
              <w:ind w:firstLine="567"/>
              <w:rPr>
                <w:b/>
                <w:bCs/>
                <w:lang w:val="lt-LT"/>
              </w:rPr>
            </w:pPr>
            <w:r w:rsidRPr="00B66AF0">
              <w:rPr>
                <w:b/>
                <w:bCs/>
                <w:lang w:val="lt-LT"/>
              </w:rPr>
              <w:t>Tikslo įgyvendinimo aprašymas:</w:t>
            </w:r>
          </w:p>
          <w:p w:rsidR="00482AD4" w:rsidRPr="00B66AF0" w:rsidRDefault="00482AD4" w:rsidP="00482AD4">
            <w:pPr>
              <w:ind w:firstLine="567"/>
              <w:jc w:val="both"/>
            </w:pPr>
            <w:r w:rsidRPr="00B66AF0">
              <w:rPr>
                <w:iCs/>
              </w:rPr>
              <w:t xml:space="preserve">Įgyvendinant tikslą </w:t>
            </w:r>
            <w:r w:rsidRPr="00B66AF0">
              <w:t xml:space="preserve">realizuojamos Lietuvos Respublikos vietos savivaldos įstatyme nustatytos savivaldybių savarankiškosios funkcijos – </w:t>
            </w:r>
            <w:r w:rsidRPr="00B66AF0">
              <w:rPr>
                <w:lang w:eastAsia="lt-LT"/>
              </w:rPr>
              <w:t xml:space="preserve">pirminė asmens ir visuomenės sveikatos priežiūra (įstaigų steigimas, reorganizavimas, likvidavimas, išlaikymas); savivaldybių sveikatos programų rengimas (nuo 2014 m. spalio 1 d. – savivaldybių sveikatinimo priemonių planavimas) ir įgyvendinimas; parama savivaldybės gyventojų sveikatos priežiūrai; sanitarijos ir higienos taisyklių tvirtinimas ir jų laikymosi kontrolės organizavimas. </w:t>
            </w:r>
            <w:r w:rsidRPr="00B66AF0">
              <w:t xml:space="preserve">Siekiama užtikrinti kokybišką Klaipėdos miesto gyventojų asmens ir visuomenės sveikatos priežiūrą, sveikatos politikos įgyvendinimą savivaldybės lygiu, efektyviai formuoti sveikatos priežiūros sistemą, tikslingai paskirstyti lėšas asmens ir visuomenės sveikatos priežiūros įstaigoms ir sveikatos priežiūrai.  </w:t>
            </w:r>
          </w:p>
          <w:p w:rsidR="00F57EF3" w:rsidRPr="00B66AF0" w:rsidRDefault="00F57EF3" w:rsidP="00D94BCF">
            <w:pPr>
              <w:ind w:firstLine="567"/>
              <w:jc w:val="both"/>
              <w:rPr>
                <w:b/>
              </w:rPr>
            </w:pPr>
            <w:r w:rsidRPr="00B66AF0">
              <w:rPr>
                <w:b/>
              </w:rPr>
              <w:t xml:space="preserve">01 uždavinys. Užtikrinti visuomenės sveikatos priežiūros paslaugų teikimą. </w:t>
            </w:r>
          </w:p>
          <w:p w:rsidR="00F57EF3" w:rsidRPr="00B66AF0" w:rsidRDefault="00F57EF3" w:rsidP="00D94BCF">
            <w:pPr>
              <w:ind w:firstLine="596"/>
              <w:jc w:val="both"/>
            </w:pPr>
            <w:r w:rsidRPr="00B66AF0">
              <w:t>Įgyvendinant uždavinį bus vykdomos šios priemonės:</w:t>
            </w:r>
          </w:p>
          <w:p w:rsidR="007601D8" w:rsidRDefault="00F57EF3" w:rsidP="007601D8">
            <w:pPr>
              <w:ind w:firstLine="596"/>
              <w:jc w:val="both"/>
            </w:pPr>
            <w:r w:rsidRPr="00B66AF0">
              <w:rPr>
                <w:i/>
              </w:rPr>
              <w:t xml:space="preserve">Klaipėdos miesto savivaldybės visuomenės sveikatos rėmimo specialiosios programos įgyvendinimas prioritetinėse srityse. </w:t>
            </w:r>
            <w:r w:rsidR="007601D8" w:rsidRPr="00B66AF0">
              <w:t xml:space="preserve">Lietuvos Respublikos sveikatos sistemos įstatymas įpareigoja savivaldybes rengti ir įgyvendinti Savivaldybės visuomenės sveikatos rėmimo specialiąją programą. Klaipėdos miesto savivaldybės taryba </w:t>
            </w:r>
            <w:r w:rsidR="007601D8" w:rsidRPr="00B66AF0">
              <w:rPr>
                <w:lang w:eastAsia="lt-LT"/>
              </w:rPr>
              <w:t xml:space="preserve">2019 m. vasario 21 d. </w:t>
            </w:r>
            <w:r w:rsidR="007601D8" w:rsidRPr="00B66AF0">
              <w:t xml:space="preserve">sprendimu Nr. </w:t>
            </w:r>
            <w:r w:rsidR="007601D8" w:rsidRPr="00B66AF0">
              <w:rPr>
                <w:lang w:eastAsia="lt-LT"/>
              </w:rPr>
              <w:t>T2-43</w:t>
            </w:r>
            <w:r w:rsidR="007601D8" w:rsidRPr="00B66AF0">
              <w:rPr>
                <w:b/>
                <w:bCs/>
                <w:lang w:eastAsia="lt-LT"/>
              </w:rPr>
              <w:t xml:space="preserve"> </w:t>
            </w:r>
            <w:r w:rsidR="007601D8" w:rsidRPr="00B66AF0">
              <w:t xml:space="preserve">patvirtino </w:t>
            </w:r>
            <w:r w:rsidR="007601D8" w:rsidRPr="00B66AF0">
              <w:rPr>
                <w:lang w:eastAsia="lt-LT"/>
              </w:rPr>
              <w:t>Klaipėdos miesto savivaldybės 2019–2022 metų visuome</w:t>
            </w:r>
            <w:r w:rsidR="007601D8" w:rsidRPr="00B66AF0">
              <w:rPr>
                <w:bCs/>
                <w:lang w:eastAsia="lt-LT"/>
              </w:rPr>
              <w:t>nės sveikatos rėmimo programą</w:t>
            </w:r>
            <w:r w:rsidR="007601D8" w:rsidRPr="00B66AF0">
              <w:t xml:space="preserve">. Programa įgyvendinama vadovaujantis Klaipėdos miesto savivaldybės administracijos direktoriaus 2017 m. sausio 18 d. įsakymu Nr. AD1-168 patvirtintu Klaipėdos miesto savivaldybės visuomenės sveikatos rėmimo specialiosios programos sudarymo ir vykdymo tvarkos aprašu. </w:t>
            </w:r>
          </w:p>
          <w:p w:rsidR="007601D8" w:rsidRDefault="007601D8" w:rsidP="007601D8">
            <w:pPr>
              <w:ind w:firstLine="596"/>
              <w:jc w:val="both"/>
              <w:rPr>
                <w:bCs/>
              </w:rPr>
            </w:pPr>
            <w:r w:rsidRPr="00B66AF0">
              <w:rPr>
                <w:bCs/>
              </w:rPr>
              <w:t xml:space="preserve">Vykdant sveikatinimo veiklą, siekiama pagerinti Klaipėdos miesto gyventojų sveikatą, mažinti sergamumą ir mirtingumą dėl labiausiai paplitusių priežasčių, kryptingai vystyti Klaipėdos kaip sveiko miesto politiką, įtraukiant ir koordinuojant visas valstybines ir nevyriausybines institucijas, žiniasklaidą bei miesto gyventojus. </w:t>
            </w:r>
          </w:p>
          <w:p w:rsidR="007601D8" w:rsidRPr="00B66AF0" w:rsidRDefault="00F57EF3" w:rsidP="007601D8">
            <w:pPr>
              <w:ind w:firstLine="596"/>
              <w:jc w:val="both"/>
              <w:rPr>
                <w:rFonts w:eastAsia="Calibri"/>
                <w:szCs w:val="20"/>
              </w:rPr>
            </w:pPr>
            <w:r w:rsidRPr="00B66AF0">
              <w:rPr>
                <w:i/>
              </w:rPr>
              <w:t>Mokinių visuomenės sveikatos priežiūros įgyvendinimas savivaldybės teritorijoje esančiose ikimokyklinio ugdymo, bendrojo ugdymo mokyklose ir profesinio mokymo įstaigose.</w:t>
            </w:r>
            <w:r w:rsidRPr="00B66AF0">
              <w:t xml:space="preserve"> </w:t>
            </w:r>
            <w:r w:rsidR="007601D8" w:rsidRPr="00B66AF0">
              <w:rPr>
                <w:rFonts w:eastAsia="Calibri"/>
                <w:szCs w:val="20"/>
              </w:rPr>
              <w:t xml:space="preserve">Nuo 2014 m. sausio 1 d. Klaipėdos miesto visuomenės sveikatos biuras vykdo valstybės deleguotas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Šių funkcijų vykdymui yra skiriama Valstybės biudžeto tikslinė dotacija. Funkcija vykdoma vadovaujantis Lietuvos Respublikos sveikatos sistemos įstatymo 63 straipsnio 11 punktu, Lietuvos Respublikos visuomenės sveikatos priežiūros įstatymo 6 straipsnio 1 dalies 1 punktu, Lietuvos Respublikos sveikatos apsaugos ministro ir Lietuvos Respublikos švietimo ir mokslo ministro 2005 m. gruodžio 30 d. įsakymu Nr. V-1035/ISAK-2680 „Dėl sveikatos priežiūros mokyklose tvarkos aprašo patvirtinimo“ (su pakeitimais) bei Klaipėdos miesto savivaldybės tarybos </w:t>
            </w:r>
            <w:r w:rsidR="007601D8" w:rsidRPr="00B66AF0">
              <w:rPr>
                <w:rFonts w:eastAsia="Calibri"/>
                <w:szCs w:val="20"/>
              </w:rPr>
              <w:lastRenderedPageBreak/>
              <w:t>20</w:t>
            </w:r>
            <w:r w:rsidR="007601D8">
              <w:rPr>
                <w:rFonts w:eastAsia="Calibri"/>
                <w:szCs w:val="20"/>
              </w:rPr>
              <w:t>20</w:t>
            </w:r>
            <w:r w:rsidR="007601D8" w:rsidRPr="00B66AF0">
              <w:rPr>
                <w:rFonts w:eastAsia="Calibri"/>
                <w:szCs w:val="20"/>
              </w:rPr>
              <w:t xml:space="preserve"> m. gegužės </w:t>
            </w:r>
            <w:r w:rsidR="007601D8">
              <w:rPr>
                <w:rFonts w:eastAsia="Calibri"/>
                <w:szCs w:val="20"/>
              </w:rPr>
              <w:t>21</w:t>
            </w:r>
            <w:r w:rsidR="007601D8" w:rsidRPr="00B66AF0">
              <w:rPr>
                <w:rFonts w:eastAsia="Calibri"/>
                <w:szCs w:val="20"/>
              </w:rPr>
              <w:t xml:space="preserve"> d. sprendimu Nr. T2-1</w:t>
            </w:r>
            <w:r w:rsidR="007601D8">
              <w:rPr>
                <w:rFonts w:eastAsia="Calibri"/>
                <w:szCs w:val="20"/>
              </w:rPr>
              <w:t>13</w:t>
            </w:r>
            <w:r w:rsidR="007601D8" w:rsidRPr="00B66AF0">
              <w:rPr>
                <w:rFonts w:eastAsia="Calibri"/>
                <w:szCs w:val="20"/>
              </w:rPr>
              <w:t xml:space="preserve"> </w:t>
            </w:r>
            <w:r w:rsidR="007601D8">
              <w:rPr>
                <w:rFonts w:eastAsia="Calibri"/>
                <w:szCs w:val="20"/>
              </w:rPr>
              <w:t xml:space="preserve">patvirtintu </w:t>
            </w:r>
            <w:r w:rsidR="007601D8">
              <w:t>Visuomenės sveikatos priežiūros organizavimo mokykloje tvarkos aprašu.</w:t>
            </w:r>
          </w:p>
          <w:p w:rsidR="007601D8" w:rsidRPr="00B66AF0" w:rsidRDefault="00F57EF3" w:rsidP="00717A66">
            <w:pPr>
              <w:ind w:firstLine="601"/>
              <w:jc w:val="both"/>
              <w:rPr>
                <w:rFonts w:eastAsia="Calibri"/>
                <w:b/>
                <w:bCs/>
                <w:szCs w:val="20"/>
              </w:rPr>
            </w:pPr>
            <w:r w:rsidRPr="00B66AF0">
              <w:rPr>
                <w:i/>
              </w:rPr>
              <w:t xml:space="preserve">BĮ Klaipėdos miesto visuomenės sveikatos biuro veiklos organizavimas, vykdant visuomenės sveikatos stiprinimą ir stebėseną. </w:t>
            </w:r>
            <w:r w:rsidR="007601D8" w:rsidRPr="00B66AF0">
              <w:rPr>
                <w:rFonts w:eastAsia="Calibri"/>
                <w:szCs w:val="20"/>
              </w:rPr>
              <w:t xml:space="preserve">Vadovaudamasi Lietuvos Respublikos vietos savivaldos įstatymu, Lietuvos Respublikos  biudžetinių įstaigų įstatymu, Lietuvos Respublikos visuomenės sveikatos priežiūros įstatymu, pagrindinė įstaiga savivaldybėje vykdanti visuomenės sveikatos priežiūros funkcijas – BĮ Klaipėdos miesto visuomenės sveikatos biuras, įsteigtas 2008 m. </w:t>
            </w:r>
            <w:r w:rsidR="007601D8" w:rsidRPr="00B66AF0">
              <w:rPr>
                <w:rFonts w:eastAsia="Calibri"/>
              </w:rPr>
              <w:t xml:space="preserve">Pagrindinis Biuro veiklos tikslas – rūpintis Klaipėdos miesto savivaldybės gyventojų sveikata, vykdyti savivaldybės (pagal sutartis – kitų savivaldybių) teritorijoje Lietuvos Respublikos įstatymais ir kitais teisės aktais reglamentuojamą savivaldybių visuomenės sveikatos priežiūrą, siekiant mažinti gyventojų sergamumą ir mirtingumą, gerinti gyventojų gyvenimo kokybę, teikiant kokybiškas visuomenės sveikatos priežiūros paslaugas. </w:t>
            </w:r>
            <w:r w:rsidR="007601D8" w:rsidRPr="00B66AF0">
              <w:rPr>
                <w:rFonts w:eastAsia="Calibri"/>
                <w:szCs w:val="20"/>
              </w:rPr>
              <w:t xml:space="preserve">BĮ Klaipėdos visuomenės sveikatos biuras yra atsakingas ir už Lietuvos Respublikos visuomenės sveikatos stebėsenos (monitoringo) įstatymo (patvirtintas Lietuvos Respublikos Vyriausybės 2002 m. liepos 3 d. nutarimu Nr. IX-1023), kuris numato nuolat tikslingai stebėti, analizuoti ir vertinti visuomenės sveikatos būklę ir ją veikiančius sveikatos rizikos veiksnius, įgyvendinimą. </w:t>
            </w:r>
          </w:p>
          <w:p w:rsidR="007601D8" w:rsidRPr="00B66AF0" w:rsidRDefault="007601D8" w:rsidP="007F3AC2">
            <w:pPr>
              <w:ind w:firstLine="601"/>
              <w:jc w:val="both"/>
            </w:pPr>
            <w:r w:rsidRPr="00B66AF0">
              <w:t>Nuo 2014 m. sausio 1 d. Klaipėdos miesto visuomenės sveikatos biuro vykdomoms valstybės deleguotoms visuomenės sveikatos priežiūros funkcijoms – visuomenės sveikatos stiprinimas, visuomenės sveikatos stebėsena</w:t>
            </w:r>
            <w:r>
              <w:t xml:space="preserve">, </w:t>
            </w:r>
            <w:r w:rsidRPr="00CE0380">
              <w:t>ankstyvojo savižudybių atpažinimo ir kompleksinės pagalbos savižudybės grėsmę patiriantiems asmenims teikimo sistem</w:t>
            </w:r>
            <w:r>
              <w:t>os sukūrimas</w:t>
            </w:r>
            <w:r w:rsidRPr="00B66AF0">
              <w:t xml:space="preserve"> – skiriama Valstybės biudžeto tikslinė dotacija.</w:t>
            </w:r>
          </w:p>
          <w:p w:rsidR="007601D8" w:rsidRPr="00B66AF0" w:rsidRDefault="007601D8" w:rsidP="007F3AC2">
            <w:pPr>
              <w:ind w:firstLine="601"/>
              <w:jc w:val="both"/>
            </w:pPr>
            <w:r w:rsidRPr="00B66AF0">
              <w:t xml:space="preserve">Klaipėdos mieste įdiegtas jaunimui palankių sveikatos priežiūros paslaugų (toliau – JPSPP) modelis, kuris apima: jaunimo sveikatos informacijos sklaidos portalo administravimą bei JPSPP koordinatoriaus etato išlaikymą Klaipėdos miesto visuomenės sveikatos biure. Toliau bus teikiamos paslaugos jaunimui, sudarytos sąlygos suteikti jaunimui privačias konsultacijas keturiose prioritetinėse srityse: savižudybių ir savižalos neigiamo poveikio sveikatai mažinimas; sveikatos sutrikimų susijusių su antsvoriu ir nutukimu mažinimas; lytiškai plintančių infekcijų ir neplanuoto nėštumo neigiamo poveikio sveikatai mažinimas, psichoaktyvių medžiagų vartojimo problemos nustatymas ir sprendimas. </w:t>
            </w:r>
          </w:p>
          <w:p w:rsidR="007601D8" w:rsidRPr="007F3AC2" w:rsidRDefault="007F3AC2" w:rsidP="007F3AC2">
            <w:pPr>
              <w:ind w:firstLine="601"/>
              <w:jc w:val="both"/>
              <w:rPr>
                <w:color w:val="1F497D"/>
                <w:sz w:val="22"/>
                <w:szCs w:val="22"/>
              </w:rPr>
            </w:pPr>
            <w:r>
              <w:t xml:space="preserve">Nuo 2018 m. JPSPP koordinatorius vykdo </w:t>
            </w:r>
            <w:r w:rsidRPr="007F3AC2">
              <w:t>2018 m. sausio 18 d. Lietuvos Respublikos sveikatos apsaugos ministro ir Lietuvos Respublikos švietimo ir mokslo ministro įsakymu Nr. V-60/V-39 patvirtintą Ankstyvosios intervencijos p</w:t>
            </w:r>
            <w:r>
              <w:t>rogramą.</w:t>
            </w:r>
            <w:r>
              <w:rPr>
                <w:color w:val="1F497D"/>
                <w:sz w:val="22"/>
                <w:szCs w:val="22"/>
              </w:rPr>
              <w:t xml:space="preserve"> </w:t>
            </w:r>
            <w:r w:rsidR="007601D8" w:rsidRPr="00B66AF0">
              <w:t xml:space="preserve">Šio teisės akto pagrindu reglamentuota savivaldybių visuomenės sveikatos biurų kartu su pedagoginėmis psichologinėmis ar švietimo pagalbos tarnybomis bendra veikla, organizuojant ir teikiant pagalbą eksperimentuojantiems, nereguliariai vartojantiems alkoholį ar narkotikus jauniems asmenims – nukreipiant/įpareigojant juos dalyvauti 8 val. trukmės bendraamžių grupės užsiėmimuose. Jaunuolių grupės renkamos jų laisvanorišku atėjimu į programą arba dėl paskirto įpareigojimo dalyvauti šioje programoje (dėl minimalios priežiūros ir dėl administracinio poveikio priemonės taikymo). </w:t>
            </w:r>
          </w:p>
          <w:p w:rsidR="007601D8" w:rsidRPr="00B66AF0" w:rsidRDefault="007601D8" w:rsidP="007601D8">
            <w:pPr>
              <w:ind w:firstLine="709"/>
              <w:jc w:val="both"/>
            </w:pPr>
            <w:r>
              <w:t>T</w:t>
            </w:r>
            <w:r w:rsidRPr="00B66AF0">
              <w:t>oliau įgyvendinimas</w:t>
            </w:r>
            <w:r w:rsidRPr="00B66AF0">
              <w:rPr>
                <w:i/>
              </w:rPr>
              <w:t xml:space="preserve"> projektas „Klaipėdos miesto  tikslinių gyventojų grupių sveikos gyvensenos skatinimas“</w:t>
            </w:r>
            <w:r w:rsidRPr="00B66AF0">
              <w:t xml:space="preserve">, kurio  tikslas - padidinti tikslinių grupių asmenų sveikatos raštingumo lygį bei suformuoti pozityvius jų sveikatos elgsenos pokyčius. Projektas finansuojamas iš Europos Sąjungos struktūrinių fondų lėšų 2018-2022 m. </w:t>
            </w:r>
          </w:p>
          <w:p w:rsidR="007601D8" w:rsidRPr="00B66AF0" w:rsidRDefault="007601D8" w:rsidP="007601D8">
            <w:pPr>
              <w:ind w:firstLine="596"/>
              <w:jc w:val="both"/>
            </w:pPr>
            <w:r w:rsidRPr="00B66AF0">
              <w:rPr>
                <w:i/>
              </w:rPr>
              <w:t>Sveikatos ir su sveikata  susijusių dienų minėjimo renginių organizavimas.</w:t>
            </w:r>
            <w:r w:rsidRPr="00B66AF0">
              <w:t xml:space="preserve"> Siekiant pagerbti medicinos darbuotojus, jų profesinę šventę, planuojama organizuoti profesinės šventės minėjimo renginį. Lietuvoje ši diena minima kasmet balandžio 27-ąją nuo 2004-ųjų metų. </w:t>
            </w:r>
          </w:p>
          <w:p w:rsidR="007601D8" w:rsidRPr="00B66AF0" w:rsidRDefault="007601D8" w:rsidP="007601D8">
            <w:pPr>
              <w:ind w:firstLine="596"/>
              <w:jc w:val="both"/>
            </w:pPr>
            <w:r w:rsidRPr="00B66AF0">
              <w:rPr>
                <w:i/>
              </w:rPr>
              <w:t xml:space="preserve">URBACT III projekto „Žaidimų paradigma“ įgyvendinimas. </w:t>
            </w:r>
            <w:r w:rsidRPr="00B66AF0">
              <w:t xml:space="preserve">Šiuo projektu siekiama perimti </w:t>
            </w:r>
            <w:proofErr w:type="spellStart"/>
            <w:r w:rsidRPr="00B66AF0">
              <w:t>Udinės</w:t>
            </w:r>
            <w:proofErr w:type="spellEnd"/>
            <w:r w:rsidRPr="00B66AF0">
              <w:t xml:space="preserve"> miesto (Italija) gerąją patirtį ir tarptautiniu lygiu įgytas žinias pritaikyti Klaipėdos mieste. </w:t>
            </w:r>
            <w:proofErr w:type="spellStart"/>
            <w:r w:rsidRPr="00B66AF0">
              <w:t>Udinės</w:t>
            </w:r>
            <w:proofErr w:type="spellEnd"/>
            <w:r w:rsidRPr="00B66AF0">
              <w:t xml:space="preserve"> mieste buvo įgyvendintos įvairios sveiką senėjimą skatinančios ir socialinę atskirtį mažinančios iniciatyvos: „Pasaulinė žaidimų diena“, „Išlaisvink protą“ (savivaldybės žaislų biblioteka, keliaujantis žaislų autobusas, muzikos, juoko terapija), „</w:t>
            </w:r>
            <w:proofErr w:type="spellStart"/>
            <w:r w:rsidRPr="00B66AF0">
              <w:t>Pi</w:t>
            </w:r>
            <w:proofErr w:type="spellEnd"/>
            <w:r w:rsidRPr="00B66AF0">
              <w:t xml:space="preserve"> diena“, „Mokyklos energija“. Įgyvendinant šį projektą, siekiama didinti kartų tarpusavio supratimą, skatinti išmanią, integruotą miestų plėtrą, aktyvinti miesto gyventojus nepriklausomai nuo jų amžiaus, kilmės, pajamų ir lyties. </w:t>
            </w:r>
            <w:r w:rsidRPr="00B66AF0">
              <w:lastRenderedPageBreak/>
              <w:t>Naujos žinios ir įgūdžiai, įgyti dalyvaujant programoje URBACT III, padės sustiprinti ir pagyvinti Europos miestus bei spręsti jiems kylančius klausimus, susijusius su sumaniu ir tvariu integraciniu augimu (pagal Europos strategijos prioritetus 2020</w:t>
            </w:r>
            <w:r>
              <w:t>/2021</w:t>
            </w:r>
            <w:r w:rsidRPr="00B66AF0">
              <w:t xml:space="preserve"> metams).</w:t>
            </w:r>
          </w:p>
          <w:p w:rsidR="007601D8" w:rsidRDefault="007601D8" w:rsidP="007601D8">
            <w:pPr>
              <w:ind w:firstLine="596"/>
              <w:jc w:val="both"/>
            </w:pPr>
            <w:r w:rsidRPr="00B66AF0">
              <w:rPr>
                <w:i/>
              </w:rPr>
              <w:t xml:space="preserve">Projekto „Sveikatos plėtra“ („Healthy </w:t>
            </w:r>
            <w:proofErr w:type="spellStart"/>
            <w:r w:rsidRPr="00B66AF0">
              <w:rPr>
                <w:i/>
              </w:rPr>
              <w:t>Boost</w:t>
            </w:r>
            <w:proofErr w:type="spellEnd"/>
            <w:r w:rsidRPr="00B66AF0">
              <w:rPr>
                <w:i/>
              </w:rPr>
              <w:t>“) įgyvendinimas.</w:t>
            </w:r>
            <w:r w:rsidRPr="00B66AF0">
              <w:t xml:space="preserve"> Tarptautiniu projektu siekiama pagerinti tarpsektorinį bendradarbiavimą sveikatos srityje. Laukiamas projekto rezultatas – tarpsektorinio bendradarbiavimo modelio sukūrimas, į šį procesą įtraukiant Baltijos jūros regiono miestų savivaldybių administracijas, miesto gyventojus, mažas ir vidutinio dydžio įmones. Mieste šis modelis bus išbandytas praktiškai (numatytas bandomasis diegimas). </w:t>
            </w:r>
          </w:p>
          <w:p w:rsidR="007601D8" w:rsidRPr="00BF41C6" w:rsidRDefault="007601D8" w:rsidP="007601D8">
            <w:pPr>
              <w:ind w:firstLine="596"/>
              <w:jc w:val="both"/>
              <w:rPr>
                <w:color w:val="000000"/>
                <w:spacing w:val="2"/>
                <w:shd w:val="clear" w:color="auto" w:fill="FFFFFF"/>
              </w:rPr>
            </w:pPr>
            <w:r w:rsidRPr="002E5A72">
              <w:rPr>
                <w:i/>
              </w:rPr>
              <w:t>Projekto „</w:t>
            </w:r>
            <w:r w:rsidRPr="00F7209D">
              <w:rPr>
                <w:i/>
              </w:rPr>
              <w:t>Adaptuoto ir išplėsto jaunimui palankių sveikatos priežiūros paslaugų (JPSPP) teikimo modelio įdiegimas Klaipėdos mieste“</w:t>
            </w:r>
            <w:r>
              <w:rPr>
                <w:i/>
              </w:rPr>
              <w:t xml:space="preserve"> įgyvendinimas</w:t>
            </w:r>
            <w:r w:rsidRPr="00F7209D">
              <w:t>. Įgyvendinant projektą</w:t>
            </w:r>
            <w:r>
              <w:rPr>
                <w:i/>
              </w:rPr>
              <w:t xml:space="preserve"> </w:t>
            </w:r>
            <w:r w:rsidRPr="00DC4A5D">
              <w:t xml:space="preserve">bus galimybė </w:t>
            </w:r>
            <w:r w:rsidRPr="00DC4A5D">
              <w:rPr>
                <w:color w:val="000000"/>
                <w:spacing w:val="2"/>
                <w:shd w:val="clear" w:color="auto" w:fill="FFFFFF"/>
              </w:rPr>
              <w:t xml:space="preserve">stiprinti savivaldybės gebėjimą įgyvendinti jaunimui palankių sveikatos priežiūros paslaugų </w:t>
            </w:r>
            <w:r w:rsidRPr="006E11E6">
              <w:t>(JPSPP)</w:t>
            </w:r>
            <w:r>
              <w:t xml:space="preserve"> </w:t>
            </w:r>
            <w:r w:rsidRPr="00DC4A5D">
              <w:rPr>
                <w:color w:val="000000"/>
                <w:spacing w:val="2"/>
                <w:shd w:val="clear" w:color="auto" w:fill="FFFFFF"/>
              </w:rPr>
              <w:t xml:space="preserve">teikimo modelį, skiriant ypatingą dėmesį jaunų žmonių </w:t>
            </w:r>
            <w:r>
              <w:rPr>
                <w:color w:val="000000"/>
                <w:spacing w:val="2"/>
                <w:shd w:val="clear" w:color="auto" w:fill="FFFFFF"/>
              </w:rPr>
              <w:t xml:space="preserve">(14-29 m.) </w:t>
            </w:r>
            <w:r w:rsidRPr="00DC4A5D">
              <w:rPr>
                <w:color w:val="000000"/>
                <w:spacing w:val="2"/>
                <w:shd w:val="clear" w:color="auto" w:fill="FFFFFF"/>
              </w:rPr>
              <w:t>sveikatai,</w:t>
            </w:r>
            <w:r>
              <w:rPr>
                <w:color w:val="000000"/>
                <w:spacing w:val="2"/>
                <w:shd w:val="clear" w:color="auto" w:fill="FFFFFF"/>
              </w:rPr>
              <w:t xml:space="preserve"> užtikrinant,</w:t>
            </w:r>
            <w:r w:rsidRPr="00DC4A5D">
              <w:rPr>
                <w:color w:val="000000"/>
                <w:spacing w:val="2"/>
                <w:shd w:val="clear" w:color="auto" w:fill="FFFFFF"/>
              </w:rPr>
              <w:t xml:space="preserve"> kad sveikatos </w:t>
            </w:r>
            <w:r w:rsidRPr="00BF41C6">
              <w:rPr>
                <w:color w:val="000000"/>
                <w:spacing w:val="2"/>
                <w:shd w:val="clear" w:color="auto" w:fill="FFFFFF"/>
              </w:rPr>
              <w:t xml:space="preserve">priežiūra atitiktų jaunų žmonių poreikius. </w:t>
            </w:r>
            <w:r w:rsidR="00D11DEB">
              <w:rPr>
                <w:color w:val="000000"/>
                <w:spacing w:val="2"/>
                <w:shd w:val="clear" w:color="auto" w:fill="FFFFFF"/>
              </w:rPr>
              <w:t>Bus plė</w:t>
            </w:r>
            <w:r w:rsidRPr="00BF41C6">
              <w:rPr>
                <w:color w:val="000000"/>
                <w:spacing w:val="2"/>
                <w:shd w:val="clear" w:color="auto" w:fill="FFFFFF"/>
              </w:rPr>
              <w:t xml:space="preserve">tojami ir stiprinami jau parengti 8-iose svarbiose sveikatos gerinimo srityje parengti ir vykdomi algoritmai. </w:t>
            </w:r>
            <w:r w:rsidRPr="00BF41C6">
              <w:rPr>
                <w:rFonts w:eastAsiaTheme="minorHAnsi"/>
                <w:color w:val="000000"/>
              </w:rPr>
              <w:t>Projektas finansuojamas iš Europos Sąjungos struktūrinių fondų lėšų.</w:t>
            </w:r>
          </w:p>
          <w:p w:rsidR="00B00D84" w:rsidRPr="00BF41C6" w:rsidRDefault="007E715D" w:rsidP="00B00D84">
            <w:pPr>
              <w:ind w:firstLine="596"/>
              <w:jc w:val="both"/>
            </w:pPr>
            <w:r>
              <w:rPr>
                <w:i/>
              </w:rPr>
              <w:t>Projekto „</w:t>
            </w:r>
            <w:r w:rsidR="00B00D84" w:rsidRPr="00BF41C6">
              <w:rPr>
                <w:i/>
              </w:rPr>
              <w:t>Neįtikėtini metai</w:t>
            </w:r>
            <w:r>
              <w:rPr>
                <w:i/>
              </w:rPr>
              <w:t>“</w:t>
            </w:r>
            <w:r w:rsidR="00B00D84" w:rsidRPr="00BF41C6">
              <w:rPr>
                <w:i/>
              </w:rPr>
              <w:t xml:space="preserve"> įgyvendinimas. </w:t>
            </w:r>
            <w:r w:rsidR="00B00D84" w:rsidRPr="00BF41C6">
              <w:t xml:space="preserve">Šis projektas įgyvendinamas kartu su Higienos institutu, BĮ Klaipėdos visuomenės sveikatos biuru iš </w:t>
            </w:r>
            <w:r w:rsidR="00B00D84" w:rsidRPr="00BF41C6">
              <w:rPr>
                <w:rFonts w:eastAsiaTheme="minorHAnsi"/>
                <w:color w:val="000000"/>
              </w:rPr>
              <w:t>Europos Sąjungos struktūrinių fondų lėšų</w:t>
            </w:r>
            <w:r w:rsidR="00B00D84" w:rsidRPr="00BF41C6">
              <w:t>. Projekto metu bus vykdomi pozityvios tėvystės mokymai.</w:t>
            </w:r>
          </w:p>
          <w:p w:rsidR="007601D8" w:rsidRDefault="00B00D84" w:rsidP="007601D8">
            <w:pPr>
              <w:ind w:firstLine="596"/>
              <w:jc w:val="both"/>
              <w:rPr>
                <w:rFonts w:eastAsiaTheme="minorHAnsi"/>
                <w:color w:val="000000"/>
              </w:rPr>
            </w:pPr>
            <w:r w:rsidRPr="00BF41C6">
              <w:rPr>
                <w:i/>
              </w:rPr>
              <w:t>Projekto „Integruotų priklausomybės ligų gydymo paslaugų kokybės ir prieinamumo gerinimas“</w:t>
            </w:r>
            <w:r>
              <w:t xml:space="preserve"> </w:t>
            </w:r>
            <w:r w:rsidRPr="00BF41C6">
              <w:rPr>
                <w:i/>
              </w:rPr>
              <w:t>įgyvendinimas</w:t>
            </w:r>
            <w:r w:rsidRPr="00BF41C6">
              <w:t xml:space="preserve">. Projektu siekiama </w:t>
            </w:r>
            <w:r w:rsidRPr="00BF41C6">
              <w:rPr>
                <w:rFonts w:eastAsiaTheme="minorHAnsi"/>
                <w:color w:val="000000"/>
              </w:rPr>
              <w:t>sukurti ir įdiegti integruotos ankstyvosios diagnostikos, priklausomybių gydymo, socialinės integracijos sistemą, numatant sveikatos priežiūros įstaigų glaudų bendradarbiavimą su vaikų teisių apsaugos srityje dirbančiomis įstaigomis, seniūnijomis, socialinės paramos ir</w:t>
            </w:r>
            <w:r>
              <w:t xml:space="preserve"> </w:t>
            </w:r>
            <w:r>
              <w:rPr>
                <w:rFonts w:eastAsiaTheme="minorHAnsi"/>
                <w:color w:val="000000"/>
              </w:rPr>
              <w:t xml:space="preserve">teisėsaugos įstaigomis bei </w:t>
            </w:r>
            <w:r w:rsidRPr="00BF41C6">
              <w:rPr>
                <w:rFonts w:eastAsiaTheme="minorHAnsi"/>
                <w:color w:val="000000"/>
              </w:rPr>
              <w:t>NVO. Projektas finansuojamas iš Europos Sąjungos struktūrinių fondų lėšų.</w:t>
            </w:r>
          </w:p>
          <w:p w:rsidR="00B00D84" w:rsidRDefault="00B00D84" w:rsidP="00B00D84">
            <w:pPr>
              <w:ind w:right="62" w:firstLine="567"/>
              <w:jc w:val="both"/>
              <w:rPr>
                <w:lang w:eastAsia="lt-LT"/>
              </w:rPr>
            </w:pPr>
            <w:r w:rsidRPr="00BF41C6">
              <w:rPr>
                <w:i/>
              </w:rPr>
              <w:t>Projekto „Žemo slenksčio paslaugų Klaipėdos mieste prieinamumo</w:t>
            </w:r>
            <w:r w:rsidRPr="005C7FA5">
              <w:rPr>
                <w:i/>
              </w:rPr>
              <w:t xml:space="preserve"> didinimas“ įgyvendinimas</w:t>
            </w:r>
            <w:r>
              <w:t xml:space="preserve">. Projektą vykdo VšĮ Klaipėdos psichikos sveikatos centras Europos </w:t>
            </w:r>
            <w:r>
              <w:rPr>
                <w:rFonts w:eastAsiaTheme="minorHAnsi"/>
                <w:color w:val="000000"/>
                <w:sz w:val="23"/>
                <w:szCs w:val="23"/>
              </w:rPr>
              <w:t xml:space="preserve">Sąjungos struktūrinių fondų lėšomis. Vykdomos veiklos, </w:t>
            </w:r>
            <w:r>
              <w:rPr>
                <w:lang w:eastAsia="lt-LT"/>
              </w:rPr>
              <w:t>skirtos piktnaudžiaujantiems psichoaktyviosiomis medžiagomis ir priklausomiems nuo jų asmenims žemo slenksčio paslaugų kabinetuose.</w:t>
            </w:r>
          </w:p>
          <w:p w:rsidR="00F57EF3" w:rsidRPr="00B66AF0" w:rsidRDefault="00F57EF3" w:rsidP="00E74DC7">
            <w:pPr>
              <w:ind w:firstLine="596"/>
              <w:jc w:val="both"/>
              <w:rPr>
                <w:b/>
              </w:rPr>
            </w:pPr>
            <w:r w:rsidRPr="00B66AF0">
              <w:rPr>
                <w:b/>
              </w:rPr>
              <w:t xml:space="preserve">02 uždavinys. Užtikrinti asmens sveikatos priežiūros paslaugų teikimą. </w:t>
            </w:r>
          </w:p>
          <w:p w:rsidR="00F57EF3" w:rsidRPr="00B66AF0" w:rsidRDefault="00F57EF3" w:rsidP="00D94BCF">
            <w:pPr>
              <w:ind w:firstLine="596"/>
              <w:jc w:val="both"/>
            </w:pPr>
            <w:r w:rsidRPr="00B66AF0">
              <w:t>Įgyvendinant uždavinį bus vykdomos šios priemonės:</w:t>
            </w:r>
          </w:p>
          <w:p w:rsidR="00955E35" w:rsidRPr="002D6C23" w:rsidRDefault="00F57EF3" w:rsidP="002D6C23">
            <w:pPr>
              <w:ind w:firstLine="601"/>
              <w:jc w:val="both"/>
              <w:rPr>
                <w:color w:val="1F497D"/>
                <w:sz w:val="22"/>
                <w:szCs w:val="22"/>
              </w:rPr>
            </w:pPr>
            <w:r w:rsidRPr="00B66AF0">
              <w:rPr>
                <w:i/>
              </w:rPr>
              <w:t xml:space="preserve">BĮ Klaipėdos sutrikusio vystymosi kūdikių namų išlaikymas ir veiklos organizavimas. </w:t>
            </w:r>
            <w:r w:rsidR="00955E35" w:rsidRPr="00B66AF0">
              <w:t>Biudžetinė įstaiga Klaipėdos sutrikusio vystymosi kūdikių namai (toliau – Kūdikių namai) teikia asmens sveikatos priežiūros, socialines ir ugdymo paslaugas vaikams nuo gimimo iki 18 metų, netekusiems tėvų globos ir</w:t>
            </w:r>
            <w:r w:rsidR="00955E35">
              <w:t>/ar</w:t>
            </w:r>
            <w:r w:rsidR="00955E35" w:rsidRPr="00B66AF0">
              <w:t xml:space="preserve"> augantiems šeimose</w:t>
            </w:r>
            <w:r w:rsidR="00955E35">
              <w:t xml:space="preserve">, tačiau </w:t>
            </w:r>
            <w:r w:rsidR="00955E35" w:rsidRPr="000E6CB5">
              <w:t>turintiems negalią ar raidos sutrikimus</w:t>
            </w:r>
            <w:r w:rsidR="00955E35" w:rsidRPr="00B66AF0">
              <w:t xml:space="preserve">. Vadovaujantis LR socialinės apsaugos ir darbo ministro 2014 m. vasario 14 d. įsakymu Nr. A1-83 „Dėl perėjimo nuo institucinės globos prie šeimoje ir bendruomenėje teikiamų paslaugų neįgaliesiems ir likusiems be tėvų globos vaikams 2014-2020 metų veiksmų plano patvirtinimo“, </w:t>
            </w:r>
            <w:r w:rsidR="00955E35" w:rsidRPr="00B66AF0">
              <w:rPr>
                <w:rFonts w:eastAsiaTheme="minorHAnsi"/>
              </w:rPr>
              <w:t xml:space="preserve">Klaipėdos miesto savivaldybes administracijos direktoriaus 2015 m. birželio 18 d. įsakymu Nr. ADI-1830 ,,Dėl perėjimo nuo institucines globos prie šeimoje ir bendruomenėje teikiamų paslaugų likusiems be tėvų globos vaikams veiksmų plano patvirtinimo“ </w:t>
            </w:r>
            <w:r w:rsidR="002D6C23">
              <w:t>ir Klaipėdos miesto tarybos 2017-12-21 sprendimu Nr. T2-339 patvirtintu Klaipėdos sutrikusio vystymosi kūdikių namų priemonių planu</w:t>
            </w:r>
            <w:r w:rsidR="002D6C23" w:rsidRPr="002D6C23">
              <w:t>, kurį įgyvendinant siekiama nebeteikti likusiems be tėvų globos vaikams ir socialinės rizikos vaikams ilgalaikės (trumpalaikės) socialinės globos. K</w:t>
            </w:r>
            <w:r w:rsidR="002D6C23">
              <w:t xml:space="preserve">ūdikių namai įgyvendina </w:t>
            </w:r>
            <w:proofErr w:type="spellStart"/>
            <w:r w:rsidR="002D6C23">
              <w:t>deinstitucionalizacijos</w:t>
            </w:r>
            <w:proofErr w:type="spellEnd"/>
            <w:r w:rsidR="002D6C23">
              <w:t xml:space="preserve"> procesą ir siekia palaipsniui pereiti nuo institucinės globos prie šeimoje ir bendruomenėje teikiamų paslaugų. </w:t>
            </w:r>
            <w:r w:rsidR="00955E35" w:rsidRPr="00B66AF0">
              <w:t>Įstaigoje palaipsniui mažinamas planinis vietų skaičius ir diegiamas naujų paslaugų spekt</w:t>
            </w:r>
            <w:r w:rsidR="00955E35">
              <w:t>ras vaikams su negalia ir jų šeimoms</w:t>
            </w:r>
            <w:r w:rsidR="00955E35" w:rsidRPr="00B66AF0">
              <w:t xml:space="preserve">. </w:t>
            </w:r>
          </w:p>
          <w:p w:rsidR="00832A25" w:rsidRDefault="00CC296B" w:rsidP="00832A25">
            <w:pPr>
              <w:tabs>
                <w:tab w:val="left" w:pos="1701"/>
              </w:tabs>
              <w:ind w:firstLine="596"/>
              <w:jc w:val="both"/>
              <w:rPr>
                <w:b/>
              </w:rPr>
            </w:pPr>
            <w:r w:rsidRPr="00B66AF0">
              <w:t xml:space="preserve"> </w:t>
            </w:r>
            <w:r w:rsidR="00F57EF3" w:rsidRPr="00B66AF0">
              <w:rPr>
                <w:i/>
              </w:rPr>
              <w:t>Atokvėpio paslaugos teikimas šeimoms, auginančioms vaiką su negalia.</w:t>
            </w:r>
            <w:r w:rsidR="00F57EF3" w:rsidRPr="00B66AF0">
              <w:rPr>
                <w:b/>
                <w:i/>
              </w:rPr>
              <w:t xml:space="preserve"> </w:t>
            </w:r>
            <w:r w:rsidR="00832A25" w:rsidRPr="00B66AF0">
              <w:t xml:space="preserve">Siekiant efektyviai išnaudoti Klaipėdos sutrikusio vystymosi kūdikių namų patalpas, </w:t>
            </w:r>
            <w:r w:rsidR="00832A25">
              <w:t>vykdoma paslaugų plėtra</w:t>
            </w:r>
            <w:r w:rsidR="00832A25" w:rsidRPr="00B66AF0">
              <w:t xml:space="preserve">, </w:t>
            </w:r>
            <w:r w:rsidR="00832A25" w:rsidRPr="00B66AF0">
              <w:rPr>
                <w:lang w:eastAsia="lt-LT"/>
              </w:rPr>
              <w:t>gerinant šeimų, auginančių vaiką su negalia, gyvenimo kokybę. Trumpalaikės socialinės globos „Atokvėpio“ paslauga pradėta teikti 2015 m. šeimoms, auginančioms negalią turinčius vaikus, kurios dėl tam tikrų priežasčių (darbo, ligos, komandiruotės, atostogų, mokymosi ar kt.)</w:t>
            </w:r>
            <w:r w:rsidR="00832A25" w:rsidRPr="00B66AF0">
              <w:t xml:space="preserve"> laikinai </w:t>
            </w:r>
            <w:r w:rsidR="00832A25" w:rsidRPr="00B66AF0">
              <w:rPr>
                <w:lang w:eastAsia="lt-LT"/>
              </w:rPr>
              <w:t xml:space="preserve">negali prižiūrėti nuolatinės priežiūros reikalaujančių vaikų. Įstaigoje įrengtos Lietuvos higienos normas atitinkančios patalpos, įsigytas reikalingas inventorius bei sukomplektuotas </w:t>
            </w:r>
            <w:r w:rsidR="00832A25" w:rsidRPr="00B66AF0">
              <w:t xml:space="preserve">individualiai vaiko su negalia priežiūrai reikalingas personalas, praplėsta vaikų, atvykstančių trumpalaikei socialinei globai atokvėpio paslaugai, amžiaus grupė – nuo 12 m. </w:t>
            </w:r>
            <w:r w:rsidR="00832A25" w:rsidRPr="00A46198">
              <w:t>iki 18 m.</w:t>
            </w:r>
            <w:r w:rsidR="00832A25" w:rsidRPr="00B66AF0">
              <w:rPr>
                <w:b/>
              </w:rPr>
              <w:t xml:space="preserve">  </w:t>
            </w:r>
          </w:p>
          <w:p w:rsidR="00AA61C9" w:rsidRPr="00B66AF0" w:rsidRDefault="00F57EF3" w:rsidP="00AA61C9">
            <w:pPr>
              <w:tabs>
                <w:tab w:val="left" w:pos="1620"/>
              </w:tabs>
              <w:ind w:firstLine="596"/>
              <w:jc w:val="both"/>
            </w:pPr>
            <w:r w:rsidRPr="00B66AF0">
              <w:rPr>
                <w:i/>
              </w:rPr>
              <w:t>Tiesiogiai stebimo trumpo gydymo kurso (DOTS) kabineto paslaugų organizavimas.</w:t>
            </w:r>
            <w:r w:rsidRPr="00B66AF0">
              <w:t xml:space="preserve"> </w:t>
            </w:r>
            <w:r w:rsidR="00AA61C9" w:rsidRPr="00B66AF0">
              <w:t xml:space="preserve">Tiesiogiai stebimas trumpo gydymo kursas (angl. </w:t>
            </w:r>
            <w:proofErr w:type="spellStart"/>
            <w:r w:rsidR="00AA61C9" w:rsidRPr="00B66AF0">
              <w:rPr>
                <w:i/>
              </w:rPr>
              <w:t>directly</w:t>
            </w:r>
            <w:proofErr w:type="spellEnd"/>
            <w:r w:rsidR="00AA61C9" w:rsidRPr="00B66AF0">
              <w:rPr>
                <w:i/>
              </w:rPr>
              <w:t xml:space="preserve"> </w:t>
            </w:r>
            <w:proofErr w:type="spellStart"/>
            <w:r w:rsidR="00AA61C9" w:rsidRPr="00B66AF0">
              <w:rPr>
                <w:i/>
              </w:rPr>
              <w:t>observed</w:t>
            </w:r>
            <w:proofErr w:type="spellEnd"/>
            <w:r w:rsidR="00AA61C9" w:rsidRPr="00B66AF0">
              <w:rPr>
                <w:i/>
              </w:rPr>
              <w:t xml:space="preserve"> </w:t>
            </w:r>
            <w:proofErr w:type="spellStart"/>
            <w:r w:rsidR="00AA61C9" w:rsidRPr="00B66AF0">
              <w:rPr>
                <w:i/>
              </w:rPr>
              <w:t>treatment</w:t>
            </w:r>
            <w:proofErr w:type="spellEnd"/>
            <w:r w:rsidR="00AA61C9" w:rsidRPr="00B66AF0">
              <w:rPr>
                <w:i/>
              </w:rPr>
              <w:t xml:space="preserve"> </w:t>
            </w:r>
            <w:proofErr w:type="spellStart"/>
            <w:r w:rsidR="00AA61C9" w:rsidRPr="00B66AF0">
              <w:rPr>
                <w:i/>
              </w:rPr>
              <w:t>short</w:t>
            </w:r>
            <w:proofErr w:type="spellEnd"/>
            <w:r w:rsidR="00AA61C9" w:rsidRPr="00B66AF0">
              <w:rPr>
                <w:i/>
              </w:rPr>
              <w:t xml:space="preserve"> </w:t>
            </w:r>
            <w:proofErr w:type="spellStart"/>
            <w:r w:rsidR="00AA61C9" w:rsidRPr="00B66AF0">
              <w:rPr>
                <w:i/>
              </w:rPr>
              <w:t>course</w:t>
            </w:r>
            <w:proofErr w:type="spellEnd"/>
            <w:r w:rsidR="00AA61C9" w:rsidRPr="00B66AF0">
              <w:t xml:space="preserve"> (</w:t>
            </w:r>
            <w:proofErr w:type="spellStart"/>
            <w:r w:rsidR="00AA61C9" w:rsidRPr="00B66AF0">
              <w:t>sutr</w:t>
            </w:r>
            <w:proofErr w:type="spellEnd"/>
            <w:r w:rsidR="00AA61C9" w:rsidRPr="00B66AF0">
              <w:t xml:space="preserve">. DOTS) – Pasaulio sveikatos organizacijos patvirtinta strategija, kurią Pasaulio bankas įvardijo kaip vieną iš ekonomiškai efektyviausių tuberkuliozės kontrolės priemonių, leidžiančių pasiekti geriausių tuberkuliozės gydymo rezultatų. Savivaldybės DOTS kabineto paslaugų organizavimas ir teikimas vykdomas vadovaujantis Lietuvos Respublikos sveikatos apsaugos ministro 2016 m. vasario 12 d. įsakymu Nr. V-237 „Dėl Tiesiogiai stebimo trumpo gydymo kurso paslaugų teikimo aprašo patvirtinimo“ patvirtintu Tiesiogiai stebimo trumpo gydymo kurso paslaugų teikimo aprašu. Planuojamas kabineto lankytojų skaičius per metus – apie 30 lankytojų. </w:t>
            </w:r>
          </w:p>
          <w:p w:rsidR="00BD1634" w:rsidRPr="00B66AF0" w:rsidRDefault="00BD1634" w:rsidP="00BD1634">
            <w:pPr>
              <w:tabs>
                <w:tab w:val="left" w:pos="1620"/>
              </w:tabs>
              <w:ind w:firstLine="596"/>
              <w:jc w:val="both"/>
            </w:pPr>
            <w:r w:rsidRPr="00B66AF0">
              <w:t>VšĮ Klaipėdos sveik</w:t>
            </w:r>
            <w:r>
              <w:t>atos priežiūros centras</w:t>
            </w:r>
            <w:r w:rsidRPr="00B66AF0">
              <w:t xml:space="preserve"> dalyvau</w:t>
            </w:r>
            <w:r>
              <w:t>ja</w:t>
            </w:r>
            <w:r w:rsidRPr="00B66AF0">
              <w:t xml:space="preserve"> p</w:t>
            </w:r>
            <w:r w:rsidRPr="00B66AF0">
              <w:rPr>
                <w:i/>
              </w:rPr>
              <w:t>rojekte „Socialinės paramos priemonių teikimas tuberkulioze sergantiems Klaipėdos miesto gyventojams (DOTS kabineto pacientams)“</w:t>
            </w:r>
            <w:r w:rsidRPr="00B66AF0">
              <w:t xml:space="preserve"> (pagal 2014–2020 metų Europos Sąjungos fondų investicijų veiksmų programos 8 prioriteto „Socialinės įtraukties didinimas ir kova su skurdu“ priemonę Nr. 08.4.2-ESFA-R-615 „Priemonių, gerinančių ambulatorinių sveikatos priežiūros paslaugų prieinamumą tuberkulioze sergantiems asmenims, įgyvendinimas“). </w:t>
            </w:r>
            <w:r>
              <w:t>F</w:t>
            </w:r>
            <w:r w:rsidRPr="00B66AF0">
              <w:t xml:space="preserve">inansuojamos išlaidos: maisto talonai maisto produktams (maisto produktų krepšelis) ir kelionės į asmens sveikatos priežiūros įstaigą </w:t>
            </w:r>
            <w:r>
              <w:t xml:space="preserve">suvartoti vaistų nuo tuberkuliozės </w:t>
            </w:r>
            <w:r w:rsidRPr="00B66AF0">
              <w:t>ir atgal į namus išlaidos (autobuso bilietai). Projektas finansuojamas iš Europos Sąjungos struktūrinių fondų, Lietuvos Respublik</w:t>
            </w:r>
            <w:r>
              <w:t>os valstybės biudžeto ir įstaigos</w:t>
            </w:r>
            <w:r w:rsidRPr="00B66AF0">
              <w:t xml:space="preserve"> lėšų. </w:t>
            </w:r>
          </w:p>
          <w:p w:rsidR="000E6CB5" w:rsidRPr="00B66AF0" w:rsidRDefault="000E6CB5" w:rsidP="000E6CB5">
            <w:pPr>
              <w:tabs>
                <w:tab w:val="left" w:pos="1620"/>
              </w:tabs>
              <w:ind w:firstLine="709"/>
              <w:jc w:val="both"/>
            </w:pPr>
            <w:r w:rsidRPr="00B66AF0">
              <w:rPr>
                <w:i/>
              </w:rPr>
              <w:t xml:space="preserve">Fizinio asmens pripažinimo neveiksniu tam tikroje srityje organizavimas. </w:t>
            </w:r>
            <w:r w:rsidRPr="00B66AF0">
              <w:t xml:space="preserve">Nuo 2016-01-01, įsigaliojus Lietuvos Respublikos civilinio proceso kodekso 465 straipsniui, pirminės sveikatos priežiūros įstaigų, teikiančių pirminės psichikos sveikatos priežiūros paslaugas Klaipėdos mieste, socialiniai darbuotojai atlieka </w:t>
            </w:r>
            <w:r w:rsidRPr="0054696A">
              <w:t xml:space="preserve">asmenų gebėjimo pasirūpinti savimi ir priimti kasdienius sprendimus savarankiškai ar naudojantis pagalba konkrečiose srityse vertinimus ir rengia išvadas. </w:t>
            </w:r>
            <w:r>
              <w:t>Tokia p</w:t>
            </w:r>
            <w:r w:rsidRPr="00B66AF0">
              <w:t xml:space="preserve">aslauga perkama nuo 2018 m. </w:t>
            </w:r>
          </w:p>
          <w:p w:rsidR="000E6CB5" w:rsidRPr="00B66AF0" w:rsidRDefault="000E6CB5" w:rsidP="000E6CB5">
            <w:pPr>
              <w:tabs>
                <w:tab w:val="left" w:pos="1620"/>
              </w:tabs>
              <w:ind w:firstLine="709"/>
              <w:jc w:val="both"/>
            </w:pPr>
            <w:r w:rsidRPr="00B66AF0">
              <w:t>Nuo 2016-01-01 įsigaliojo Lietuvos Respublikos civilinio k</w:t>
            </w:r>
            <w:r>
              <w:t>odekso pakeitimai (2.10 ir 2.10¹</w:t>
            </w:r>
            <w:r w:rsidRPr="00B66AF0">
              <w:t xml:space="preserve"> straipsniai), kurie numato, kad kiekvienoje savivaldybėje turi veikti nepriklausoma </w:t>
            </w:r>
            <w:r w:rsidRPr="00B66AF0">
              <w:rPr>
                <w:i/>
              </w:rPr>
              <w:t>Neveiksnių asmenų būklės peržiūrėjimo</w:t>
            </w:r>
            <w:r w:rsidRPr="00B66AF0">
              <w:t xml:space="preserve"> komisija. Pagrindinis komisijos uždavinys – peržiūrėti neveiksnaus tam tikroje srityje asmens būklę ir priimti sprendimą dėl tikslingumo kreiptis į teismą dėl teismo sprendimo, kuriuo asmuo pripažintas neveiksniu tam tikroje srityje, peržiūrėjimo. Klaipėdos miesto savivaldybės taryba 2016 m. birželio 23 d. sprendimu Nr. T2-166 patvirtino Neveiksnių asmenų būklės peržiūrėjimo</w:t>
            </w:r>
            <w:r w:rsidRPr="00B66AF0">
              <w:rPr>
                <w:i/>
              </w:rPr>
              <w:t xml:space="preserve"> </w:t>
            </w:r>
            <w:r w:rsidRPr="00B66AF0">
              <w:t>komisijos nuostatus bei 2016 m. birželio 23 d. sprendimu Nr. T2-167 – jos sudėtį. Komisijos nariams atlygis už darbą komisijos posėdyje mokamas iš Lietuvos Respublikos valstybės biudžeto šiam tikslui skiriamos specialiosios tikslinės dotacijos savivaldybių biudžetams.</w:t>
            </w:r>
          </w:p>
          <w:p w:rsidR="00243F44" w:rsidRPr="00B66AF0" w:rsidRDefault="00243F44" w:rsidP="00243F44">
            <w:pPr>
              <w:ind w:firstLine="709"/>
              <w:jc w:val="both"/>
            </w:pPr>
            <w:r w:rsidRPr="00B66AF0">
              <w:rPr>
                <w:i/>
                <w:lang w:eastAsia="lt-LT"/>
              </w:rPr>
              <w:t xml:space="preserve">Klaipėdos miesto gyventojų sveikatos priežiūros paslaugų rėmimas. </w:t>
            </w:r>
            <w:r w:rsidRPr="00B66AF0">
              <w:rPr>
                <w:bCs/>
              </w:rPr>
              <w:t xml:space="preserve">Savivaldybė, siekdama užtikrinti tinkamą ir prieinamą sveikatos priežiūrą visiems gyventojams, vadovaudamasi </w:t>
            </w:r>
            <w:r w:rsidRPr="00B66AF0">
              <w:t>Lietuvos Respublikos</w:t>
            </w:r>
            <w:r w:rsidRPr="00B66AF0">
              <w:rPr>
                <w:bCs/>
              </w:rPr>
              <w:t xml:space="preserve"> sveikatos sistemos įstatymo 48 straipsnio 9 punktu, gali remti sveikatos priežiūros paslaugas, kurių sąrašą ir teikimo tvarką nustato savivaldybės taryba. </w:t>
            </w:r>
            <w:r w:rsidRPr="00B66AF0">
              <w:t xml:space="preserve">Klaipėdos miesto savivaldybės taryba 2018 m. liepos 26 d. sprendimu Nr. T2-172 patvirtino </w:t>
            </w:r>
            <w:r w:rsidRPr="00B66AF0">
              <w:rPr>
                <w:bCs/>
              </w:rPr>
              <w:t xml:space="preserve">Klaipėdos miesto savivaldybės gyventojų sveikatos priežiūros rėmimo </w:t>
            </w:r>
            <w:r w:rsidRPr="00B66AF0">
              <w:t xml:space="preserve">iš savivaldybės biudžeto tvarkos aprašą. </w:t>
            </w:r>
          </w:p>
          <w:p w:rsidR="00243F44" w:rsidRPr="00A60C45" w:rsidRDefault="00243F44" w:rsidP="00243F44">
            <w:pPr>
              <w:ind w:firstLine="748"/>
              <w:jc w:val="both"/>
            </w:pPr>
            <w:r w:rsidRPr="00B66AF0">
              <w:t>Pirminės ambulatorinės asmens sveikatos priežiūros paslaugų teikimo organizavimo ir šių paslaugų išlaidų apmokėjimo tvarkos aprašas, patvirtintas Lietuvos Respublikos sveikatos apsaugos ministro 2005-12-05 įsakymu Nr. V-943, numato, kad Pirminės ambulatorinės asmens sveikatos priežiūros paslaugos (toliau – PAASP) apima šeimos gydytojo komandos teikiamas paslaugas, pirminę ambulatorinę odontologinę asmens sveikatos priežiūrą ir pirminę ambulatorinę psichikos sveikatos priežiūrą. PAASP įstaiga turi užtikrinti, kad prie jos prirašytiems gyventojams tik šeimos gydytojo komandos paslaugos būtų teikiamos</w:t>
            </w:r>
            <w:r>
              <w:t xml:space="preserve"> visą parą (ir ne darbo metu), kurios</w:t>
            </w:r>
            <w:r w:rsidRPr="00B66AF0">
              <w:t xml:space="preserve"> apmokamos Privalomojo sveikatos draudimo fondo biudžeto lėšomis. </w:t>
            </w:r>
            <w:r w:rsidRPr="00F4695D">
              <w:t>Įstaigos neteikia nemokamos pirminės odontologinės asmens sveikatos priežiūros paslaugų švenčių ir savaitgalių dienomis</w:t>
            </w:r>
            <w:r w:rsidRPr="00A60C45">
              <w:t xml:space="preserve">. </w:t>
            </w:r>
            <w:r w:rsidRPr="009970B1">
              <w:t>201</w:t>
            </w:r>
            <w:r w:rsidR="009970B1" w:rsidRPr="009970B1">
              <w:t>9</w:t>
            </w:r>
            <w:r w:rsidRPr="009970B1">
              <w:t xml:space="preserve"> m. (3 metams) nupirkta budinčio odontologo paslauga, kuri bus teikiama švenčių ir savaitgalių dienomis.</w:t>
            </w:r>
            <w:r w:rsidRPr="00A60C45">
              <w:t xml:space="preserve"> </w:t>
            </w:r>
          </w:p>
          <w:p w:rsidR="00243F44" w:rsidRDefault="00243F44" w:rsidP="00243F44">
            <w:pPr>
              <w:ind w:firstLine="748"/>
              <w:jc w:val="both"/>
            </w:pPr>
            <w:r w:rsidRPr="00A60C45">
              <w:t>Klaipėdos miesto savivaldybės administracijos direktoriaus 2020-08-13 įsakymu Nr. AD1</w:t>
            </w:r>
            <w:r w:rsidR="00157C1A">
              <w:t xml:space="preserve">-900 </w:t>
            </w:r>
            <w:r>
              <w:t xml:space="preserve">patvirtintas </w:t>
            </w:r>
            <w:r w:rsidRPr="00F016F4">
              <w:t>Ortodontinių aparatų (plokštelių), naudojamų ortodontiniam gydymui, kompensavimo savivaldybės biudžeto lėšomis tvarkos aprašas</w:t>
            </w:r>
            <w:r>
              <w:t xml:space="preserve">, kuris </w:t>
            </w:r>
            <w:r w:rsidRPr="00F016F4">
              <w:t>nustato išlaidų kompensavimo, apskaitos, skyrimo ir atskaitomybės savivaldybės biudžeto lėšomis tvarką.</w:t>
            </w:r>
            <w:r>
              <w:t xml:space="preserve"> Planuojama vaikams iš gausių šeimų ir vaikams su negalia iš dalies kompensuoti </w:t>
            </w:r>
            <w:r w:rsidRPr="00F016F4">
              <w:t>ortodontinio aparato (plokštelės) kain</w:t>
            </w:r>
            <w:r>
              <w:t>ą</w:t>
            </w:r>
            <w:r w:rsidRPr="00F016F4">
              <w:t> savivaldybės biudžeto lėšomis</w:t>
            </w:r>
            <w:r>
              <w:t>.</w:t>
            </w:r>
          </w:p>
          <w:p w:rsidR="00243F44" w:rsidRDefault="00243F44" w:rsidP="00590597">
            <w:pPr>
              <w:ind w:firstLine="601"/>
              <w:jc w:val="both"/>
            </w:pPr>
            <w:r>
              <w:t xml:space="preserve">Klaipėdos miesto savivaldybės tarybos narių pavedimu 2021 m. bus rengiama </w:t>
            </w:r>
            <w:r w:rsidRPr="00157C1A">
              <w:rPr>
                <w:i/>
              </w:rPr>
              <w:t>galimybių studiją dėl Klaipėdos miesto stacionarių sveikatos priežiūros įstaigų darbo optimizavimo ir perspektyvos (gairių) iki 2050 m. nustatymo</w:t>
            </w:r>
            <w:r>
              <w:t xml:space="preserve">. Taip pat siekiant gerinti VšĮ Klaipėdos universitetinės ligoninės veiklą bei paslaugų kokybę, bus atliktas </w:t>
            </w:r>
            <w:r w:rsidRPr="00157C1A">
              <w:rPr>
                <w:i/>
              </w:rPr>
              <w:t>nepriklausomas šios įstaigos veiklos auditas</w:t>
            </w:r>
            <w:r w:rsidR="00766BDA">
              <w:t>.</w:t>
            </w:r>
          </w:p>
          <w:p w:rsidR="00F57EF3" w:rsidRPr="00B66AF0" w:rsidRDefault="00F57EF3" w:rsidP="00D94BCF">
            <w:pPr>
              <w:ind w:firstLine="567"/>
              <w:jc w:val="both"/>
              <w:rPr>
                <w:b/>
              </w:rPr>
            </w:pPr>
            <w:r w:rsidRPr="00B66AF0">
              <w:rPr>
                <w:b/>
              </w:rPr>
              <w:t>03 uždavinys. Modernizuoti sveikatos priežiūros įstaigų infrastruktūrą.</w:t>
            </w:r>
          </w:p>
          <w:p w:rsidR="00F57EF3" w:rsidRPr="00B66AF0" w:rsidRDefault="00F57EF3" w:rsidP="00D94BCF">
            <w:pPr>
              <w:ind w:firstLine="567"/>
              <w:jc w:val="both"/>
            </w:pPr>
            <w:r w:rsidRPr="00B66AF0">
              <w:t>Įgyvendinant šį uždavinį bus vykdomos priemonės:</w:t>
            </w:r>
          </w:p>
          <w:p w:rsidR="00F57EF3" w:rsidRPr="00B66AF0" w:rsidRDefault="00F57EF3" w:rsidP="00D94BCF">
            <w:pPr>
              <w:shd w:val="clear" w:color="auto" w:fill="FFFFFF"/>
              <w:ind w:left="29" w:firstLine="538"/>
              <w:jc w:val="both"/>
            </w:pPr>
            <w:r w:rsidRPr="00B66AF0">
              <w:rPr>
                <w:i/>
              </w:rPr>
              <w:t xml:space="preserve">Administracinės paskirties pastato J. Karoso g. 12 rekonstravimas į gydymo paskirties pastatą. </w:t>
            </w:r>
            <w:r w:rsidRPr="00B66AF0">
              <w:t>20</w:t>
            </w:r>
            <w:r w:rsidR="00890F41">
              <w:t>21</w:t>
            </w:r>
            <w:r w:rsidRPr="00B66AF0">
              <w:t xml:space="preserve"> m. </w:t>
            </w:r>
            <w:r w:rsidR="00890F41">
              <w:t xml:space="preserve"> bus tęsiama naujos</w:t>
            </w:r>
            <w:r w:rsidRPr="00B66AF0">
              <w:t xml:space="preserve"> konsultacinės poliklinikos pastat</w:t>
            </w:r>
            <w:r w:rsidR="00890F41">
              <w:t>o</w:t>
            </w:r>
            <w:r w:rsidRPr="00B66AF0">
              <w:t xml:space="preserve"> J. Karoso g. 12 (rekonstruojant administracinės paskirties pastatą)</w:t>
            </w:r>
            <w:r w:rsidR="00890F41">
              <w:t xml:space="preserve"> statyba, kuria planuojama užbaigti 2020 m.</w:t>
            </w:r>
            <w:r w:rsidRPr="00B66AF0">
              <w:t xml:space="preserve"> Pastačius naują polikliniką, Vaikų raidos centras b</w:t>
            </w:r>
            <w:r w:rsidR="00890F41">
              <w:t>us</w:t>
            </w:r>
            <w:r w:rsidRPr="00B66AF0">
              <w:t xml:space="preserve"> perkeltas į poliklinikos pastatą, sudarytos </w:t>
            </w:r>
            <w:r w:rsidR="00890F41">
              <w:t>tinkamos</w:t>
            </w:r>
            <w:r w:rsidRPr="00B66AF0">
              <w:t xml:space="preserve"> sąlygos gauti paslaugas tėvams su mažais vaikais, neįgaliesiems. Planuojama, kad naujo VšĮ Klaipėdos vaikų ligoninės konsultacinės poliklinikos 4–5 aukštų pastato plotas b</w:t>
            </w:r>
            <w:r w:rsidR="00890F41">
              <w:t>us</w:t>
            </w:r>
            <w:r w:rsidRPr="00B66AF0">
              <w:t xml:space="preserve"> apie 1540 kv. m.</w:t>
            </w:r>
          </w:p>
          <w:p w:rsidR="00F57EF3" w:rsidRDefault="00F57EF3" w:rsidP="00D94BCF">
            <w:pPr>
              <w:ind w:firstLine="567"/>
              <w:jc w:val="both"/>
            </w:pPr>
            <w:r w:rsidRPr="00B66AF0">
              <w:rPr>
                <w:i/>
              </w:rPr>
              <w:t xml:space="preserve">VšĮ Klaipėdos universitetinės ligoninės dalies pastato Liepojos g. 39 rekonstravimas. </w:t>
            </w:r>
            <w:r w:rsidRPr="00B66AF0">
              <w:t>20</w:t>
            </w:r>
            <w:r w:rsidR="004B7752" w:rsidRPr="00B66AF0">
              <w:t>2</w:t>
            </w:r>
            <w:r w:rsidR="009B22DA">
              <w:t>1</w:t>
            </w:r>
            <w:r w:rsidRPr="00B66AF0">
              <w:t xml:space="preserve"> m. savivaldybės ir įstaigos lėšomis planuojama įgyvendinti I projekto etapą – įrengti 839 m</w:t>
            </w:r>
            <w:r w:rsidRPr="00B66AF0">
              <w:rPr>
                <w:vertAlign w:val="superscript"/>
              </w:rPr>
              <w:t>2</w:t>
            </w:r>
            <w:r w:rsidRPr="00B66AF0">
              <w:t xml:space="preserve"> klinikinę diagnostinę laboratoriją ligoninės korpuso Nr. 4C dalies 2 ir 3 aukštuose. Numatoma </w:t>
            </w:r>
            <w:r w:rsidR="009B22DA">
              <w:t>užbaigti</w:t>
            </w:r>
            <w:r w:rsidRPr="00B66AF0">
              <w:t xml:space="preserve"> bendruosius statybinius, vidaus elektros tinklų, karšto ir šalto vandentiekio bei nuotekų, telekomunikacijų tinklų, šildymo, vėdinimo ir kt. rekonstravimo darbus. Įrengus laboratoriją pagerės pacientų diagnostinių tyrimų procesas, tyrimų kokybė, sutrumpės pacientų gulėjimo trukmė stacionare.</w:t>
            </w:r>
          </w:p>
          <w:p w:rsidR="00B1468B" w:rsidRPr="00B66AF0" w:rsidRDefault="00B1468B" w:rsidP="00B1468B">
            <w:pPr>
              <w:ind w:firstLine="567"/>
              <w:jc w:val="both"/>
            </w:pPr>
            <w:r w:rsidRPr="00B66AF0">
              <w:rPr>
                <w:i/>
              </w:rPr>
              <w:t xml:space="preserve">VšĮ Jūrininkų sveikatos priežiūros centro infrastruktūros plėtra (naujo pastato statyba). </w:t>
            </w:r>
            <w:r w:rsidRPr="00B66AF0">
              <w:t xml:space="preserve">Išrinkto geriausio pasiūlymo pagrindu bus suprojektuota šiuolaikiška gydymo įstaiga Birutės g. 5/5A, tenkinanti centrinės miesto dalies gyventojų poreikius (iki 40000 gyventojų srautą). Įstaigoje bus įrengti modernūs kabinetai, gydymo įranga, šiuolaikiški bei patogūs laukiamieji, registratūra bei kita. </w:t>
            </w:r>
            <w:r w:rsidRPr="004B5736">
              <w:t>Projektas rengiamas vadovaujantis geriausia užsienio šalių praktika.</w:t>
            </w:r>
            <w:r w:rsidR="00A1479D">
              <w:t xml:space="preserve"> Statybas planuojama pradėti 2022 m.</w:t>
            </w:r>
          </w:p>
          <w:p w:rsidR="000A73B9" w:rsidRPr="00B66AF0" w:rsidRDefault="000A73B9" w:rsidP="000A73B9">
            <w:pPr>
              <w:autoSpaceDE w:val="0"/>
              <w:autoSpaceDN w:val="0"/>
              <w:adjustRightInd w:val="0"/>
              <w:ind w:firstLine="596"/>
              <w:jc w:val="both"/>
              <w:rPr>
                <w:rFonts w:eastAsiaTheme="minorHAnsi"/>
                <w:sz w:val="22"/>
                <w:szCs w:val="22"/>
              </w:rPr>
            </w:pPr>
            <w:r w:rsidRPr="00B66AF0">
              <w:rPr>
                <w:i/>
              </w:rPr>
              <w:t>Projekto „Onkologijos radioterapijos paslaugų teikimo optimizavimas Klaipėdos universitetinėje ligoninėje“ įgyvendinimas.</w:t>
            </w:r>
            <w:r w:rsidRPr="00B66AF0">
              <w:t xml:space="preserve"> 2021 m. pagal Lietuvos Respublikos sveikatos apsaugos ministro patvirtintą onkologijos radioterapijos paslaugų teikimo optimizavimo veiksmų planą, KUL numatoma įrengti naują šiuolaikinį radioterapijos įrenginį su naujausiomis radioterapijos galimybėmis.</w:t>
            </w:r>
          </w:p>
          <w:p w:rsidR="001C18EF" w:rsidRDefault="006F18D3" w:rsidP="0010268F">
            <w:pPr>
              <w:ind w:firstLine="601"/>
              <w:jc w:val="both"/>
            </w:pPr>
            <w:r w:rsidRPr="003145F3">
              <w:rPr>
                <w:i/>
              </w:rPr>
              <w:t>Projekto „Paslaugų vaikams su negalia ir jų šeimoms plėtra Klaipėdos regione“  įgyvendinimas</w:t>
            </w:r>
            <w:r>
              <w:rPr>
                <w:i/>
              </w:rPr>
              <w:t xml:space="preserve">. </w:t>
            </w:r>
            <w:r>
              <w:t xml:space="preserve">Klaipėdos miesto savivaldybės taryba </w:t>
            </w:r>
            <w:r>
              <w:rPr>
                <w:color w:val="000000"/>
                <w:shd w:val="clear" w:color="auto" w:fill="FFFFFF"/>
              </w:rPr>
              <w:t>2020 m. liepos 30 d. sprendimu Nr. </w:t>
            </w:r>
            <w:bookmarkStart w:id="0" w:name="registravimoNr"/>
            <w:r>
              <w:rPr>
                <w:color w:val="000000"/>
                <w:shd w:val="clear" w:color="auto" w:fill="FFFFFF"/>
              </w:rPr>
              <w:t>T2-179</w:t>
            </w:r>
            <w:bookmarkEnd w:id="0"/>
            <w:r>
              <w:rPr>
                <w:color w:val="000000"/>
                <w:shd w:val="clear" w:color="auto" w:fill="FFFFFF"/>
              </w:rPr>
              <w:t xml:space="preserve"> </w:t>
            </w:r>
            <w:r>
              <w:t xml:space="preserve"> pritarė BĮ Klaipėdos sutrikusio vystymosi kūdikių namų projekto paraiškos teikimui ir jo įgyvendinimui.</w:t>
            </w:r>
            <w:r w:rsidRPr="00BE0D03">
              <w:t xml:space="preserve"> Projektu metu bus išplėstas </w:t>
            </w:r>
            <w:r>
              <w:t>Kūdikių namuose</w:t>
            </w:r>
            <w:r w:rsidRPr="00BE0D03">
              <w:t xml:space="preserve"> teikiamų paslaugų, kurių šiuo metu trūksta arba kurios ribotai prieinamos Klaipėdos miesto (ir net regiono) vaikams su negalia ir jų šeimos nariams, spektras</w:t>
            </w:r>
            <w:r w:rsidRPr="009C06FB">
              <w:t xml:space="preserve">: </w:t>
            </w:r>
            <w:r w:rsidRPr="009C06FB">
              <w:rPr>
                <w:bCs/>
                <w:iCs/>
              </w:rPr>
              <w:t xml:space="preserve">trumpalaikė socialinė globa, laikino atokvėpio paslauga, </w:t>
            </w:r>
            <w:proofErr w:type="spellStart"/>
            <w:r w:rsidRPr="009C06FB">
              <w:rPr>
                <w:bCs/>
                <w:iCs/>
              </w:rPr>
              <w:t>paliatyviosios</w:t>
            </w:r>
            <w:proofErr w:type="spellEnd"/>
            <w:r w:rsidRPr="009C06FB">
              <w:rPr>
                <w:bCs/>
                <w:iCs/>
              </w:rPr>
              <w:t xml:space="preserve"> pagalbos, ankstyvosios reabilitacijos, medicininės reabilitacijos paslaugos</w:t>
            </w:r>
            <w:r w:rsidRPr="009C06FB">
              <w:t>, ir padidin</w:t>
            </w:r>
            <w:r w:rsidRPr="00BE0D03">
              <w:t>tas vietų paslaugų gavėjams skaičius</w:t>
            </w:r>
            <w:r>
              <w:t>. Įgyvendinus projektą, bus išspręstos</w:t>
            </w:r>
            <w:r w:rsidRPr="00DC5C6B">
              <w:t xml:space="preserve"> </w:t>
            </w:r>
            <w:r>
              <w:t>pastatų infrastruktūros, specializuotos įrangos, baldų ir naujausių šiuolaikinių darbo priemonių specialistams problemos.</w:t>
            </w:r>
          </w:p>
          <w:p w:rsidR="005E5A64" w:rsidRDefault="0012618B" w:rsidP="005E5A64">
            <w:pPr>
              <w:ind w:firstLine="567"/>
              <w:jc w:val="both"/>
              <w:rPr>
                <w:color w:val="000000" w:themeColor="text1"/>
              </w:rPr>
            </w:pPr>
            <w:r w:rsidRPr="0012618B">
              <w:rPr>
                <w:i/>
              </w:rPr>
              <w:t>Klaipėdos greitosios medicininės pagalbos stoties sanitarinio transporto atnaujinimas</w:t>
            </w:r>
            <w:r w:rsidR="005E5A64">
              <w:rPr>
                <w:i/>
              </w:rPr>
              <w:t xml:space="preserve">. </w:t>
            </w:r>
            <w:r w:rsidR="005E5A64" w:rsidRPr="005E5A64">
              <w:t>2021 m.</w:t>
            </w:r>
            <w:r w:rsidR="005E5A64">
              <w:rPr>
                <w:i/>
              </w:rPr>
              <w:t xml:space="preserve"> </w:t>
            </w:r>
            <w:r w:rsidR="005E5A64" w:rsidRPr="005E5A64">
              <w:t>planuojama skirti savivaldybės biudžeto lėšų</w:t>
            </w:r>
            <w:r w:rsidR="005E5A64">
              <w:rPr>
                <w:i/>
              </w:rPr>
              <w:t xml:space="preserve"> </w:t>
            </w:r>
            <w:r w:rsidR="005E5A64">
              <w:t xml:space="preserve">atnaujinti nusidėvėjusiam Greitosios medicininės pagalbos </w:t>
            </w:r>
            <w:r w:rsidR="00B7106F">
              <w:t xml:space="preserve">stoties auto parkui – bus įsigytas </w:t>
            </w:r>
            <w:r w:rsidR="005E5A64">
              <w:rPr>
                <w:color w:val="000000" w:themeColor="text1"/>
              </w:rPr>
              <w:t>1 automobil</w:t>
            </w:r>
            <w:r w:rsidR="00B7106F">
              <w:rPr>
                <w:color w:val="000000" w:themeColor="text1"/>
              </w:rPr>
              <w:t>is</w:t>
            </w:r>
            <w:r w:rsidR="005E5A64">
              <w:rPr>
                <w:color w:val="000000" w:themeColor="text1"/>
              </w:rPr>
              <w:t xml:space="preserve"> su bazine įranga</w:t>
            </w:r>
            <w:r w:rsidR="00B7106F">
              <w:rPr>
                <w:color w:val="000000" w:themeColor="text1"/>
              </w:rPr>
              <w:t>.</w:t>
            </w:r>
          </w:p>
          <w:p w:rsidR="00B7106F" w:rsidRPr="00267586" w:rsidRDefault="0012618B" w:rsidP="00B7106F">
            <w:pPr>
              <w:ind w:firstLine="567"/>
              <w:jc w:val="both"/>
            </w:pPr>
            <w:r w:rsidRPr="0012618B">
              <w:rPr>
                <w:i/>
              </w:rPr>
              <w:t>VšĮ Klaipėdos universitetinės ligoninės įstatini</w:t>
            </w:r>
            <w:r w:rsidR="003A1E76">
              <w:rPr>
                <w:i/>
              </w:rPr>
              <w:t>o kapitalo didinimas magnetinio</w:t>
            </w:r>
            <w:r w:rsidRPr="0012618B">
              <w:rPr>
                <w:i/>
              </w:rPr>
              <w:t xml:space="preserve"> rezonans</w:t>
            </w:r>
            <w:r w:rsidR="003A1E76">
              <w:rPr>
                <w:i/>
              </w:rPr>
              <w:t>o</w:t>
            </w:r>
            <w:r w:rsidRPr="0012618B">
              <w:rPr>
                <w:i/>
              </w:rPr>
              <w:t xml:space="preserve"> įsigyti</w:t>
            </w:r>
            <w:r w:rsidR="00B7106F">
              <w:rPr>
                <w:i/>
              </w:rPr>
              <w:t xml:space="preserve">. </w:t>
            </w:r>
            <w:r w:rsidR="003A1E76">
              <w:t xml:space="preserve">Atsižvelgiant į </w:t>
            </w:r>
            <w:r w:rsidR="00B7106F" w:rsidRPr="00267586">
              <w:t xml:space="preserve">VšĮ Klaipėdos universitetinės ligoninės  prašymą </w:t>
            </w:r>
            <w:r w:rsidR="003A1E76">
              <w:t xml:space="preserve">2021 m. bus </w:t>
            </w:r>
            <w:r w:rsidR="00B7106F" w:rsidRPr="00267586">
              <w:t>padidint</w:t>
            </w:r>
            <w:r w:rsidR="003A1E76">
              <w:t>as</w:t>
            </w:r>
            <w:r w:rsidR="00B7106F" w:rsidRPr="00267586">
              <w:t xml:space="preserve"> įstatin</w:t>
            </w:r>
            <w:r w:rsidR="003A1E76">
              <w:t>is</w:t>
            </w:r>
            <w:r w:rsidR="00B7106F" w:rsidRPr="00267586">
              <w:t xml:space="preserve"> kapital</w:t>
            </w:r>
            <w:r w:rsidR="003A1E76">
              <w:t>as</w:t>
            </w:r>
            <w:r w:rsidR="00B7106F" w:rsidRPr="00267586">
              <w:t xml:space="preserve"> </w:t>
            </w:r>
            <w:r w:rsidR="003A1E76">
              <w:rPr>
                <w:rFonts w:eastAsiaTheme="minorHAnsi"/>
                <w:color w:val="000000"/>
              </w:rPr>
              <w:t>naujo šiuolaikinio 3 Te</w:t>
            </w:r>
            <w:r w:rsidR="003A1E76">
              <w:rPr>
                <w:rFonts w:eastAsiaTheme="minorHAnsi"/>
                <w:color w:val="000000"/>
              </w:rPr>
              <w:t>s</w:t>
            </w:r>
            <w:r w:rsidR="003A1E76">
              <w:rPr>
                <w:rFonts w:eastAsiaTheme="minorHAnsi"/>
                <w:color w:val="000000"/>
              </w:rPr>
              <w:t>lų galingumo magnetinio rezo</w:t>
            </w:r>
            <w:r w:rsidR="003A1E76">
              <w:rPr>
                <w:rFonts w:eastAsiaTheme="minorHAnsi"/>
                <w:color w:val="000000"/>
              </w:rPr>
              <w:softHyphen/>
              <w:t xml:space="preserve">nanso tomografo </w:t>
            </w:r>
            <w:r w:rsidR="00B7106F" w:rsidRPr="00267586">
              <w:t xml:space="preserve">įsigijimo daliniam finansavimui. 2012 m. įsigytas įrenginys yra nusidėvėjęs ir nepajėgia patenkinti pacientų poreikių. </w:t>
            </w:r>
          </w:p>
          <w:p w:rsidR="0012618B" w:rsidRDefault="0012618B" w:rsidP="0012618B">
            <w:pPr>
              <w:pStyle w:val="Sraopastraipa"/>
              <w:ind w:left="0" w:firstLine="567"/>
              <w:jc w:val="both"/>
              <w:rPr>
                <w:sz w:val="24"/>
                <w:szCs w:val="24"/>
                <w:lang w:val="lt-LT"/>
              </w:rPr>
            </w:pPr>
            <w:bookmarkStart w:id="1" w:name="_GoBack"/>
            <w:bookmarkEnd w:id="1"/>
            <w:r w:rsidRPr="003D7677">
              <w:rPr>
                <w:i/>
                <w:sz w:val="24"/>
                <w:szCs w:val="24"/>
                <w:lang w:val="lt-LT"/>
              </w:rPr>
              <w:t>VšĮ Jūrininkų sveikatos priežiūros centro įstatinio kapitalo didinimas medicinos įrangos įsigijimui</w:t>
            </w:r>
            <w:r w:rsidRPr="003D7677">
              <w:rPr>
                <w:sz w:val="24"/>
                <w:szCs w:val="24"/>
                <w:lang w:val="lt-LT"/>
              </w:rPr>
              <w:t>. Siekiant įgyti poliklinikos statusą VšĮ Jūrininkų sveikatos priežiūros centrui  planuojama didint</w:t>
            </w:r>
            <w:r>
              <w:rPr>
                <w:sz w:val="24"/>
                <w:szCs w:val="24"/>
                <w:lang w:val="lt-LT"/>
              </w:rPr>
              <w:t xml:space="preserve">i įstaigos įstatinį kapitalą </w:t>
            </w:r>
            <w:r w:rsidRPr="003D7677">
              <w:rPr>
                <w:sz w:val="24"/>
                <w:szCs w:val="24"/>
                <w:lang w:val="lt-LT"/>
              </w:rPr>
              <w:t>2022 m., kuris bus panaudotas trūkstamai įrang</w:t>
            </w:r>
            <w:r>
              <w:rPr>
                <w:sz w:val="24"/>
                <w:szCs w:val="24"/>
                <w:lang w:val="lt-LT"/>
              </w:rPr>
              <w:t>ai įsigyti.</w:t>
            </w:r>
          </w:p>
          <w:p w:rsidR="0010268F" w:rsidRPr="00B66AF0" w:rsidRDefault="0010268F" w:rsidP="0010268F">
            <w:pPr>
              <w:ind w:firstLine="601"/>
              <w:jc w:val="both"/>
            </w:pPr>
          </w:p>
        </w:tc>
      </w:tr>
      <w:tr w:rsidR="00B66AF0" w:rsidRPr="00B66AF0" w:rsidTr="00D94BCF">
        <w:tblPrEx>
          <w:tblLook w:val="01E0" w:firstRow="1" w:lastRow="1" w:firstColumn="1" w:lastColumn="1" w:noHBand="0" w:noVBand="0"/>
        </w:tblPrEx>
        <w:tc>
          <w:tcPr>
            <w:tcW w:w="9776" w:type="dxa"/>
            <w:gridSpan w:val="10"/>
          </w:tcPr>
          <w:p w:rsidR="00F57EF3" w:rsidRPr="00B66AF0" w:rsidRDefault="001C18EF" w:rsidP="00D94BCF">
            <w:pPr>
              <w:pStyle w:val="Pagrindinistekstas"/>
              <w:jc w:val="center"/>
              <w:rPr>
                <w:b/>
                <w:bCs/>
                <w:lang w:val="lt-LT"/>
              </w:rPr>
            </w:pPr>
            <w:r>
              <w:rPr>
                <w:b/>
                <w:bCs/>
                <w:lang w:val="lt-LT"/>
              </w:rPr>
              <w:lastRenderedPageBreak/>
              <w:t>04</w:t>
            </w:r>
            <w:r w:rsidR="00F57EF3" w:rsidRPr="00B66AF0">
              <w:rPr>
                <w:b/>
                <w:bCs/>
                <w:lang w:val="lt-LT"/>
              </w:rPr>
              <w:t>.01 tikslo rezultato vertinimo kriterijai</w:t>
            </w:r>
          </w:p>
        </w:tc>
      </w:tr>
      <w:tr w:rsidR="00B66AF0" w:rsidRPr="00B66AF0" w:rsidTr="00AB1DBE">
        <w:tblPrEx>
          <w:tblLook w:val="01E0" w:firstRow="1" w:lastRow="1" w:firstColumn="1" w:lastColumn="1" w:noHBand="0" w:noVBand="0"/>
        </w:tblPrEx>
        <w:tc>
          <w:tcPr>
            <w:tcW w:w="3823" w:type="dxa"/>
            <w:gridSpan w:val="2"/>
            <w:vMerge w:val="restart"/>
          </w:tcPr>
          <w:p w:rsidR="00F57EF3" w:rsidRPr="00B66AF0" w:rsidRDefault="00F57EF3" w:rsidP="00D94BCF">
            <w:pPr>
              <w:pStyle w:val="Pagrindinistekstas"/>
              <w:jc w:val="center"/>
              <w:rPr>
                <w:b/>
                <w:bCs/>
                <w:lang w:val="lt-LT"/>
              </w:rPr>
            </w:pPr>
            <w:r w:rsidRPr="00B66AF0">
              <w:rPr>
                <w:bCs/>
                <w:lang w:val="lt-LT"/>
              </w:rPr>
              <w:t>Kriterijaus pavadinimas, mato vnt.</w:t>
            </w:r>
          </w:p>
        </w:tc>
        <w:tc>
          <w:tcPr>
            <w:tcW w:w="2693" w:type="dxa"/>
            <w:vMerge w:val="restart"/>
          </w:tcPr>
          <w:p w:rsidR="00F57EF3" w:rsidRPr="00B66AF0" w:rsidRDefault="00F57EF3" w:rsidP="00D94BCF">
            <w:pPr>
              <w:pStyle w:val="Pagrindinistekstas"/>
              <w:jc w:val="center"/>
              <w:rPr>
                <w:b/>
                <w:bCs/>
                <w:lang w:val="lt-LT"/>
              </w:rPr>
            </w:pPr>
            <w:r w:rsidRPr="00B66AF0">
              <w:rPr>
                <w:bCs/>
                <w:lang w:val="lt-LT"/>
              </w:rPr>
              <w:t>Savivaldybės administracijos padalinys, atsakingas už rodiklio reikšmių pateikimą</w:t>
            </w:r>
          </w:p>
        </w:tc>
        <w:tc>
          <w:tcPr>
            <w:tcW w:w="3260" w:type="dxa"/>
            <w:gridSpan w:val="7"/>
          </w:tcPr>
          <w:p w:rsidR="00F57EF3" w:rsidRPr="00B66AF0" w:rsidRDefault="00F57EF3" w:rsidP="00D94BCF">
            <w:pPr>
              <w:pStyle w:val="Pagrindinistekstas"/>
              <w:jc w:val="center"/>
              <w:rPr>
                <w:b/>
                <w:bCs/>
                <w:lang w:val="lt-LT"/>
              </w:rPr>
            </w:pPr>
            <w:r w:rsidRPr="00B66AF0">
              <w:rPr>
                <w:bCs/>
                <w:lang w:val="lt-LT"/>
              </w:rPr>
              <w:t>Kriterijaus reikšmė, metais</w:t>
            </w:r>
          </w:p>
        </w:tc>
      </w:tr>
      <w:tr w:rsidR="00B66AF0" w:rsidRPr="00B66AF0" w:rsidTr="00AB1DBE">
        <w:tblPrEx>
          <w:tblLook w:val="01E0" w:firstRow="1" w:lastRow="1" w:firstColumn="1" w:lastColumn="1" w:noHBand="0" w:noVBand="0"/>
        </w:tblPrEx>
        <w:tc>
          <w:tcPr>
            <w:tcW w:w="3823" w:type="dxa"/>
            <w:gridSpan w:val="2"/>
            <w:vMerge/>
          </w:tcPr>
          <w:p w:rsidR="00F57EF3" w:rsidRPr="00B66AF0" w:rsidRDefault="00F57EF3" w:rsidP="00D94BCF">
            <w:pPr>
              <w:pStyle w:val="Pagrindinistekstas"/>
              <w:jc w:val="center"/>
              <w:rPr>
                <w:b/>
                <w:bCs/>
                <w:lang w:val="lt-LT"/>
              </w:rPr>
            </w:pPr>
          </w:p>
        </w:tc>
        <w:tc>
          <w:tcPr>
            <w:tcW w:w="2693" w:type="dxa"/>
            <w:vMerge/>
          </w:tcPr>
          <w:p w:rsidR="00F57EF3" w:rsidRPr="00B66AF0" w:rsidRDefault="00F57EF3" w:rsidP="00D94BCF">
            <w:pPr>
              <w:pStyle w:val="Pagrindinistekstas"/>
              <w:jc w:val="center"/>
              <w:rPr>
                <w:b/>
                <w:bCs/>
                <w:lang w:val="lt-LT"/>
              </w:rPr>
            </w:pPr>
          </w:p>
        </w:tc>
        <w:tc>
          <w:tcPr>
            <w:tcW w:w="992" w:type="dxa"/>
          </w:tcPr>
          <w:p w:rsidR="00F57EF3" w:rsidRPr="00B66AF0" w:rsidRDefault="00F57EF3" w:rsidP="00D94BCF">
            <w:pPr>
              <w:pStyle w:val="Pagrindinistekstas"/>
              <w:jc w:val="center"/>
              <w:rPr>
                <w:lang w:val="lt-LT"/>
              </w:rPr>
            </w:pPr>
            <w:r w:rsidRPr="00B66AF0">
              <w:rPr>
                <w:lang w:val="lt-LT"/>
              </w:rPr>
              <w:t>20</w:t>
            </w:r>
            <w:r w:rsidR="0057604E">
              <w:rPr>
                <w:lang w:val="lt-LT"/>
              </w:rPr>
              <w:t>20</w:t>
            </w:r>
          </w:p>
          <w:p w:rsidR="00F57EF3" w:rsidRPr="00B66AF0" w:rsidRDefault="00F57EF3" w:rsidP="00D94BCF">
            <w:pPr>
              <w:pStyle w:val="Pagrindinistekstas"/>
              <w:jc w:val="center"/>
              <w:rPr>
                <w:bCs/>
                <w:lang w:val="lt-LT"/>
              </w:rPr>
            </w:pPr>
            <w:r w:rsidRPr="00B66AF0">
              <w:rPr>
                <w:lang w:val="lt-LT"/>
              </w:rPr>
              <w:t>(faktas)</w:t>
            </w:r>
          </w:p>
        </w:tc>
        <w:tc>
          <w:tcPr>
            <w:tcW w:w="709" w:type="dxa"/>
            <w:gridSpan w:val="3"/>
          </w:tcPr>
          <w:p w:rsidR="00F57EF3" w:rsidRPr="00B66AF0" w:rsidRDefault="00F57EF3" w:rsidP="0057604E">
            <w:pPr>
              <w:pStyle w:val="Pagrindinistekstas"/>
              <w:jc w:val="center"/>
              <w:rPr>
                <w:bCs/>
                <w:lang w:val="lt-LT"/>
              </w:rPr>
            </w:pPr>
            <w:r w:rsidRPr="00B66AF0">
              <w:rPr>
                <w:lang w:val="lt-LT"/>
              </w:rPr>
              <w:t>20</w:t>
            </w:r>
            <w:r w:rsidR="00FA6D28" w:rsidRPr="00B66AF0">
              <w:rPr>
                <w:lang w:val="lt-LT"/>
              </w:rPr>
              <w:t>2</w:t>
            </w:r>
            <w:r w:rsidR="0057604E">
              <w:rPr>
                <w:lang w:val="lt-LT"/>
              </w:rPr>
              <w:t>1</w:t>
            </w:r>
          </w:p>
        </w:tc>
        <w:tc>
          <w:tcPr>
            <w:tcW w:w="850" w:type="dxa"/>
            <w:gridSpan w:val="2"/>
          </w:tcPr>
          <w:p w:rsidR="00F57EF3" w:rsidRPr="00B66AF0" w:rsidRDefault="00F57EF3" w:rsidP="0057604E">
            <w:pPr>
              <w:pStyle w:val="Pagrindinistekstas"/>
              <w:jc w:val="center"/>
              <w:rPr>
                <w:bCs/>
                <w:lang w:val="lt-LT"/>
              </w:rPr>
            </w:pPr>
            <w:r w:rsidRPr="00B66AF0">
              <w:rPr>
                <w:lang w:val="lt-LT"/>
              </w:rPr>
              <w:t>20</w:t>
            </w:r>
            <w:r w:rsidR="00FA6D28" w:rsidRPr="00B66AF0">
              <w:rPr>
                <w:lang w:val="lt-LT"/>
              </w:rPr>
              <w:t>2</w:t>
            </w:r>
            <w:r w:rsidR="0057604E">
              <w:rPr>
                <w:lang w:val="lt-LT"/>
              </w:rPr>
              <w:t>2</w:t>
            </w:r>
          </w:p>
        </w:tc>
        <w:tc>
          <w:tcPr>
            <w:tcW w:w="709" w:type="dxa"/>
          </w:tcPr>
          <w:p w:rsidR="00F57EF3" w:rsidRPr="00B66AF0" w:rsidRDefault="00F57EF3" w:rsidP="0057604E">
            <w:pPr>
              <w:pStyle w:val="Pagrindinistekstas"/>
              <w:jc w:val="center"/>
              <w:rPr>
                <w:bCs/>
                <w:lang w:val="lt-LT"/>
              </w:rPr>
            </w:pPr>
            <w:r w:rsidRPr="00B66AF0">
              <w:rPr>
                <w:lang w:val="lt-LT"/>
              </w:rPr>
              <w:t>20</w:t>
            </w:r>
            <w:r w:rsidR="007346D8" w:rsidRPr="00B66AF0">
              <w:rPr>
                <w:lang w:val="lt-LT"/>
              </w:rPr>
              <w:t>2</w:t>
            </w:r>
            <w:r w:rsidR="0057604E">
              <w:rPr>
                <w:lang w:val="lt-LT"/>
              </w:rPr>
              <w:t>3</w:t>
            </w:r>
          </w:p>
        </w:tc>
      </w:tr>
      <w:tr w:rsidR="0057604E" w:rsidRPr="00B66AF0" w:rsidTr="00AB1DBE">
        <w:tblPrEx>
          <w:tblLook w:val="01E0" w:firstRow="1" w:lastRow="1" w:firstColumn="1" w:lastColumn="1" w:noHBand="0" w:noVBand="0"/>
        </w:tblPrEx>
        <w:tc>
          <w:tcPr>
            <w:tcW w:w="3823" w:type="dxa"/>
            <w:gridSpan w:val="2"/>
          </w:tcPr>
          <w:p w:rsidR="0057604E" w:rsidRPr="00B66AF0" w:rsidRDefault="0057604E" w:rsidP="0057604E">
            <w:r w:rsidRPr="00B66AF0">
              <w:t>Valstybinių sveikatos priežiūros programų, finansuojamų iš PSDF lėšų, įgyvendinimas, proc.:</w:t>
            </w:r>
          </w:p>
          <w:p w:rsidR="0057604E" w:rsidRPr="00B66AF0" w:rsidRDefault="0057604E" w:rsidP="0057604E">
            <w:pPr>
              <w:numPr>
                <w:ilvl w:val="0"/>
                <w:numId w:val="4"/>
              </w:numPr>
              <w:tabs>
                <w:tab w:val="clear" w:pos="720"/>
                <w:tab w:val="num" w:pos="397"/>
              </w:tabs>
              <w:ind w:left="0" w:firstLine="187"/>
            </w:pPr>
            <w:r w:rsidRPr="00B66AF0">
              <w:t>gimdos kaklelio vėžio profilaktinė programa</w:t>
            </w:r>
          </w:p>
          <w:p w:rsidR="0057604E" w:rsidRPr="00B66AF0" w:rsidRDefault="0057604E" w:rsidP="0057604E">
            <w:pPr>
              <w:numPr>
                <w:ilvl w:val="0"/>
                <w:numId w:val="4"/>
              </w:numPr>
              <w:tabs>
                <w:tab w:val="clear" w:pos="720"/>
                <w:tab w:val="num" w:pos="397"/>
              </w:tabs>
              <w:ind w:left="0" w:firstLine="187"/>
            </w:pPr>
            <w:r w:rsidRPr="00B66AF0">
              <w:t>krūties vėžio profilaktinė programa</w:t>
            </w:r>
          </w:p>
          <w:p w:rsidR="0057604E" w:rsidRPr="00B66AF0" w:rsidRDefault="0057604E" w:rsidP="0057604E">
            <w:pPr>
              <w:numPr>
                <w:ilvl w:val="0"/>
                <w:numId w:val="4"/>
              </w:numPr>
              <w:tabs>
                <w:tab w:val="clear" w:pos="720"/>
                <w:tab w:val="num" w:pos="397"/>
              </w:tabs>
              <w:ind w:left="0" w:firstLine="187"/>
            </w:pPr>
            <w:r w:rsidRPr="00B66AF0">
              <w:t>priešinės liaukos vėžio profilaktinė programa</w:t>
            </w:r>
          </w:p>
          <w:p w:rsidR="0057604E" w:rsidRPr="00B66AF0" w:rsidRDefault="0057604E" w:rsidP="0057604E">
            <w:pPr>
              <w:tabs>
                <w:tab w:val="num" w:pos="397"/>
              </w:tabs>
              <w:ind w:firstLine="187"/>
            </w:pPr>
            <w:r w:rsidRPr="00B66AF0">
              <w:t>- širdies ir kraujagyslių ligų prevencinė programa</w:t>
            </w:r>
          </w:p>
          <w:p w:rsidR="0057604E" w:rsidRPr="00B66AF0" w:rsidRDefault="0057604E" w:rsidP="0057604E">
            <w:pPr>
              <w:tabs>
                <w:tab w:val="num" w:pos="397"/>
              </w:tabs>
              <w:ind w:firstLine="187"/>
              <w:rPr>
                <w:bCs/>
              </w:rPr>
            </w:pPr>
            <w:r w:rsidRPr="00B66AF0">
              <w:t>- storosios žarnos vėžio ankstyvosios diagnostikos programa</w:t>
            </w:r>
          </w:p>
        </w:tc>
        <w:tc>
          <w:tcPr>
            <w:tcW w:w="2693" w:type="dxa"/>
          </w:tcPr>
          <w:p w:rsidR="0057604E" w:rsidRPr="00B66AF0" w:rsidRDefault="0057604E" w:rsidP="0057604E">
            <w:pPr>
              <w:pStyle w:val="Pagrindinistekstas"/>
              <w:jc w:val="center"/>
              <w:rPr>
                <w:bCs/>
                <w:lang w:val="lt-LT"/>
              </w:rPr>
            </w:pPr>
            <w:r w:rsidRPr="00B66AF0">
              <w:rPr>
                <w:bCs/>
                <w:lang w:val="lt-LT"/>
              </w:rPr>
              <w:t>Sveikatos apsaugos skyrius</w:t>
            </w:r>
          </w:p>
          <w:p w:rsidR="0057604E" w:rsidRPr="00B66AF0" w:rsidRDefault="0057604E" w:rsidP="0057604E"/>
          <w:p w:rsidR="0057604E" w:rsidRPr="00B66AF0" w:rsidRDefault="0057604E" w:rsidP="0057604E"/>
          <w:p w:rsidR="0057604E" w:rsidRPr="00B66AF0" w:rsidRDefault="0057604E" w:rsidP="0057604E">
            <w:pPr>
              <w:jc w:val="right"/>
            </w:pPr>
          </w:p>
        </w:tc>
        <w:tc>
          <w:tcPr>
            <w:tcW w:w="992" w:type="dxa"/>
          </w:tcPr>
          <w:p w:rsidR="0057604E" w:rsidRPr="0057604E" w:rsidRDefault="0057604E" w:rsidP="0057604E">
            <w:pPr>
              <w:jc w:val="center"/>
              <w:rPr>
                <w:color w:val="FF0000"/>
              </w:rPr>
            </w:pPr>
          </w:p>
          <w:p w:rsidR="0057604E" w:rsidRPr="0057604E" w:rsidRDefault="0057604E" w:rsidP="0057604E">
            <w:pPr>
              <w:jc w:val="center"/>
              <w:rPr>
                <w:color w:val="FF0000"/>
              </w:rPr>
            </w:pPr>
          </w:p>
          <w:p w:rsidR="0057604E" w:rsidRPr="0057604E" w:rsidRDefault="0057604E" w:rsidP="0057604E">
            <w:pPr>
              <w:jc w:val="center"/>
              <w:rPr>
                <w:color w:val="FF0000"/>
              </w:rPr>
            </w:pPr>
          </w:p>
          <w:p w:rsidR="0057604E" w:rsidRPr="0057604E" w:rsidRDefault="0057604E" w:rsidP="0057604E">
            <w:pPr>
              <w:jc w:val="center"/>
            </w:pPr>
            <w:r w:rsidRPr="0057604E">
              <w:t>81*</w:t>
            </w:r>
          </w:p>
          <w:p w:rsidR="0057604E" w:rsidRPr="0057604E" w:rsidRDefault="0057604E" w:rsidP="0057604E">
            <w:pPr>
              <w:jc w:val="center"/>
            </w:pPr>
          </w:p>
          <w:p w:rsidR="0057604E" w:rsidRPr="0057604E" w:rsidRDefault="0057604E" w:rsidP="0057604E">
            <w:pPr>
              <w:jc w:val="center"/>
            </w:pPr>
            <w:r w:rsidRPr="0057604E">
              <w:t>50*</w:t>
            </w:r>
          </w:p>
          <w:p w:rsidR="0057604E" w:rsidRPr="0057604E" w:rsidRDefault="0057604E" w:rsidP="0057604E">
            <w:pPr>
              <w:jc w:val="center"/>
            </w:pPr>
          </w:p>
          <w:p w:rsidR="0057604E" w:rsidRPr="0057604E" w:rsidRDefault="0057604E" w:rsidP="0057604E">
            <w:pPr>
              <w:jc w:val="center"/>
            </w:pPr>
            <w:r w:rsidRPr="0057604E">
              <w:t>38*</w:t>
            </w:r>
          </w:p>
          <w:p w:rsidR="0057604E" w:rsidRPr="0057604E" w:rsidRDefault="0057604E" w:rsidP="0057604E">
            <w:pPr>
              <w:jc w:val="center"/>
            </w:pPr>
          </w:p>
          <w:p w:rsidR="0057604E" w:rsidRPr="0057604E" w:rsidRDefault="0057604E" w:rsidP="0057604E">
            <w:pPr>
              <w:jc w:val="center"/>
            </w:pPr>
            <w:r w:rsidRPr="0057604E">
              <w:t>43*</w:t>
            </w:r>
          </w:p>
          <w:p w:rsidR="0057604E" w:rsidRPr="0057604E" w:rsidRDefault="0057604E" w:rsidP="0057604E">
            <w:pPr>
              <w:spacing w:before="100" w:beforeAutospacing="1" w:after="100" w:afterAutospacing="1"/>
              <w:jc w:val="center"/>
              <w:rPr>
                <w:color w:val="FF0000"/>
              </w:rPr>
            </w:pPr>
            <w:r w:rsidRPr="0057604E">
              <w:t>53*</w:t>
            </w:r>
          </w:p>
        </w:tc>
        <w:tc>
          <w:tcPr>
            <w:tcW w:w="709" w:type="dxa"/>
            <w:gridSpan w:val="3"/>
          </w:tcPr>
          <w:p w:rsidR="0057604E" w:rsidRPr="0057604E" w:rsidRDefault="0057604E" w:rsidP="0057604E">
            <w:pPr>
              <w:jc w:val="center"/>
            </w:pPr>
          </w:p>
          <w:p w:rsidR="0057604E" w:rsidRPr="0057604E" w:rsidRDefault="0057604E" w:rsidP="0057604E"/>
          <w:p w:rsidR="0057604E" w:rsidRPr="0057604E" w:rsidRDefault="0057604E" w:rsidP="0057604E"/>
          <w:p w:rsidR="0057604E" w:rsidRPr="0057604E" w:rsidRDefault="0057604E" w:rsidP="0057604E">
            <w:pPr>
              <w:jc w:val="center"/>
            </w:pPr>
            <w:r w:rsidRPr="0057604E">
              <w:t>85</w:t>
            </w:r>
          </w:p>
          <w:p w:rsidR="0057604E" w:rsidRPr="0057604E" w:rsidRDefault="0057604E" w:rsidP="0057604E">
            <w:pPr>
              <w:jc w:val="center"/>
            </w:pPr>
          </w:p>
          <w:p w:rsidR="0057604E" w:rsidRPr="0057604E" w:rsidRDefault="0057604E" w:rsidP="0057604E">
            <w:pPr>
              <w:jc w:val="center"/>
            </w:pPr>
            <w:r w:rsidRPr="0057604E">
              <w:t>55</w:t>
            </w:r>
          </w:p>
          <w:p w:rsidR="0057604E" w:rsidRPr="0057604E" w:rsidRDefault="0057604E" w:rsidP="0057604E">
            <w:pPr>
              <w:jc w:val="center"/>
            </w:pPr>
          </w:p>
          <w:p w:rsidR="0057604E" w:rsidRPr="0057604E" w:rsidRDefault="0057604E" w:rsidP="0057604E">
            <w:pPr>
              <w:jc w:val="center"/>
            </w:pPr>
            <w:r w:rsidRPr="0057604E">
              <w:t>40</w:t>
            </w:r>
          </w:p>
          <w:p w:rsidR="0057604E" w:rsidRPr="0057604E" w:rsidRDefault="0057604E" w:rsidP="0057604E">
            <w:pPr>
              <w:jc w:val="center"/>
            </w:pPr>
          </w:p>
          <w:p w:rsidR="0057604E" w:rsidRPr="0057604E" w:rsidRDefault="0057604E" w:rsidP="0057604E">
            <w:pPr>
              <w:jc w:val="center"/>
            </w:pPr>
            <w:r w:rsidRPr="0057604E">
              <w:t>50</w:t>
            </w:r>
          </w:p>
          <w:p w:rsidR="0057604E" w:rsidRPr="0057604E" w:rsidRDefault="0057604E" w:rsidP="0057604E">
            <w:pPr>
              <w:jc w:val="center"/>
            </w:pPr>
          </w:p>
          <w:p w:rsidR="0057604E" w:rsidRPr="0057604E" w:rsidRDefault="0057604E" w:rsidP="0057604E">
            <w:pPr>
              <w:jc w:val="center"/>
            </w:pPr>
            <w:r w:rsidRPr="0057604E">
              <w:t>55</w:t>
            </w:r>
          </w:p>
        </w:tc>
        <w:tc>
          <w:tcPr>
            <w:tcW w:w="850" w:type="dxa"/>
            <w:gridSpan w:val="2"/>
          </w:tcPr>
          <w:p w:rsidR="0057604E" w:rsidRPr="0057604E" w:rsidRDefault="0057604E" w:rsidP="0057604E"/>
          <w:p w:rsidR="0057604E" w:rsidRPr="0057604E" w:rsidRDefault="0057604E" w:rsidP="0057604E"/>
          <w:p w:rsidR="0057604E" w:rsidRPr="0057604E" w:rsidRDefault="0057604E" w:rsidP="0057604E"/>
          <w:p w:rsidR="0057604E" w:rsidRPr="0057604E" w:rsidRDefault="0057604E" w:rsidP="0057604E">
            <w:pPr>
              <w:jc w:val="center"/>
            </w:pPr>
            <w:r w:rsidRPr="0057604E">
              <w:t>89</w:t>
            </w:r>
          </w:p>
          <w:p w:rsidR="0057604E" w:rsidRPr="0057604E" w:rsidRDefault="0057604E" w:rsidP="0057604E">
            <w:pPr>
              <w:jc w:val="center"/>
            </w:pPr>
          </w:p>
          <w:p w:rsidR="0057604E" w:rsidRPr="0057604E" w:rsidRDefault="0057604E" w:rsidP="0057604E">
            <w:pPr>
              <w:jc w:val="center"/>
            </w:pPr>
            <w:r w:rsidRPr="0057604E">
              <w:t>58</w:t>
            </w:r>
          </w:p>
          <w:p w:rsidR="0057604E" w:rsidRPr="0057604E" w:rsidRDefault="0057604E" w:rsidP="0057604E">
            <w:pPr>
              <w:jc w:val="center"/>
            </w:pPr>
          </w:p>
          <w:p w:rsidR="0057604E" w:rsidRPr="0057604E" w:rsidRDefault="0057604E" w:rsidP="0057604E">
            <w:pPr>
              <w:jc w:val="center"/>
            </w:pPr>
            <w:r w:rsidRPr="0057604E">
              <w:t>40</w:t>
            </w:r>
          </w:p>
          <w:p w:rsidR="0057604E" w:rsidRPr="0057604E" w:rsidRDefault="0057604E" w:rsidP="0057604E">
            <w:pPr>
              <w:jc w:val="center"/>
            </w:pPr>
          </w:p>
          <w:p w:rsidR="0057604E" w:rsidRPr="0057604E" w:rsidRDefault="0057604E" w:rsidP="0057604E">
            <w:pPr>
              <w:jc w:val="center"/>
            </w:pPr>
            <w:r w:rsidRPr="0057604E">
              <w:t>50</w:t>
            </w:r>
          </w:p>
          <w:p w:rsidR="0057604E" w:rsidRPr="0057604E" w:rsidRDefault="0057604E" w:rsidP="0057604E">
            <w:pPr>
              <w:jc w:val="center"/>
            </w:pPr>
          </w:p>
          <w:p w:rsidR="0057604E" w:rsidRPr="0057604E" w:rsidRDefault="0057604E" w:rsidP="0057604E">
            <w:pPr>
              <w:jc w:val="center"/>
            </w:pPr>
            <w:r w:rsidRPr="0057604E">
              <w:t>56</w:t>
            </w:r>
          </w:p>
        </w:tc>
        <w:tc>
          <w:tcPr>
            <w:tcW w:w="709" w:type="dxa"/>
          </w:tcPr>
          <w:p w:rsidR="0057604E" w:rsidRPr="0057604E" w:rsidRDefault="0057604E" w:rsidP="0057604E"/>
          <w:p w:rsidR="0057604E" w:rsidRPr="0057604E" w:rsidRDefault="0057604E" w:rsidP="0057604E"/>
          <w:p w:rsidR="0057604E" w:rsidRPr="0057604E" w:rsidRDefault="0057604E" w:rsidP="0057604E"/>
          <w:p w:rsidR="0057604E" w:rsidRPr="0057604E" w:rsidRDefault="0057604E" w:rsidP="0057604E">
            <w:pPr>
              <w:jc w:val="center"/>
            </w:pPr>
            <w:r w:rsidRPr="0057604E">
              <w:t>90</w:t>
            </w:r>
          </w:p>
          <w:p w:rsidR="0057604E" w:rsidRPr="0057604E" w:rsidRDefault="0057604E" w:rsidP="0057604E">
            <w:pPr>
              <w:jc w:val="center"/>
            </w:pPr>
          </w:p>
          <w:p w:rsidR="0057604E" w:rsidRPr="0057604E" w:rsidRDefault="0057604E" w:rsidP="0057604E">
            <w:pPr>
              <w:jc w:val="center"/>
            </w:pPr>
            <w:r w:rsidRPr="0057604E">
              <w:t>60</w:t>
            </w:r>
          </w:p>
          <w:p w:rsidR="0057604E" w:rsidRPr="0057604E" w:rsidRDefault="0057604E" w:rsidP="0057604E">
            <w:pPr>
              <w:jc w:val="center"/>
            </w:pPr>
          </w:p>
          <w:p w:rsidR="0057604E" w:rsidRPr="0057604E" w:rsidRDefault="0057604E" w:rsidP="0057604E">
            <w:pPr>
              <w:jc w:val="center"/>
            </w:pPr>
            <w:r w:rsidRPr="0057604E">
              <w:t>41</w:t>
            </w:r>
          </w:p>
          <w:p w:rsidR="0057604E" w:rsidRPr="0057604E" w:rsidRDefault="0057604E" w:rsidP="0057604E">
            <w:pPr>
              <w:jc w:val="center"/>
            </w:pPr>
          </w:p>
          <w:p w:rsidR="0057604E" w:rsidRPr="0057604E" w:rsidRDefault="0057604E" w:rsidP="0057604E">
            <w:pPr>
              <w:jc w:val="center"/>
            </w:pPr>
            <w:r w:rsidRPr="0057604E">
              <w:t>51</w:t>
            </w:r>
          </w:p>
          <w:p w:rsidR="0057604E" w:rsidRPr="0057604E" w:rsidRDefault="0057604E" w:rsidP="0057604E">
            <w:pPr>
              <w:jc w:val="center"/>
            </w:pPr>
          </w:p>
          <w:p w:rsidR="0057604E" w:rsidRPr="0057604E" w:rsidRDefault="0057604E" w:rsidP="0057604E">
            <w:pPr>
              <w:jc w:val="center"/>
            </w:pPr>
            <w:r w:rsidRPr="0057604E">
              <w:t>58</w:t>
            </w:r>
          </w:p>
        </w:tc>
      </w:tr>
      <w:tr w:rsidR="0057604E" w:rsidRPr="00B66AF0" w:rsidTr="00AB1DBE">
        <w:tblPrEx>
          <w:tblLook w:val="00A0" w:firstRow="1" w:lastRow="0" w:firstColumn="1" w:lastColumn="0" w:noHBand="0" w:noVBand="0"/>
        </w:tblPrEx>
        <w:tc>
          <w:tcPr>
            <w:tcW w:w="3823" w:type="dxa"/>
            <w:gridSpan w:val="2"/>
          </w:tcPr>
          <w:p w:rsidR="0057604E" w:rsidRPr="00B66AF0" w:rsidRDefault="0057604E" w:rsidP="0057604E">
            <w:pPr>
              <w:pStyle w:val="Pagrindinistekstas"/>
              <w:rPr>
                <w:b/>
                <w:bCs/>
                <w:lang w:val="lt-LT"/>
              </w:rPr>
            </w:pPr>
            <w:r w:rsidRPr="00B66AF0">
              <w:rPr>
                <w:lang w:val="lt-LT"/>
              </w:rPr>
              <w:t>Sveikatos priežiūros priemonių, atliktų mokyklose, skaičius, vnt. per metus, tenkantis vienam mokiniui</w:t>
            </w:r>
          </w:p>
        </w:tc>
        <w:tc>
          <w:tcPr>
            <w:tcW w:w="2693" w:type="dxa"/>
          </w:tcPr>
          <w:p w:rsidR="0057604E" w:rsidRPr="00B66AF0" w:rsidRDefault="0057604E" w:rsidP="0057604E">
            <w:pPr>
              <w:pStyle w:val="Pagrindinistekstas"/>
              <w:jc w:val="center"/>
              <w:rPr>
                <w:bCs/>
                <w:lang w:val="lt-LT"/>
              </w:rPr>
            </w:pPr>
            <w:r w:rsidRPr="00B66AF0">
              <w:rPr>
                <w:bCs/>
                <w:lang w:val="lt-LT"/>
              </w:rPr>
              <w:t>Sveikatos apsaugos skyrius</w:t>
            </w:r>
          </w:p>
          <w:p w:rsidR="0057604E" w:rsidRPr="00B66AF0" w:rsidRDefault="0057604E" w:rsidP="0057604E">
            <w:pPr>
              <w:pStyle w:val="Pagrindinistekstas"/>
              <w:jc w:val="center"/>
              <w:rPr>
                <w:b/>
                <w:bCs/>
                <w:lang w:val="lt-LT"/>
              </w:rPr>
            </w:pPr>
          </w:p>
        </w:tc>
        <w:tc>
          <w:tcPr>
            <w:tcW w:w="992" w:type="dxa"/>
          </w:tcPr>
          <w:p w:rsidR="0057604E" w:rsidRPr="0057604E" w:rsidRDefault="0057604E" w:rsidP="0057604E">
            <w:pPr>
              <w:jc w:val="center"/>
            </w:pPr>
            <w:r w:rsidRPr="0057604E">
              <w:t>2*</w:t>
            </w:r>
          </w:p>
          <w:p w:rsidR="0057604E" w:rsidRPr="0057604E" w:rsidRDefault="0057604E" w:rsidP="0057604E">
            <w:pPr>
              <w:jc w:val="center"/>
              <w:rPr>
                <w:color w:val="FF0000"/>
              </w:rPr>
            </w:pPr>
          </w:p>
        </w:tc>
        <w:tc>
          <w:tcPr>
            <w:tcW w:w="709" w:type="dxa"/>
            <w:gridSpan w:val="3"/>
          </w:tcPr>
          <w:p w:rsidR="0057604E" w:rsidRPr="0057604E" w:rsidRDefault="0057604E" w:rsidP="0057604E">
            <w:pPr>
              <w:jc w:val="center"/>
            </w:pPr>
            <w:r w:rsidRPr="0057604E">
              <w:t>2</w:t>
            </w:r>
          </w:p>
        </w:tc>
        <w:tc>
          <w:tcPr>
            <w:tcW w:w="850" w:type="dxa"/>
            <w:gridSpan w:val="2"/>
          </w:tcPr>
          <w:p w:rsidR="0057604E" w:rsidRPr="0057604E" w:rsidRDefault="0057604E" w:rsidP="0057604E">
            <w:pPr>
              <w:jc w:val="center"/>
            </w:pPr>
            <w:r w:rsidRPr="0057604E">
              <w:t>2,1</w:t>
            </w:r>
          </w:p>
        </w:tc>
        <w:tc>
          <w:tcPr>
            <w:tcW w:w="709" w:type="dxa"/>
          </w:tcPr>
          <w:p w:rsidR="0057604E" w:rsidRPr="0057604E" w:rsidRDefault="0057604E" w:rsidP="0057604E">
            <w:pPr>
              <w:jc w:val="center"/>
            </w:pPr>
            <w:r w:rsidRPr="0057604E">
              <w:t>2,1</w:t>
            </w:r>
          </w:p>
        </w:tc>
      </w:tr>
      <w:tr w:rsidR="0057604E" w:rsidRPr="00B66AF0" w:rsidTr="00AB1DBE">
        <w:tblPrEx>
          <w:tblLook w:val="00A0" w:firstRow="1" w:lastRow="0" w:firstColumn="1" w:lastColumn="0" w:noHBand="0" w:noVBand="0"/>
        </w:tblPrEx>
        <w:tc>
          <w:tcPr>
            <w:tcW w:w="3823" w:type="dxa"/>
            <w:gridSpan w:val="2"/>
          </w:tcPr>
          <w:p w:rsidR="0057604E" w:rsidRPr="00B66AF0" w:rsidRDefault="0057604E" w:rsidP="0057604E">
            <w:pPr>
              <w:pStyle w:val="Pagrindinistekstas"/>
              <w:rPr>
                <w:bCs/>
                <w:lang w:val="lt-LT"/>
              </w:rPr>
            </w:pPr>
            <w:r w:rsidRPr="00B66AF0">
              <w:rPr>
                <w:lang w:val="lt-LT"/>
              </w:rPr>
              <w:t>Vienam gyventojui vidutiniškai tenkantis apsilankymų skaičius PSPC sk., vnt.</w:t>
            </w:r>
          </w:p>
        </w:tc>
        <w:tc>
          <w:tcPr>
            <w:tcW w:w="2693" w:type="dxa"/>
          </w:tcPr>
          <w:p w:rsidR="0057604E" w:rsidRPr="00B66AF0" w:rsidRDefault="0057604E" w:rsidP="0057604E">
            <w:pPr>
              <w:pStyle w:val="Pagrindinistekstas"/>
              <w:jc w:val="center"/>
              <w:rPr>
                <w:bCs/>
                <w:lang w:val="lt-LT"/>
              </w:rPr>
            </w:pPr>
            <w:r w:rsidRPr="00B66AF0">
              <w:rPr>
                <w:bCs/>
                <w:lang w:val="lt-LT"/>
              </w:rPr>
              <w:t>Sveikatos apsaugos skyrius</w:t>
            </w:r>
          </w:p>
          <w:p w:rsidR="0057604E" w:rsidRPr="00B66AF0" w:rsidRDefault="0057604E" w:rsidP="0057604E">
            <w:pPr>
              <w:pStyle w:val="Pagrindinistekstas"/>
              <w:jc w:val="center"/>
              <w:rPr>
                <w:bCs/>
                <w:lang w:val="lt-LT"/>
              </w:rPr>
            </w:pPr>
          </w:p>
        </w:tc>
        <w:tc>
          <w:tcPr>
            <w:tcW w:w="992" w:type="dxa"/>
          </w:tcPr>
          <w:p w:rsidR="0057604E" w:rsidRPr="0057604E" w:rsidRDefault="0057604E" w:rsidP="0057604E">
            <w:pPr>
              <w:jc w:val="center"/>
              <w:rPr>
                <w:color w:val="FF0000"/>
              </w:rPr>
            </w:pPr>
            <w:r w:rsidRPr="0057604E">
              <w:t xml:space="preserve">9,1* </w:t>
            </w:r>
          </w:p>
        </w:tc>
        <w:tc>
          <w:tcPr>
            <w:tcW w:w="709" w:type="dxa"/>
            <w:gridSpan w:val="3"/>
          </w:tcPr>
          <w:p w:rsidR="0057604E" w:rsidRPr="0057604E" w:rsidRDefault="0057604E" w:rsidP="0057604E">
            <w:pPr>
              <w:jc w:val="center"/>
            </w:pPr>
            <w:r w:rsidRPr="0057604E">
              <w:t>9</w:t>
            </w:r>
          </w:p>
        </w:tc>
        <w:tc>
          <w:tcPr>
            <w:tcW w:w="850" w:type="dxa"/>
            <w:gridSpan w:val="2"/>
          </w:tcPr>
          <w:p w:rsidR="0057604E" w:rsidRPr="0057604E" w:rsidRDefault="0057604E" w:rsidP="0057604E">
            <w:pPr>
              <w:jc w:val="center"/>
            </w:pPr>
            <w:r w:rsidRPr="0057604E">
              <w:t>8,9</w:t>
            </w:r>
          </w:p>
        </w:tc>
        <w:tc>
          <w:tcPr>
            <w:tcW w:w="709" w:type="dxa"/>
          </w:tcPr>
          <w:p w:rsidR="0057604E" w:rsidRPr="0057604E" w:rsidRDefault="0057604E" w:rsidP="0057604E">
            <w:pPr>
              <w:jc w:val="center"/>
            </w:pPr>
            <w:r w:rsidRPr="0057604E">
              <w:t>8,9</w:t>
            </w:r>
          </w:p>
        </w:tc>
      </w:tr>
      <w:tr w:rsidR="00B66AF0" w:rsidRPr="00B66AF0" w:rsidTr="00AB1DBE">
        <w:tblPrEx>
          <w:tblLook w:val="00A0" w:firstRow="1" w:lastRow="0" w:firstColumn="1" w:lastColumn="0" w:noHBand="0" w:noVBand="0"/>
        </w:tblPrEx>
        <w:tc>
          <w:tcPr>
            <w:tcW w:w="3823" w:type="dxa"/>
            <w:gridSpan w:val="2"/>
          </w:tcPr>
          <w:p w:rsidR="00BA4BBD" w:rsidRPr="00B66AF0" w:rsidRDefault="00BA4BBD" w:rsidP="00BA4BBD">
            <w:pPr>
              <w:pStyle w:val="Pagrindinistekstas"/>
              <w:rPr>
                <w:bCs/>
                <w:lang w:val="lt-LT"/>
              </w:rPr>
            </w:pPr>
            <w:r w:rsidRPr="00B66AF0">
              <w:rPr>
                <w:bCs/>
                <w:lang w:val="lt-LT"/>
              </w:rPr>
              <w:t>Savivaldybės lėšomis modernizuota sveikatos įstaigų, skaičius</w:t>
            </w:r>
          </w:p>
        </w:tc>
        <w:tc>
          <w:tcPr>
            <w:tcW w:w="2693" w:type="dxa"/>
          </w:tcPr>
          <w:p w:rsidR="00BA4BBD" w:rsidRPr="00B66AF0" w:rsidRDefault="00BA4BBD" w:rsidP="00BA4BBD">
            <w:pPr>
              <w:pStyle w:val="Pagrindinistekstas"/>
              <w:jc w:val="center"/>
              <w:rPr>
                <w:bCs/>
                <w:lang w:val="lt-LT"/>
              </w:rPr>
            </w:pPr>
            <w:r w:rsidRPr="00B66AF0">
              <w:rPr>
                <w:lang w:val="lt-LT"/>
              </w:rPr>
              <w:t>Turto skyrius,        Statybos ir infrastruktūros plėtros skyrius</w:t>
            </w:r>
          </w:p>
        </w:tc>
        <w:tc>
          <w:tcPr>
            <w:tcW w:w="992" w:type="dxa"/>
          </w:tcPr>
          <w:p w:rsidR="00BA4BBD" w:rsidRPr="00B66AF0" w:rsidRDefault="0057604E" w:rsidP="0057604E">
            <w:pPr>
              <w:jc w:val="center"/>
            </w:pPr>
            <w:r>
              <w:t>2</w:t>
            </w:r>
            <w:r w:rsidR="00BA4BBD" w:rsidRPr="00B66AF0">
              <w:rPr>
                <w:vertAlign w:val="superscript"/>
              </w:rPr>
              <w:t>1</w:t>
            </w:r>
          </w:p>
        </w:tc>
        <w:tc>
          <w:tcPr>
            <w:tcW w:w="709" w:type="dxa"/>
            <w:gridSpan w:val="3"/>
          </w:tcPr>
          <w:p w:rsidR="00BA4BBD" w:rsidRPr="00B66AF0" w:rsidRDefault="002A2616" w:rsidP="002A2616">
            <w:pPr>
              <w:jc w:val="center"/>
            </w:pPr>
            <w:r w:rsidRPr="00B66AF0">
              <w:t>3</w:t>
            </w:r>
            <w:r w:rsidR="00BA4BBD" w:rsidRPr="00B66AF0">
              <w:rPr>
                <w:vertAlign w:val="superscript"/>
              </w:rPr>
              <w:t>2</w:t>
            </w:r>
          </w:p>
        </w:tc>
        <w:tc>
          <w:tcPr>
            <w:tcW w:w="850" w:type="dxa"/>
            <w:gridSpan w:val="2"/>
          </w:tcPr>
          <w:p w:rsidR="00BA4BBD" w:rsidRPr="00B66AF0" w:rsidRDefault="003C29A7" w:rsidP="003C29A7">
            <w:pPr>
              <w:jc w:val="center"/>
            </w:pPr>
            <w:r w:rsidRPr="00B66AF0">
              <w:t>2</w:t>
            </w:r>
            <w:r w:rsidR="00BA4BBD" w:rsidRPr="00B66AF0">
              <w:rPr>
                <w:vertAlign w:val="superscript"/>
              </w:rPr>
              <w:t>3</w:t>
            </w:r>
          </w:p>
        </w:tc>
        <w:tc>
          <w:tcPr>
            <w:tcW w:w="709" w:type="dxa"/>
          </w:tcPr>
          <w:p w:rsidR="00BA4BBD" w:rsidRPr="00B66AF0" w:rsidRDefault="009F4609" w:rsidP="009F4609">
            <w:pPr>
              <w:jc w:val="center"/>
            </w:pPr>
            <w:r>
              <w:t>1</w:t>
            </w:r>
            <w:r w:rsidR="00BA4BBD" w:rsidRPr="00B66AF0">
              <w:rPr>
                <w:vertAlign w:val="superscript"/>
              </w:rPr>
              <w:t>4</w:t>
            </w:r>
          </w:p>
        </w:tc>
      </w:tr>
      <w:tr w:rsidR="00B66AF0" w:rsidRPr="00B66AF0" w:rsidTr="00D94BCF">
        <w:tblPrEx>
          <w:tblLook w:val="00A0" w:firstRow="1" w:lastRow="0" w:firstColumn="1" w:lastColumn="0" w:noHBand="0" w:noVBand="0"/>
        </w:tblPrEx>
        <w:tc>
          <w:tcPr>
            <w:tcW w:w="9776" w:type="dxa"/>
            <w:gridSpan w:val="10"/>
          </w:tcPr>
          <w:p w:rsidR="00BA4BBD" w:rsidRPr="00B66AF0" w:rsidRDefault="00BA4BBD" w:rsidP="00BA4BBD">
            <w:pPr>
              <w:jc w:val="both"/>
              <w:rPr>
                <w:sz w:val="20"/>
                <w:szCs w:val="20"/>
              </w:rPr>
            </w:pPr>
            <w:r w:rsidRPr="00B66AF0">
              <w:rPr>
                <w:sz w:val="20"/>
                <w:szCs w:val="20"/>
                <w:vertAlign w:val="superscript"/>
              </w:rPr>
              <w:t>*</w:t>
            </w:r>
            <w:r w:rsidR="00345309" w:rsidRPr="00B66AF0">
              <w:rPr>
                <w:sz w:val="20"/>
                <w:szCs w:val="20"/>
                <w:vertAlign w:val="superscript"/>
              </w:rPr>
              <w:t xml:space="preserve"> </w:t>
            </w:r>
            <w:r w:rsidRPr="00B66AF0">
              <w:rPr>
                <w:sz w:val="20"/>
                <w:szCs w:val="20"/>
              </w:rPr>
              <w:t>201</w:t>
            </w:r>
            <w:r w:rsidR="0057604E">
              <w:rPr>
                <w:sz w:val="20"/>
                <w:szCs w:val="20"/>
              </w:rPr>
              <w:t>9</w:t>
            </w:r>
            <w:r w:rsidRPr="00B66AF0">
              <w:rPr>
                <w:sz w:val="20"/>
                <w:szCs w:val="20"/>
              </w:rPr>
              <w:t xml:space="preserve"> m. faktas</w:t>
            </w:r>
          </w:p>
          <w:p w:rsidR="0057604E" w:rsidRDefault="003C29A7" w:rsidP="00BA4BBD">
            <w:pPr>
              <w:jc w:val="both"/>
              <w:rPr>
                <w:sz w:val="20"/>
                <w:szCs w:val="20"/>
              </w:rPr>
            </w:pPr>
            <w:r w:rsidRPr="00B66AF0">
              <w:rPr>
                <w:sz w:val="20"/>
                <w:szCs w:val="20"/>
                <w:vertAlign w:val="superscript"/>
              </w:rPr>
              <w:t>1</w:t>
            </w:r>
            <w:r w:rsidR="00345309" w:rsidRPr="00B66AF0">
              <w:rPr>
                <w:sz w:val="20"/>
                <w:szCs w:val="20"/>
                <w:vertAlign w:val="superscript"/>
              </w:rPr>
              <w:t xml:space="preserve"> </w:t>
            </w:r>
            <w:r w:rsidR="0057604E">
              <w:rPr>
                <w:sz w:val="20"/>
                <w:szCs w:val="20"/>
              </w:rPr>
              <w:t>Atlikta K</w:t>
            </w:r>
            <w:r w:rsidR="0057604E" w:rsidRPr="0057604E">
              <w:rPr>
                <w:sz w:val="20"/>
                <w:szCs w:val="20"/>
              </w:rPr>
              <w:t>laipėdos sutrikusio vystymosi kūdikių namų elektros skydinės renovacija</w:t>
            </w:r>
            <w:r w:rsidR="0057604E">
              <w:rPr>
                <w:sz w:val="20"/>
                <w:szCs w:val="20"/>
              </w:rPr>
              <w:t xml:space="preserve"> ir </w:t>
            </w:r>
            <w:r w:rsidR="0057604E" w:rsidRPr="0057604E">
              <w:rPr>
                <w:sz w:val="20"/>
                <w:szCs w:val="20"/>
              </w:rPr>
              <w:t>Klaipėdos sutrikusio vystymosi kūdikių namų automobilių stovėjimo aikštelės įrengimas</w:t>
            </w:r>
            <w:r w:rsidR="00BE4F70">
              <w:rPr>
                <w:sz w:val="20"/>
                <w:szCs w:val="20"/>
              </w:rPr>
              <w:t>.</w:t>
            </w:r>
          </w:p>
          <w:p w:rsidR="00BE4F70" w:rsidRDefault="003C29A7" w:rsidP="00BA4BBD">
            <w:pPr>
              <w:jc w:val="both"/>
              <w:rPr>
                <w:sz w:val="20"/>
                <w:szCs w:val="20"/>
              </w:rPr>
            </w:pPr>
            <w:r w:rsidRPr="00B66AF0">
              <w:rPr>
                <w:sz w:val="20"/>
                <w:szCs w:val="20"/>
                <w:vertAlign w:val="superscript"/>
              </w:rPr>
              <w:t>2</w:t>
            </w:r>
            <w:r w:rsidR="00236990" w:rsidRPr="00B66AF0">
              <w:rPr>
                <w:sz w:val="20"/>
                <w:szCs w:val="20"/>
              </w:rPr>
              <w:t xml:space="preserve"> </w:t>
            </w:r>
            <w:r w:rsidR="00BE4F70" w:rsidRPr="00B66AF0">
              <w:rPr>
                <w:sz w:val="20"/>
                <w:szCs w:val="20"/>
              </w:rPr>
              <w:t>P</w:t>
            </w:r>
            <w:r w:rsidR="00BA4BBD" w:rsidRPr="00B66AF0">
              <w:rPr>
                <w:sz w:val="20"/>
                <w:szCs w:val="20"/>
              </w:rPr>
              <w:t>lanuojama užbaigti VšĮ Klaipėdos universitetinės ligoninės dalies pastato Liepojos g. 39 rekonstravimą</w:t>
            </w:r>
            <w:r w:rsidR="00236990" w:rsidRPr="00B66AF0">
              <w:rPr>
                <w:sz w:val="20"/>
                <w:szCs w:val="20"/>
              </w:rPr>
              <w:t xml:space="preserve"> (įrengiant  klinikinę diagnostinę laboratoriją</w:t>
            </w:r>
            <w:r w:rsidR="009F4609">
              <w:rPr>
                <w:sz w:val="20"/>
                <w:szCs w:val="20"/>
              </w:rPr>
              <w:t>;</w:t>
            </w:r>
            <w:r w:rsidR="00BA4BBD" w:rsidRPr="00B66AF0">
              <w:rPr>
                <w:sz w:val="20"/>
                <w:szCs w:val="20"/>
              </w:rPr>
              <w:t xml:space="preserve"> </w:t>
            </w:r>
            <w:r w:rsidR="00BE4F70">
              <w:rPr>
                <w:sz w:val="20"/>
                <w:szCs w:val="20"/>
              </w:rPr>
              <w:t>p</w:t>
            </w:r>
            <w:r w:rsidR="00BE4F70" w:rsidRPr="00BE4F70">
              <w:rPr>
                <w:sz w:val="20"/>
                <w:szCs w:val="20"/>
              </w:rPr>
              <w:t>rojekto „Onkologijos radioterapijos paslaugų teikimo optimizavimas Klaipėdos universitetinėje ligoninėje“ įgyvendinim</w:t>
            </w:r>
            <w:r w:rsidR="00BE4F70">
              <w:rPr>
                <w:sz w:val="20"/>
                <w:szCs w:val="20"/>
              </w:rPr>
              <w:t xml:space="preserve">ą ir įrengti liftą </w:t>
            </w:r>
            <w:r w:rsidR="00BE4F70" w:rsidRPr="00BE4F70">
              <w:rPr>
                <w:sz w:val="20"/>
                <w:szCs w:val="20"/>
              </w:rPr>
              <w:t>Klaipėdos sutrikusio vystymosi kūdikių nam</w:t>
            </w:r>
            <w:r w:rsidR="00BE4F70">
              <w:rPr>
                <w:sz w:val="20"/>
                <w:szCs w:val="20"/>
              </w:rPr>
              <w:t>uose</w:t>
            </w:r>
            <w:r w:rsidR="009F4609">
              <w:rPr>
                <w:sz w:val="20"/>
                <w:szCs w:val="20"/>
              </w:rPr>
              <w:t>.</w:t>
            </w:r>
            <w:r w:rsidR="00BE4F70" w:rsidRPr="00BE4F70">
              <w:rPr>
                <w:sz w:val="20"/>
                <w:szCs w:val="20"/>
              </w:rPr>
              <w:t xml:space="preserve"> </w:t>
            </w:r>
          </w:p>
          <w:p w:rsidR="00721D7F" w:rsidRDefault="003C29A7" w:rsidP="00721D7F">
            <w:pPr>
              <w:autoSpaceDE w:val="0"/>
              <w:autoSpaceDN w:val="0"/>
              <w:adjustRightInd w:val="0"/>
              <w:ind w:firstLine="29"/>
              <w:jc w:val="both"/>
              <w:rPr>
                <w:sz w:val="20"/>
                <w:szCs w:val="20"/>
              </w:rPr>
            </w:pPr>
            <w:r w:rsidRPr="00B66AF0">
              <w:rPr>
                <w:sz w:val="20"/>
                <w:szCs w:val="20"/>
                <w:vertAlign w:val="superscript"/>
              </w:rPr>
              <w:t>3</w:t>
            </w:r>
            <w:r w:rsidR="002A2616" w:rsidRPr="00B66AF0">
              <w:rPr>
                <w:sz w:val="20"/>
                <w:szCs w:val="20"/>
              </w:rPr>
              <w:t xml:space="preserve"> </w:t>
            </w:r>
            <w:r w:rsidR="00BE4F70" w:rsidRPr="00B66AF0">
              <w:rPr>
                <w:sz w:val="20"/>
                <w:szCs w:val="20"/>
              </w:rPr>
              <w:t>P</w:t>
            </w:r>
            <w:r w:rsidR="00BA4BBD" w:rsidRPr="00B66AF0">
              <w:rPr>
                <w:sz w:val="20"/>
                <w:szCs w:val="20"/>
              </w:rPr>
              <w:t xml:space="preserve">lanuojama užbaigti </w:t>
            </w:r>
            <w:r w:rsidR="002A2616" w:rsidRPr="00B66AF0">
              <w:rPr>
                <w:sz w:val="20"/>
                <w:szCs w:val="20"/>
              </w:rPr>
              <w:t>administracinės paskirties pastato J. Karoso g. 12, rekonstravimą į gydymo paskirties pastatą</w:t>
            </w:r>
            <w:r w:rsidR="009F4609">
              <w:rPr>
                <w:sz w:val="20"/>
                <w:szCs w:val="20"/>
              </w:rPr>
              <w:t>;</w:t>
            </w:r>
            <w:r w:rsidR="00721D7F">
              <w:rPr>
                <w:sz w:val="20"/>
                <w:szCs w:val="20"/>
              </w:rPr>
              <w:t xml:space="preserve"> įsigyti įrangą, reikalingą </w:t>
            </w:r>
            <w:r w:rsidR="00721D7F" w:rsidRPr="00721D7F">
              <w:rPr>
                <w:sz w:val="20"/>
                <w:szCs w:val="20"/>
              </w:rPr>
              <w:t>VšĮ Jūrin</w:t>
            </w:r>
            <w:r w:rsidR="00721D7F">
              <w:rPr>
                <w:sz w:val="20"/>
                <w:szCs w:val="20"/>
              </w:rPr>
              <w:t>inkų sveikatos priežiūros centrui gauti poliklinikos statusą</w:t>
            </w:r>
            <w:r w:rsidR="009F4609">
              <w:rPr>
                <w:sz w:val="20"/>
                <w:szCs w:val="20"/>
              </w:rPr>
              <w:t xml:space="preserve"> ir</w:t>
            </w:r>
            <w:r w:rsidR="00721D7F">
              <w:rPr>
                <w:sz w:val="20"/>
                <w:szCs w:val="20"/>
              </w:rPr>
              <w:t xml:space="preserve"> atnaujinti </w:t>
            </w:r>
            <w:r w:rsidR="00721D7F" w:rsidRPr="00721D7F">
              <w:rPr>
                <w:sz w:val="20"/>
                <w:szCs w:val="20"/>
              </w:rPr>
              <w:t>Klaipėdos greitosios medicin</w:t>
            </w:r>
            <w:r w:rsidR="00721D7F">
              <w:rPr>
                <w:sz w:val="20"/>
                <w:szCs w:val="20"/>
              </w:rPr>
              <w:t>inės pagalbos stoties sanitarinį</w:t>
            </w:r>
            <w:r w:rsidR="00721D7F" w:rsidRPr="00721D7F">
              <w:rPr>
                <w:sz w:val="20"/>
                <w:szCs w:val="20"/>
              </w:rPr>
              <w:t xml:space="preserve"> transport</w:t>
            </w:r>
            <w:r w:rsidR="00721D7F">
              <w:rPr>
                <w:sz w:val="20"/>
                <w:szCs w:val="20"/>
              </w:rPr>
              <w:t>ą</w:t>
            </w:r>
            <w:r w:rsidR="009F4609">
              <w:rPr>
                <w:sz w:val="20"/>
                <w:szCs w:val="20"/>
              </w:rPr>
              <w:t>.</w:t>
            </w:r>
            <w:r w:rsidR="00721D7F">
              <w:rPr>
                <w:sz w:val="20"/>
                <w:szCs w:val="20"/>
              </w:rPr>
              <w:t xml:space="preserve"> </w:t>
            </w:r>
            <w:r w:rsidR="00721D7F" w:rsidRPr="00721D7F">
              <w:rPr>
                <w:sz w:val="20"/>
                <w:szCs w:val="20"/>
              </w:rPr>
              <w:t xml:space="preserve"> </w:t>
            </w:r>
          </w:p>
          <w:p w:rsidR="003C29A7" w:rsidRPr="00B66AF0" w:rsidRDefault="003C29A7" w:rsidP="009F4609">
            <w:pPr>
              <w:autoSpaceDE w:val="0"/>
              <w:autoSpaceDN w:val="0"/>
              <w:adjustRightInd w:val="0"/>
              <w:ind w:firstLine="29"/>
              <w:jc w:val="both"/>
            </w:pPr>
            <w:r w:rsidRPr="00B66AF0">
              <w:rPr>
                <w:sz w:val="20"/>
                <w:szCs w:val="20"/>
                <w:vertAlign w:val="superscript"/>
              </w:rPr>
              <w:t>4</w:t>
            </w:r>
            <w:r w:rsidR="009F4609">
              <w:rPr>
                <w:sz w:val="20"/>
                <w:szCs w:val="20"/>
              </w:rPr>
              <w:t xml:space="preserve"> P</w:t>
            </w:r>
            <w:r w:rsidRPr="00B66AF0">
              <w:rPr>
                <w:sz w:val="20"/>
                <w:szCs w:val="20"/>
              </w:rPr>
              <w:t>lanuojama modernizuoti pastatą Taikos pr. 76 (atlikti pastato lauko sienų apšiltinimą, laiptinių remontą)</w:t>
            </w:r>
            <w:r w:rsidR="009F4609">
              <w:rPr>
                <w:sz w:val="20"/>
                <w:szCs w:val="20"/>
              </w:rPr>
              <w:t>.</w:t>
            </w:r>
          </w:p>
        </w:tc>
      </w:tr>
    </w:tbl>
    <w:p w:rsidR="00AF2130" w:rsidRPr="00B66AF0" w:rsidRDefault="00AF2130" w:rsidP="00F57EF3"/>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2"/>
      </w:tblGrid>
      <w:tr w:rsidR="00B66AF0" w:rsidRPr="00B66AF0" w:rsidTr="00D94BCF">
        <w:tc>
          <w:tcPr>
            <w:tcW w:w="9832" w:type="dxa"/>
          </w:tcPr>
          <w:p w:rsidR="00F57EF3" w:rsidRPr="00B66AF0" w:rsidRDefault="00F57EF3" w:rsidP="00D94BCF">
            <w:pPr>
              <w:pStyle w:val="Pagrindinistekstas"/>
              <w:ind w:firstLine="567"/>
              <w:rPr>
                <w:b/>
                <w:bCs/>
                <w:lang w:val="lt-LT"/>
              </w:rPr>
            </w:pPr>
            <w:r w:rsidRPr="00B66AF0">
              <w:rPr>
                <w:b/>
                <w:bCs/>
                <w:lang w:val="lt-LT"/>
              </w:rPr>
              <w:t xml:space="preserve">Galimi programos finansavimo variantai: </w:t>
            </w:r>
          </w:p>
          <w:p w:rsidR="00F57EF3" w:rsidRPr="00B66AF0" w:rsidRDefault="00F57EF3" w:rsidP="00D94BCF">
            <w:pPr>
              <w:ind w:firstLine="567"/>
              <w:jc w:val="both"/>
              <w:rPr>
                <w:b/>
                <w:strike/>
              </w:rPr>
            </w:pPr>
            <w:r w:rsidRPr="00B66AF0">
              <w:t>Klaipėdos miesto savivaldybės biudžetas, Aplinkos apsaugos specialiosios rėmimo programos lėšos, Privalomojo sveikatos draudimo fondo lėšos, valstybės biudžeto lėšos, Europos Sąjungos paramos lėšos, kitos lėšos (įstaigų lėšos)</w:t>
            </w:r>
            <w:r w:rsidR="00AB1DBE" w:rsidRPr="00B66AF0">
              <w:t>.</w:t>
            </w:r>
          </w:p>
        </w:tc>
      </w:tr>
      <w:tr w:rsidR="00F57EF3" w:rsidRPr="00B66AF0" w:rsidTr="00D94BCF">
        <w:tc>
          <w:tcPr>
            <w:tcW w:w="9832" w:type="dxa"/>
          </w:tcPr>
          <w:p w:rsidR="00F57EF3" w:rsidRPr="00B66AF0" w:rsidRDefault="00F57EF3" w:rsidP="00D94BCF">
            <w:pPr>
              <w:ind w:firstLine="567"/>
              <w:jc w:val="both"/>
              <w:rPr>
                <w:b/>
              </w:rPr>
            </w:pPr>
            <w:r w:rsidRPr="00B66AF0">
              <w:rPr>
                <w:b/>
              </w:rPr>
              <w:t>K</w:t>
            </w:r>
            <w:r w:rsidR="003C3E00">
              <w:rPr>
                <w:b/>
              </w:rPr>
              <w:t>laipėdos miesto savivaldybės 2021–203</w:t>
            </w:r>
            <w:r w:rsidRPr="00B66AF0">
              <w:rPr>
                <w:b/>
              </w:rPr>
              <w:t>0 metų strateginio plėtros plano dalys, susijusios su vykdoma programa:</w:t>
            </w:r>
          </w:p>
          <w:p w:rsidR="00F57EF3" w:rsidRPr="003C3E00" w:rsidRDefault="00F411B2" w:rsidP="00D94BCF">
            <w:pPr>
              <w:ind w:firstLine="567"/>
              <w:jc w:val="both"/>
              <w:rPr>
                <w:iCs/>
              </w:rPr>
            </w:pPr>
            <w:r w:rsidRPr="003C3E00">
              <w:rPr>
                <w:iCs/>
              </w:rPr>
              <w:t>2.3.1. uždavinys. Užtikrinti prieinamas aukštos kokybės sveikatos priežiūros paslaugas</w:t>
            </w:r>
            <w:r w:rsidR="003C3E00">
              <w:rPr>
                <w:iCs/>
              </w:rPr>
              <w:t>.</w:t>
            </w:r>
          </w:p>
          <w:p w:rsidR="00F411B2" w:rsidRPr="00B66AF0" w:rsidRDefault="00F411B2" w:rsidP="00D94BCF">
            <w:pPr>
              <w:ind w:firstLine="567"/>
              <w:jc w:val="both"/>
              <w:rPr>
                <w:rFonts w:eastAsia="SimSun"/>
                <w:lang w:eastAsia="lt-LT"/>
              </w:rPr>
            </w:pPr>
            <w:r w:rsidRPr="003C3E00">
              <w:rPr>
                <w:iCs/>
              </w:rPr>
              <w:t>2.3.2. uždavinys. Išplėsti su visuomenės sveikatos stiprinimu susijusias paslaugas</w:t>
            </w:r>
            <w:r w:rsidR="003C3E00">
              <w:rPr>
                <w:iCs/>
              </w:rPr>
              <w:t>.</w:t>
            </w:r>
          </w:p>
        </w:tc>
      </w:tr>
    </w:tbl>
    <w:p w:rsidR="00F57EF3" w:rsidRPr="00B66AF0" w:rsidRDefault="00F57EF3" w:rsidP="00F57EF3">
      <w:pPr>
        <w:jc w:val="center"/>
        <w:rPr>
          <w:bCs/>
        </w:rPr>
      </w:pPr>
    </w:p>
    <w:p w:rsidR="00F57EF3" w:rsidRPr="00B66AF0" w:rsidRDefault="00F57EF3" w:rsidP="00F57EF3">
      <w:pPr>
        <w:ind w:firstLine="709"/>
        <w:jc w:val="both"/>
      </w:pPr>
      <w:r w:rsidRPr="00B66AF0">
        <w:t>Priedas – 20</w:t>
      </w:r>
      <w:r w:rsidR="00405C9B" w:rsidRPr="00B66AF0">
        <w:t>2</w:t>
      </w:r>
      <w:r w:rsidR="001C18EF">
        <w:t>1</w:t>
      </w:r>
      <w:r w:rsidRPr="00B66AF0">
        <w:t>–202</w:t>
      </w:r>
      <w:r w:rsidR="001C18EF">
        <w:t>3</w:t>
      </w:r>
      <w:r w:rsidRPr="00B66AF0">
        <w:t xml:space="preserve"> m. S</w:t>
      </w:r>
      <w:r w:rsidRPr="00B66AF0">
        <w:rPr>
          <w:iCs/>
        </w:rPr>
        <w:t xml:space="preserve">veikatos apsaugos </w:t>
      </w:r>
      <w:r w:rsidRPr="00B66AF0">
        <w:rPr>
          <w:bCs/>
        </w:rPr>
        <w:t>programos</w:t>
      </w:r>
      <w:r w:rsidRPr="00B66AF0">
        <w:rPr>
          <w:b/>
          <w:bCs/>
        </w:rPr>
        <w:t xml:space="preserve"> </w:t>
      </w:r>
      <w:r w:rsidRPr="00B66AF0">
        <w:t xml:space="preserve">(Nr. </w:t>
      </w:r>
      <w:r w:rsidR="001C18EF">
        <w:t>4</w:t>
      </w:r>
      <w:r w:rsidRPr="00B66AF0">
        <w:t>) tikslų, uždavinių, priemonių, priemonių išlaidų ir produkto kriterijų suvestinė.</w:t>
      </w:r>
    </w:p>
    <w:p w:rsidR="00F57EF3" w:rsidRPr="00B66AF0" w:rsidRDefault="00F57EF3" w:rsidP="00F57EF3">
      <w:pPr>
        <w:ind w:firstLine="709"/>
        <w:jc w:val="both"/>
      </w:pPr>
    </w:p>
    <w:p w:rsidR="00D57F27" w:rsidRPr="00B66AF0" w:rsidRDefault="00F57EF3" w:rsidP="00AB1DBE">
      <w:pPr>
        <w:jc w:val="center"/>
      </w:pPr>
      <w:r w:rsidRPr="00B66AF0">
        <w:rPr>
          <w:bCs/>
        </w:rPr>
        <w:t>_____________________________</w:t>
      </w:r>
    </w:p>
    <w:sectPr w:rsidR="00D57F27" w:rsidRPr="00B66AF0"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1B2" w:rsidRDefault="00F411B2" w:rsidP="00D57F27">
      <w:r>
        <w:separator/>
      </w:r>
    </w:p>
  </w:endnote>
  <w:endnote w:type="continuationSeparator" w:id="0">
    <w:p w:rsidR="00F411B2" w:rsidRDefault="00F411B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1B2" w:rsidRDefault="00F411B2" w:rsidP="00D57F27">
      <w:r>
        <w:separator/>
      </w:r>
    </w:p>
  </w:footnote>
  <w:footnote w:type="continuationSeparator" w:id="0">
    <w:p w:rsidR="00F411B2" w:rsidRDefault="00F411B2"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F411B2" w:rsidRDefault="00F411B2">
        <w:pPr>
          <w:pStyle w:val="Antrats"/>
          <w:jc w:val="center"/>
        </w:pPr>
        <w:r>
          <w:fldChar w:fldCharType="begin"/>
        </w:r>
        <w:r>
          <w:instrText>PAGE   \* MERGEFORMAT</w:instrText>
        </w:r>
        <w:r>
          <w:fldChar w:fldCharType="separate"/>
        </w:r>
        <w:r w:rsidR="003A1E76">
          <w:rPr>
            <w:noProof/>
          </w:rPr>
          <w:t>7</w:t>
        </w:r>
        <w:r>
          <w:fldChar w:fldCharType="end"/>
        </w:r>
      </w:p>
    </w:sdtContent>
  </w:sdt>
  <w:p w:rsidR="00F411B2" w:rsidRDefault="00F411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45D99"/>
    <w:multiLevelType w:val="multilevel"/>
    <w:tmpl w:val="EBB89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182916"/>
    <w:multiLevelType w:val="hybridMultilevel"/>
    <w:tmpl w:val="DE563974"/>
    <w:lvl w:ilvl="0" w:tplc="0427000D">
      <w:start w:val="1"/>
      <w:numFmt w:val="bullet"/>
      <w:lvlText w:val=""/>
      <w:lvlJc w:val="left"/>
      <w:pPr>
        <w:ind w:left="1316" w:hanging="360"/>
      </w:pPr>
      <w:rPr>
        <w:rFonts w:ascii="Wingdings" w:hAnsi="Wingdings" w:hint="default"/>
      </w:rPr>
    </w:lvl>
    <w:lvl w:ilvl="1" w:tplc="04270003" w:tentative="1">
      <w:start w:val="1"/>
      <w:numFmt w:val="bullet"/>
      <w:lvlText w:val="o"/>
      <w:lvlJc w:val="left"/>
      <w:pPr>
        <w:ind w:left="2036" w:hanging="360"/>
      </w:pPr>
      <w:rPr>
        <w:rFonts w:ascii="Courier New" w:hAnsi="Courier New" w:cs="Courier New" w:hint="default"/>
      </w:rPr>
    </w:lvl>
    <w:lvl w:ilvl="2" w:tplc="04270005" w:tentative="1">
      <w:start w:val="1"/>
      <w:numFmt w:val="bullet"/>
      <w:lvlText w:val=""/>
      <w:lvlJc w:val="left"/>
      <w:pPr>
        <w:ind w:left="2756" w:hanging="360"/>
      </w:pPr>
      <w:rPr>
        <w:rFonts w:ascii="Wingdings" w:hAnsi="Wingdings" w:hint="default"/>
      </w:rPr>
    </w:lvl>
    <w:lvl w:ilvl="3" w:tplc="04270001" w:tentative="1">
      <w:start w:val="1"/>
      <w:numFmt w:val="bullet"/>
      <w:lvlText w:val=""/>
      <w:lvlJc w:val="left"/>
      <w:pPr>
        <w:ind w:left="3476" w:hanging="360"/>
      </w:pPr>
      <w:rPr>
        <w:rFonts w:ascii="Symbol" w:hAnsi="Symbol" w:hint="default"/>
      </w:rPr>
    </w:lvl>
    <w:lvl w:ilvl="4" w:tplc="04270003" w:tentative="1">
      <w:start w:val="1"/>
      <w:numFmt w:val="bullet"/>
      <w:lvlText w:val="o"/>
      <w:lvlJc w:val="left"/>
      <w:pPr>
        <w:ind w:left="4196" w:hanging="360"/>
      </w:pPr>
      <w:rPr>
        <w:rFonts w:ascii="Courier New" w:hAnsi="Courier New" w:cs="Courier New" w:hint="default"/>
      </w:rPr>
    </w:lvl>
    <w:lvl w:ilvl="5" w:tplc="04270005" w:tentative="1">
      <w:start w:val="1"/>
      <w:numFmt w:val="bullet"/>
      <w:lvlText w:val=""/>
      <w:lvlJc w:val="left"/>
      <w:pPr>
        <w:ind w:left="4916" w:hanging="360"/>
      </w:pPr>
      <w:rPr>
        <w:rFonts w:ascii="Wingdings" w:hAnsi="Wingdings" w:hint="default"/>
      </w:rPr>
    </w:lvl>
    <w:lvl w:ilvl="6" w:tplc="04270001" w:tentative="1">
      <w:start w:val="1"/>
      <w:numFmt w:val="bullet"/>
      <w:lvlText w:val=""/>
      <w:lvlJc w:val="left"/>
      <w:pPr>
        <w:ind w:left="5636" w:hanging="360"/>
      </w:pPr>
      <w:rPr>
        <w:rFonts w:ascii="Symbol" w:hAnsi="Symbol" w:hint="default"/>
      </w:rPr>
    </w:lvl>
    <w:lvl w:ilvl="7" w:tplc="04270003" w:tentative="1">
      <w:start w:val="1"/>
      <w:numFmt w:val="bullet"/>
      <w:lvlText w:val="o"/>
      <w:lvlJc w:val="left"/>
      <w:pPr>
        <w:ind w:left="6356" w:hanging="360"/>
      </w:pPr>
      <w:rPr>
        <w:rFonts w:ascii="Courier New" w:hAnsi="Courier New" w:cs="Courier New" w:hint="default"/>
      </w:rPr>
    </w:lvl>
    <w:lvl w:ilvl="8" w:tplc="04270005" w:tentative="1">
      <w:start w:val="1"/>
      <w:numFmt w:val="bullet"/>
      <w:lvlText w:val=""/>
      <w:lvlJc w:val="left"/>
      <w:pPr>
        <w:ind w:left="7076" w:hanging="360"/>
      </w:pPr>
      <w:rPr>
        <w:rFonts w:ascii="Wingdings" w:hAnsi="Wingdings" w:hint="default"/>
      </w:rPr>
    </w:lvl>
  </w:abstractNum>
  <w:abstractNum w:abstractNumId="2" w15:restartNumberingAfterBreak="0">
    <w:nsid w:val="60450EA5"/>
    <w:multiLevelType w:val="hybridMultilevel"/>
    <w:tmpl w:val="C18A59F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3" w15:restartNumberingAfterBreak="0">
    <w:nsid w:val="68DB7883"/>
    <w:multiLevelType w:val="hybridMultilevel"/>
    <w:tmpl w:val="D76A810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4DB3F0F"/>
    <w:multiLevelType w:val="hybridMultilevel"/>
    <w:tmpl w:val="7C764408"/>
    <w:lvl w:ilvl="0" w:tplc="77404760">
      <w:start w:val="1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9C0"/>
    <w:rsid w:val="0001582D"/>
    <w:rsid w:val="00024FA2"/>
    <w:rsid w:val="00033BEA"/>
    <w:rsid w:val="00040813"/>
    <w:rsid w:val="0006079E"/>
    <w:rsid w:val="00086548"/>
    <w:rsid w:val="0009568D"/>
    <w:rsid w:val="000A6867"/>
    <w:rsid w:val="000A73B9"/>
    <w:rsid w:val="000A7732"/>
    <w:rsid w:val="000C5827"/>
    <w:rsid w:val="000D3F1C"/>
    <w:rsid w:val="000E4566"/>
    <w:rsid w:val="000E6CB5"/>
    <w:rsid w:val="000E7D32"/>
    <w:rsid w:val="000F1CF8"/>
    <w:rsid w:val="000F3D46"/>
    <w:rsid w:val="000F472A"/>
    <w:rsid w:val="0010268F"/>
    <w:rsid w:val="00102C3A"/>
    <w:rsid w:val="001066DC"/>
    <w:rsid w:val="00120ED0"/>
    <w:rsid w:val="00121279"/>
    <w:rsid w:val="0012618B"/>
    <w:rsid w:val="001377C4"/>
    <w:rsid w:val="0014138C"/>
    <w:rsid w:val="00150271"/>
    <w:rsid w:val="001550CE"/>
    <w:rsid w:val="001558EC"/>
    <w:rsid w:val="00157C1A"/>
    <w:rsid w:val="0016073B"/>
    <w:rsid w:val="00162CA4"/>
    <w:rsid w:val="0016449E"/>
    <w:rsid w:val="00165247"/>
    <w:rsid w:val="00176136"/>
    <w:rsid w:val="00177533"/>
    <w:rsid w:val="00186158"/>
    <w:rsid w:val="0019615E"/>
    <w:rsid w:val="001A2591"/>
    <w:rsid w:val="001A5344"/>
    <w:rsid w:val="001B10A3"/>
    <w:rsid w:val="001B1597"/>
    <w:rsid w:val="001B4A91"/>
    <w:rsid w:val="001C18EF"/>
    <w:rsid w:val="001D0F19"/>
    <w:rsid w:val="001D5EAF"/>
    <w:rsid w:val="001D659C"/>
    <w:rsid w:val="001E2267"/>
    <w:rsid w:val="001E2B09"/>
    <w:rsid w:val="001E7DD1"/>
    <w:rsid w:val="001F71F0"/>
    <w:rsid w:val="00207928"/>
    <w:rsid w:val="00214714"/>
    <w:rsid w:val="002234F7"/>
    <w:rsid w:val="00226507"/>
    <w:rsid w:val="0023581B"/>
    <w:rsid w:val="00236990"/>
    <w:rsid w:val="002413DA"/>
    <w:rsid w:val="00241999"/>
    <w:rsid w:val="0024244A"/>
    <w:rsid w:val="00242AE0"/>
    <w:rsid w:val="00242BE5"/>
    <w:rsid w:val="00243F44"/>
    <w:rsid w:val="002454C0"/>
    <w:rsid w:val="00257650"/>
    <w:rsid w:val="00262463"/>
    <w:rsid w:val="002867CE"/>
    <w:rsid w:val="002912FD"/>
    <w:rsid w:val="00291ED8"/>
    <w:rsid w:val="002930FA"/>
    <w:rsid w:val="00294DA4"/>
    <w:rsid w:val="0029676B"/>
    <w:rsid w:val="002A2551"/>
    <w:rsid w:val="002A2616"/>
    <w:rsid w:val="002B0476"/>
    <w:rsid w:val="002C0CCB"/>
    <w:rsid w:val="002D5664"/>
    <w:rsid w:val="002D6C23"/>
    <w:rsid w:val="002F15C8"/>
    <w:rsid w:val="002F4810"/>
    <w:rsid w:val="00305492"/>
    <w:rsid w:val="00324604"/>
    <w:rsid w:val="0033491D"/>
    <w:rsid w:val="0034183E"/>
    <w:rsid w:val="003428A4"/>
    <w:rsid w:val="00345309"/>
    <w:rsid w:val="003502D0"/>
    <w:rsid w:val="00352313"/>
    <w:rsid w:val="00364A96"/>
    <w:rsid w:val="00365C6D"/>
    <w:rsid w:val="00371D84"/>
    <w:rsid w:val="003766F0"/>
    <w:rsid w:val="00385584"/>
    <w:rsid w:val="00392C5F"/>
    <w:rsid w:val="0039490C"/>
    <w:rsid w:val="003A1E76"/>
    <w:rsid w:val="003A2E06"/>
    <w:rsid w:val="003A3010"/>
    <w:rsid w:val="003A4040"/>
    <w:rsid w:val="003A6618"/>
    <w:rsid w:val="003A7EEF"/>
    <w:rsid w:val="003B144E"/>
    <w:rsid w:val="003B26F8"/>
    <w:rsid w:val="003B27A2"/>
    <w:rsid w:val="003B6CC5"/>
    <w:rsid w:val="003C29A7"/>
    <w:rsid w:val="003C3E00"/>
    <w:rsid w:val="003C6984"/>
    <w:rsid w:val="003C7A88"/>
    <w:rsid w:val="003D0FF6"/>
    <w:rsid w:val="003D29B5"/>
    <w:rsid w:val="003D4838"/>
    <w:rsid w:val="003D7677"/>
    <w:rsid w:val="003E04CF"/>
    <w:rsid w:val="003E5667"/>
    <w:rsid w:val="003E5F6A"/>
    <w:rsid w:val="003F47D0"/>
    <w:rsid w:val="003F6391"/>
    <w:rsid w:val="003F663B"/>
    <w:rsid w:val="00400AF7"/>
    <w:rsid w:val="00405C9B"/>
    <w:rsid w:val="00433C9B"/>
    <w:rsid w:val="0043425D"/>
    <w:rsid w:val="00440CCE"/>
    <w:rsid w:val="004476DD"/>
    <w:rsid w:val="004558A1"/>
    <w:rsid w:val="00456F5A"/>
    <w:rsid w:val="00461FB1"/>
    <w:rsid w:val="004633CE"/>
    <w:rsid w:val="00464E0D"/>
    <w:rsid w:val="00467DBE"/>
    <w:rsid w:val="004725E1"/>
    <w:rsid w:val="00473323"/>
    <w:rsid w:val="00482AD4"/>
    <w:rsid w:val="00492129"/>
    <w:rsid w:val="0049669B"/>
    <w:rsid w:val="004A0601"/>
    <w:rsid w:val="004A2758"/>
    <w:rsid w:val="004A29C0"/>
    <w:rsid w:val="004B2655"/>
    <w:rsid w:val="004B3F8B"/>
    <w:rsid w:val="004B5736"/>
    <w:rsid w:val="004B7752"/>
    <w:rsid w:val="004C1802"/>
    <w:rsid w:val="004C33DA"/>
    <w:rsid w:val="004D6A8F"/>
    <w:rsid w:val="004D7449"/>
    <w:rsid w:val="004F056D"/>
    <w:rsid w:val="004F5A76"/>
    <w:rsid w:val="0050434D"/>
    <w:rsid w:val="00513B2A"/>
    <w:rsid w:val="00521ECE"/>
    <w:rsid w:val="00522DBE"/>
    <w:rsid w:val="00530308"/>
    <w:rsid w:val="00530E59"/>
    <w:rsid w:val="0053531A"/>
    <w:rsid w:val="00537D26"/>
    <w:rsid w:val="0054696A"/>
    <w:rsid w:val="00546A42"/>
    <w:rsid w:val="005518FC"/>
    <w:rsid w:val="00555492"/>
    <w:rsid w:val="00556412"/>
    <w:rsid w:val="0055660A"/>
    <w:rsid w:val="00557D2E"/>
    <w:rsid w:val="00572AA0"/>
    <w:rsid w:val="005735AF"/>
    <w:rsid w:val="0057604E"/>
    <w:rsid w:val="005877C2"/>
    <w:rsid w:val="00590597"/>
    <w:rsid w:val="00597EE8"/>
    <w:rsid w:val="005A0A4B"/>
    <w:rsid w:val="005A1906"/>
    <w:rsid w:val="005A6C6D"/>
    <w:rsid w:val="005B0FCC"/>
    <w:rsid w:val="005B434A"/>
    <w:rsid w:val="005B66DC"/>
    <w:rsid w:val="005C580A"/>
    <w:rsid w:val="005D17AC"/>
    <w:rsid w:val="005D1FEB"/>
    <w:rsid w:val="005E5A64"/>
    <w:rsid w:val="005F495C"/>
    <w:rsid w:val="005F6350"/>
    <w:rsid w:val="00611F53"/>
    <w:rsid w:val="00613934"/>
    <w:rsid w:val="00627D47"/>
    <w:rsid w:val="00630B10"/>
    <w:rsid w:val="00630B9F"/>
    <w:rsid w:val="006330E0"/>
    <w:rsid w:val="0063768A"/>
    <w:rsid w:val="00663102"/>
    <w:rsid w:val="00666884"/>
    <w:rsid w:val="00677615"/>
    <w:rsid w:val="0068768C"/>
    <w:rsid w:val="0069604C"/>
    <w:rsid w:val="00697882"/>
    <w:rsid w:val="006A6481"/>
    <w:rsid w:val="006A7D9D"/>
    <w:rsid w:val="006B2734"/>
    <w:rsid w:val="006C1CCC"/>
    <w:rsid w:val="006D232F"/>
    <w:rsid w:val="006D265A"/>
    <w:rsid w:val="006D633E"/>
    <w:rsid w:val="006D761B"/>
    <w:rsid w:val="006E1045"/>
    <w:rsid w:val="006E6BC0"/>
    <w:rsid w:val="006F0623"/>
    <w:rsid w:val="006F18D3"/>
    <w:rsid w:val="00713D29"/>
    <w:rsid w:val="00717A66"/>
    <w:rsid w:val="007202CD"/>
    <w:rsid w:val="00721D7F"/>
    <w:rsid w:val="007232DB"/>
    <w:rsid w:val="007346D8"/>
    <w:rsid w:val="00753F18"/>
    <w:rsid w:val="007601D8"/>
    <w:rsid w:val="0076541B"/>
    <w:rsid w:val="00765B95"/>
    <w:rsid w:val="00766BDA"/>
    <w:rsid w:val="00767512"/>
    <w:rsid w:val="007758AF"/>
    <w:rsid w:val="00784ACD"/>
    <w:rsid w:val="0079033E"/>
    <w:rsid w:val="007A29E5"/>
    <w:rsid w:val="007B0DB1"/>
    <w:rsid w:val="007B22FE"/>
    <w:rsid w:val="007B5287"/>
    <w:rsid w:val="007B6D29"/>
    <w:rsid w:val="007B7C95"/>
    <w:rsid w:val="007C4598"/>
    <w:rsid w:val="007D184A"/>
    <w:rsid w:val="007D197C"/>
    <w:rsid w:val="007E715D"/>
    <w:rsid w:val="007F1C29"/>
    <w:rsid w:val="007F3AC2"/>
    <w:rsid w:val="007F7DD2"/>
    <w:rsid w:val="00804112"/>
    <w:rsid w:val="00804630"/>
    <w:rsid w:val="00810971"/>
    <w:rsid w:val="008118C5"/>
    <w:rsid w:val="00812A28"/>
    <w:rsid w:val="00815830"/>
    <w:rsid w:val="00831C0D"/>
    <w:rsid w:val="00832A25"/>
    <w:rsid w:val="00832CC9"/>
    <w:rsid w:val="008354D5"/>
    <w:rsid w:val="00841B41"/>
    <w:rsid w:val="008600D7"/>
    <w:rsid w:val="00865207"/>
    <w:rsid w:val="00874C84"/>
    <w:rsid w:val="008808DC"/>
    <w:rsid w:val="00886C94"/>
    <w:rsid w:val="00887D0D"/>
    <w:rsid w:val="00890F41"/>
    <w:rsid w:val="008B09D7"/>
    <w:rsid w:val="008D21F6"/>
    <w:rsid w:val="008D6710"/>
    <w:rsid w:val="008E6E82"/>
    <w:rsid w:val="008F5C2B"/>
    <w:rsid w:val="009117A7"/>
    <w:rsid w:val="00914D05"/>
    <w:rsid w:val="00917591"/>
    <w:rsid w:val="00922F58"/>
    <w:rsid w:val="00931E28"/>
    <w:rsid w:val="00937B14"/>
    <w:rsid w:val="009415B3"/>
    <w:rsid w:val="009432CB"/>
    <w:rsid w:val="00947D33"/>
    <w:rsid w:val="0095211E"/>
    <w:rsid w:val="00955431"/>
    <w:rsid w:val="00955E35"/>
    <w:rsid w:val="0096232C"/>
    <w:rsid w:val="00990162"/>
    <w:rsid w:val="009959C0"/>
    <w:rsid w:val="00995A6A"/>
    <w:rsid w:val="009970B1"/>
    <w:rsid w:val="009A6035"/>
    <w:rsid w:val="009A6BD1"/>
    <w:rsid w:val="009A708C"/>
    <w:rsid w:val="009B22DA"/>
    <w:rsid w:val="009B583B"/>
    <w:rsid w:val="009D12B3"/>
    <w:rsid w:val="009D7A97"/>
    <w:rsid w:val="009E142C"/>
    <w:rsid w:val="009E3118"/>
    <w:rsid w:val="009E5F46"/>
    <w:rsid w:val="009E715B"/>
    <w:rsid w:val="009F2C3E"/>
    <w:rsid w:val="009F4609"/>
    <w:rsid w:val="00A1479D"/>
    <w:rsid w:val="00A2346B"/>
    <w:rsid w:val="00A3046F"/>
    <w:rsid w:val="00A30A2E"/>
    <w:rsid w:val="00A375D5"/>
    <w:rsid w:val="00A42825"/>
    <w:rsid w:val="00A51466"/>
    <w:rsid w:val="00A51BC4"/>
    <w:rsid w:val="00A55C5F"/>
    <w:rsid w:val="00A56429"/>
    <w:rsid w:val="00A60A52"/>
    <w:rsid w:val="00A6370B"/>
    <w:rsid w:val="00A64F9D"/>
    <w:rsid w:val="00A65989"/>
    <w:rsid w:val="00A662B3"/>
    <w:rsid w:val="00A70778"/>
    <w:rsid w:val="00A709D1"/>
    <w:rsid w:val="00A70DA1"/>
    <w:rsid w:val="00A70E61"/>
    <w:rsid w:val="00A71D73"/>
    <w:rsid w:val="00A75BE3"/>
    <w:rsid w:val="00A820C4"/>
    <w:rsid w:val="00A8213F"/>
    <w:rsid w:val="00A92529"/>
    <w:rsid w:val="00AA2A0E"/>
    <w:rsid w:val="00AA3361"/>
    <w:rsid w:val="00AA350F"/>
    <w:rsid w:val="00AA4AAC"/>
    <w:rsid w:val="00AA61C9"/>
    <w:rsid w:val="00AA66D1"/>
    <w:rsid w:val="00AB087A"/>
    <w:rsid w:val="00AB1DBE"/>
    <w:rsid w:val="00AB5C9F"/>
    <w:rsid w:val="00AC10AF"/>
    <w:rsid w:val="00AC5C32"/>
    <w:rsid w:val="00AC7B9F"/>
    <w:rsid w:val="00AD0A48"/>
    <w:rsid w:val="00AE355F"/>
    <w:rsid w:val="00AE46E6"/>
    <w:rsid w:val="00AF2130"/>
    <w:rsid w:val="00AF7D08"/>
    <w:rsid w:val="00B00D84"/>
    <w:rsid w:val="00B02649"/>
    <w:rsid w:val="00B04818"/>
    <w:rsid w:val="00B1107F"/>
    <w:rsid w:val="00B13399"/>
    <w:rsid w:val="00B1468B"/>
    <w:rsid w:val="00B24F2E"/>
    <w:rsid w:val="00B25214"/>
    <w:rsid w:val="00B331E5"/>
    <w:rsid w:val="00B516C3"/>
    <w:rsid w:val="00B52B39"/>
    <w:rsid w:val="00B66AF0"/>
    <w:rsid w:val="00B66F90"/>
    <w:rsid w:val="00B7106F"/>
    <w:rsid w:val="00B744F1"/>
    <w:rsid w:val="00B750B6"/>
    <w:rsid w:val="00B7686A"/>
    <w:rsid w:val="00B778CE"/>
    <w:rsid w:val="00B84D1F"/>
    <w:rsid w:val="00B95691"/>
    <w:rsid w:val="00B95A5A"/>
    <w:rsid w:val="00BA4BBD"/>
    <w:rsid w:val="00BB2919"/>
    <w:rsid w:val="00BD1634"/>
    <w:rsid w:val="00BD4151"/>
    <w:rsid w:val="00BE4F70"/>
    <w:rsid w:val="00BE6F8C"/>
    <w:rsid w:val="00BF045C"/>
    <w:rsid w:val="00BF3286"/>
    <w:rsid w:val="00BF361A"/>
    <w:rsid w:val="00BF7C87"/>
    <w:rsid w:val="00C05C80"/>
    <w:rsid w:val="00C06F4E"/>
    <w:rsid w:val="00C159C5"/>
    <w:rsid w:val="00C20384"/>
    <w:rsid w:val="00C24179"/>
    <w:rsid w:val="00C2774D"/>
    <w:rsid w:val="00C46505"/>
    <w:rsid w:val="00C47D75"/>
    <w:rsid w:val="00C57681"/>
    <w:rsid w:val="00C64DD1"/>
    <w:rsid w:val="00C666BC"/>
    <w:rsid w:val="00C7001A"/>
    <w:rsid w:val="00C7134B"/>
    <w:rsid w:val="00CA4D3B"/>
    <w:rsid w:val="00CC0255"/>
    <w:rsid w:val="00CC0909"/>
    <w:rsid w:val="00CC296B"/>
    <w:rsid w:val="00CD061E"/>
    <w:rsid w:val="00CD28B8"/>
    <w:rsid w:val="00CD42BF"/>
    <w:rsid w:val="00CE0384"/>
    <w:rsid w:val="00CE4ADA"/>
    <w:rsid w:val="00CF62EB"/>
    <w:rsid w:val="00D037BE"/>
    <w:rsid w:val="00D06C5F"/>
    <w:rsid w:val="00D07F74"/>
    <w:rsid w:val="00D1036D"/>
    <w:rsid w:val="00D11DEB"/>
    <w:rsid w:val="00D261D2"/>
    <w:rsid w:val="00D26D06"/>
    <w:rsid w:val="00D3000F"/>
    <w:rsid w:val="00D42B72"/>
    <w:rsid w:val="00D42D2E"/>
    <w:rsid w:val="00D452B2"/>
    <w:rsid w:val="00D554A7"/>
    <w:rsid w:val="00D57F27"/>
    <w:rsid w:val="00D64463"/>
    <w:rsid w:val="00D64C93"/>
    <w:rsid w:val="00D6676F"/>
    <w:rsid w:val="00D66A17"/>
    <w:rsid w:val="00D73D75"/>
    <w:rsid w:val="00D84342"/>
    <w:rsid w:val="00D84DFA"/>
    <w:rsid w:val="00D918F5"/>
    <w:rsid w:val="00D94BCF"/>
    <w:rsid w:val="00D96CCD"/>
    <w:rsid w:val="00DB1075"/>
    <w:rsid w:val="00DB3DB9"/>
    <w:rsid w:val="00DB4526"/>
    <w:rsid w:val="00DB5E68"/>
    <w:rsid w:val="00DC1465"/>
    <w:rsid w:val="00DC625B"/>
    <w:rsid w:val="00DD2F05"/>
    <w:rsid w:val="00DD4232"/>
    <w:rsid w:val="00DD4C32"/>
    <w:rsid w:val="00DE26F7"/>
    <w:rsid w:val="00DE78F8"/>
    <w:rsid w:val="00DF00D8"/>
    <w:rsid w:val="00E12ADA"/>
    <w:rsid w:val="00E21875"/>
    <w:rsid w:val="00E21B69"/>
    <w:rsid w:val="00E32D47"/>
    <w:rsid w:val="00E33871"/>
    <w:rsid w:val="00E36D8B"/>
    <w:rsid w:val="00E531FC"/>
    <w:rsid w:val="00E56A73"/>
    <w:rsid w:val="00E56E44"/>
    <w:rsid w:val="00E575C8"/>
    <w:rsid w:val="00E622F4"/>
    <w:rsid w:val="00E735A0"/>
    <w:rsid w:val="00E74DC7"/>
    <w:rsid w:val="00E8475B"/>
    <w:rsid w:val="00E85596"/>
    <w:rsid w:val="00E9186A"/>
    <w:rsid w:val="00E9559A"/>
    <w:rsid w:val="00EA1A13"/>
    <w:rsid w:val="00EA2A1B"/>
    <w:rsid w:val="00EA3C8C"/>
    <w:rsid w:val="00EA7469"/>
    <w:rsid w:val="00EB6709"/>
    <w:rsid w:val="00EC5575"/>
    <w:rsid w:val="00EC7DB9"/>
    <w:rsid w:val="00ED405E"/>
    <w:rsid w:val="00EE155A"/>
    <w:rsid w:val="00EF1172"/>
    <w:rsid w:val="00EF7438"/>
    <w:rsid w:val="00F00298"/>
    <w:rsid w:val="00F00650"/>
    <w:rsid w:val="00F1275A"/>
    <w:rsid w:val="00F141A9"/>
    <w:rsid w:val="00F17EEA"/>
    <w:rsid w:val="00F20C5D"/>
    <w:rsid w:val="00F23E7B"/>
    <w:rsid w:val="00F25086"/>
    <w:rsid w:val="00F305AE"/>
    <w:rsid w:val="00F316C9"/>
    <w:rsid w:val="00F411B2"/>
    <w:rsid w:val="00F52C61"/>
    <w:rsid w:val="00F5657D"/>
    <w:rsid w:val="00F57EF3"/>
    <w:rsid w:val="00F64D05"/>
    <w:rsid w:val="00F70760"/>
    <w:rsid w:val="00F72A1E"/>
    <w:rsid w:val="00F9721B"/>
    <w:rsid w:val="00FA2FDB"/>
    <w:rsid w:val="00FA3C53"/>
    <w:rsid w:val="00FA6D28"/>
    <w:rsid w:val="00FA7A04"/>
    <w:rsid w:val="00FB0C97"/>
    <w:rsid w:val="00FB0F9F"/>
    <w:rsid w:val="00FB1D70"/>
    <w:rsid w:val="00FB3E2B"/>
    <w:rsid w:val="00FB5966"/>
    <w:rsid w:val="00FB6A6C"/>
    <w:rsid w:val="00FC3657"/>
    <w:rsid w:val="00FC4E38"/>
    <w:rsid w:val="00FD5ADF"/>
    <w:rsid w:val="00FD792E"/>
    <w:rsid w:val="00FF0B6A"/>
    <w:rsid w:val="00FF2683"/>
    <w:rsid w:val="00FF6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FF4D"/>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7B0DB1"/>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7B0DB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7B0DB1"/>
    <w:pPr>
      <w:keepNext/>
      <w:ind w:right="-766"/>
      <w:jc w:val="center"/>
      <w:outlineLvl w:val="2"/>
    </w:pPr>
    <w:rPr>
      <w:b/>
      <w:bCs/>
    </w:rPr>
  </w:style>
  <w:style w:type="paragraph" w:styleId="Antrat4">
    <w:name w:val="heading 4"/>
    <w:basedOn w:val="prastasis"/>
    <w:next w:val="prastasis"/>
    <w:link w:val="Antrat4Diagrama"/>
    <w:uiPriority w:val="99"/>
    <w:qFormat/>
    <w:rsid w:val="007B0DB1"/>
    <w:pPr>
      <w:keepNext/>
      <w:jc w:val="center"/>
      <w:outlineLvl w:val="3"/>
    </w:pPr>
    <w:rPr>
      <w:b/>
      <w:bCs/>
      <w:sz w:val="22"/>
      <w:lang w:val="en-GB"/>
    </w:rPr>
  </w:style>
  <w:style w:type="paragraph" w:styleId="Antrat5">
    <w:name w:val="heading 5"/>
    <w:basedOn w:val="prastasis"/>
    <w:next w:val="prastasis"/>
    <w:link w:val="Antrat5Diagrama"/>
    <w:uiPriority w:val="99"/>
    <w:qFormat/>
    <w:rsid w:val="007B0DB1"/>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7B0DB1"/>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7B0DB1"/>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7B0DB1"/>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7B0DB1"/>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7B0DB1"/>
    <w:rPr>
      <w:rFonts w:ascii="Times New Roman" w:eastAsia="Times New Roman" w:hAnsi="Times New Roman" w:cs="Times New Roman"/>
      <w:szCs w:val="24"/>
      <w:lang w:val="en-GB"/>
    </w:rPr>
  </w:style>
  <w:style w:type="paragraph" w:styleId="Pavadinimas">
    <w:name w:val="Title"/>
    <w:basedOn w:val="prastasis"/>
    <w:link w:val="PavadinimasDiagrama"/>
    <w:qFormat/>
    <w:rsid w:val="007B0DB1"/>
    <w:pPr>
      <w:jc w:val="center"/>
    </w:pPr>
    <w:rPr>
      <w:b/>
      <w:bCs/>
    </w:rPr>
  </w:style>
  <w:style w:type="character" w:customStyle="1" w:styleId="PavadinimasDiagrama">
    <w:name w:val="Pavadinimas Diagrama"/>
    <w:basedOn w:val="Numatytasispastraiposriftas"/>
    <w:link w:val="Pavadinimas"/>
    <w:rsid w:val="007B0DB1"/>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7B0DB1"/>
    <w:rPr>
      <w:lang w:val="en-GB"/>
    </w:rPr>
  </w:style>
  <w:style w:type="character" w:customStyle="1" w:styleId="PagrindinistekstasDiagrama">
    <w:name w:val="Pagrindinis tekstas Diagrama"/>
    <w:basedOn w:val="Numatytasispastraiposriftas"/>
    <w:link w:val="Pagrindinistekstas"/>
    <w:uiPriority w:val="99"/>
    <w:rsid w:val="007B0DB1"/>
    <w:rPr>
      <w:rFonts w:ascii="Times New Roman" w:eastAsia="Times New Roman" w:hAnsi="Times New Roman" w:cs="Times New Roman"/>
      <w:sz w:val="24"/>
      <w:szCs w:val="24"/>
      <w:lang w:val="en-GB"/>
    </w:rPr>
  </w:style>
  <w:style w:type="paragraph" w:styleId="Sraopastraipa">
    <w:name w:val="List Paragraph"/>
    <w:aliases w:val="ERP-List Paragraph,List Paragraph Red"/>
    <w:basedOn w:val="prastasis"/>
    <w:link w:val="SraopastraipaDiagrama"/>
    <w:uiPriority w:val="34"/>
    <w:qFormat/>
    <w:rsid w:val="00FD792E"/>
    <w:pPr>
      <w:widowControl w:val="0"/>
      <w:suppressAutoHyphens/>
      <w:ind w:left="720"/>
      <w:contextualSpacing/>
    </w:pPr>
    <w:rPr>
      <w:sz w:val="20"/>
      <w:szCs w:val="20"/>
      <w:lang w:val="en-GB"/>
    </w:rPr>
  </w:style>
  <w:style w:type="character" w:customStyle="1" w:styleId="SraopastraipaDiagrama">
    <w:name w:val="Sąrašo pastraipa Diagrama"/>
    <w:aliases w:val="ERP-List Paragraph Diagrama,List Paragraph Red Diagrama"/>
    <w:link w:val="Sraopastraipa"/>
    <w:uiPriority w:val="99"/>
    <w:locked/>
    <w:rsid w:val="002A2551"/>
    <w:rPr>
      <w:rFonts w:ascii="Times New Roman" w:eastAsia="Times New Roman" w:hAnsi="Times New Roman" w:cs="Times New Roman"/>
      <w:sz w:val="20"/>
      <w:szCs w:val="20"/>
      <w:lang w:val="en-GB"/>
    </w:rPr>
  </w:style>
  <w:style w:type="paragraph" w:customStyle="1" w:styleId="Default">
    <w:name w:val="Default"/>
    <w:rsid w:val="00841B4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3B27A2"/>
    <w:rPr>
      <w:color w:val="0000FF"/>
      <w:u w:val="single"/>
    </w:rPr>
  </w:style>
  <w:style w:type="paragraph" w:styleId="Betarp">
    <w:name w:val="No Spacing"/>
    <w:uiPriority w:val="1"/>
    <w:qFormat/>
    <w:rsid w:val="003B27A2"/>
    <w:pPr>
      <w:spacing w:after="0"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B27A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B27A2"/>
    <w:rPr>
      <w:rFonts w:ascii="Times New Roman" w:eastAsia="Times New Roman" w:hAnsi="Times New Roman" w:cs="Times New Roman"/>
      <w:sz w:val="24"/>
      <w:szCs w:val="24"/>
    </w:rPr>
  </w:style>
  <w:style w:type="paragraph" w:styleId="prastasiniatinklio">
    <w:name w:val="Normal (Web)"/>
    <w:basedOn w:val="prastasis"/>
    <w:uiPriority w:val="99"/>
    <w:rsid w:val="003B27A2"/>
    <w:pPr>
      <w:spacing w:after="200" w:line="276" w:lineRule="auto"/>
    </w:pPr>
  </w:style>
  <w:style w:type="paragraph" w:customStyle="1" w:styleId="Hipersaitas1">
    <w:name w:val="Hipersaitas1"/>
    <w:rsid w:val="003B27A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Grietas">
    <w:name w:val="Strong"/>
    <w:qFormat/>
    <w:rsid w:val="000A6867"/>
    <w:rPr>
      <w:rFonts w:cs="Times New Roman"/>
      <w:b/>
    </w:rPr>
  </w:style>
  <w:style w:type="paragraph" w:styleId="HTMLiankstoformatuotas">
    <w:name w:val="HTML Preformatted"/>
    <w:basedOn w:val="prastasis"/>
    <w:link w:val="HTMLiankstoformatuotasDiagrama"/>
    <w:rsid w:val="000A68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A6867"/>
    <w:rPr>
      <w:rFonts w:ascii="Courier New" w:eastAsia="Times New Roman" w:hAnsi="Courier New" w:cs="Courier New"/>
      <w:sz w:val="20"/>
      <w:szCs w:val="20"/>
      <w:lang w:eastAsia="lt-LT"/>
    </w:rPr>
  </w:style>
  <w:style w:type="character" w:customStyle="1" w:styleId="CharStyle5">
    <w:name w:val="Char Style 5"/>
    <w:link w:val="Style4"/>
    <w:qFormat/>
    <w:rsid w:val="001B10A3"/>
    <w:rPr>
      <w:spacing w:val="10"/>
      <w:sz w:val="19"/>
      <w:szCs w:val="19"/>
      <w:shd w:val="clear" w:color="auto" w:fill="FFFFFF"/>
    </w:rPr>
  </w:style>
  <w:style w:type="paragraph" w:customStyle="1" w:styleId="Style4">
    <w:name w:val="Style 4"/>
    <w:basedOn w:val="prastasis"/>
    <w:link w:val="CharStyle5"/>
    <w:qFormat/>
    <w:rsid w:val="001B10A3"/>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PagrindinistekstasDiagrama1">
    <w:name w:val="Pagrindinis tekstas Diagrama1"/>
    <w:basedOn w:val="Numatytasispastraiposriftas"/>
    <w:uiPriority w:val="99"/>
    <w:rsid w:val="008B09D7"/>
    <w:rPr>
      <w:rFonts w:ascii="Times New Roman" w:hAnsi="Times New Roman" w:cs="Times New Roman"/>
      <w:color w:val="22242A"/>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7154">
      <w:bodyDiv w:val="1"/>
      <w:marLeft w:val="0"/>
      <w:marRight w:val="0"/>
      <w:marTop w:val="0"/>
      <w:marBottom w:val="0"/>
      <w:divBdr>
        <w:top w:val="none" w:sz="0" w:space="0" w:color="auto"/>
        <w:left w:val="none" w:sz="0" w:space="0" w:color="auto"/>
        <w:bottom w:val="none" w:sz="0" w:space="0" w:color="auto"/>
        <w:right w:val="none" w:sz="0" w:space="0" w:color="auto"/>
      </w:divBdr>
    </w:div>
    <w:div w:id="347490287">
      <w:bodyDiv w:val="1"/>
      <w:marLeft w:val="0"/>
      <w:marRight w:val="0"/>
      <w:marTop w:val="0"/>
      <w:marBottom w:val="0"/>
      <w:divBdr>
        <w:top w:val="none" w:sz="0" w:space="0" w:color="auto"/>
        <w:left w:val="none" w:sz="0" w:space="0" w:color="auto"/>
        <w:bottom w:val="none" w:sz="0" w:space="0" w:color="auto"/>
        <w:right w:val="none" w:sz="0" w:space="0" w:color="auto"/>
      </w:divBdr>
    </w:div>
    <w:div w:id="49454148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15469600">
      <w:bodyDiv w:val="1"/>
      <w:marLeft w:val="0"/>
      <w:marRight w:val="0"/>
      <w:marTop w:val="0"/>
      <w:marBottom w:val="0"/>
      <w:divBdr>
        <w:top w:val="none" w:sz="0" w:space="0" w:color="auto"/>
        <w:left w:val="none" w:sz="0" w:space="0" w:color="auto"/>
        <w:bottom w:val="none" w:sz="0" w:space="0" w:color="auto"/>
        <w:right w:val="none" w:sz="0" w:space="0" w:color="auto"/>
      </w:divBdr>
    </w:div>
    <w:div w:id="768619024">
      <w:bodyDiv w:val="1"/>
      <w:marLeft w:val="0"/>
      <w:marRight w:val="0"/>
      <w:marTop w:val="0"/>
      <w:marBottom w:val="0"/>
      <w:divBdr>
        <w:top w:val="none" w:sz="0" w:space="0" w:color="auto"/>
        <w:left w:val="none" w:sz="0" w:space="0" w:color="auto"/>
        <w:bottom w:val="none" w:sz="0" w:space="0" w:color="auto"/>
        <w:right w:val="none" w:sz="0" w:space="0" w:color="auto"/>
      </w:divBdr>
    </w:div>
    <w:div w:id="932786004">
      <w:bodyDiv w:val="1"/>
      <w:marLeft w:val="0"/>
      <w:marRight w:val="0"/>
      <w:marTop w:val="0"/>
      <w:marBottom w:val="0"/>
      <w:divBdr>
        <w:top w:val="none" w:sz="0" w:space="0" w:color="auto"/>
        <w:left w:val="none" w:sz="0" w:space="0" w:color="auto"/>
        <w:bottom w:val="none" w:sz="0" w:space="0" w:color="auto"/>
        <w:right w:val="none" w:sz="0" w:space="0" w:color="auto"/>
      </w:divBdr>
    </w:div>
    <w:div w:id="947081971">
      <w:bodyDiv w:val="1"/>
      <w:marLeft w:val="0"/>
      <w:marRight w:val="0"/>
      <w:marTop w:val="0"/>
      <w:marBottom w:val="0"/>
      <w:divBdr>
        <w:top w:val="none" w:sz="0" w:space="0" w:color="auto"/>
        <w:left w:val="none" w:sz="0" w:space="0" w:color="auto"/>
        <w:bottom w:val="none" w:sz="0" w:space="0" w:color="auto"/>
        <w:right w:val="none" w:sz="0" w:space="0" w:color="auto"/>
      </w:divBdr>
    </w:div>
    <w:div w:id="968785856">
      <w:bodyDiv w:val="1"/>
      <w:marLeft w:val="0"/>
      <w:marRight w:val="0"/>
      <w:marTop w:val="0"/>
      <w:marBottom w:val="0"/>
      <w:divBdr>
        <w:top w:val="none" w:sz="0" w:space="0" w:color="auto"/>
        <w:left w:val="none" w:sz="0" w:space="0" w:color="auto"/>
        <w:bottom w:val="none" w:sz="0" w:space="0" w:color="auto"/>
        <w:right w:val="none" w:sz="0" w:space="0" w:color="auto"/>
      </w:divBdr>
    </w:div>
    <w:div w:id="1182163372">
      <w:bodyDiv w:val="1"/>
      <w:marLeft w:val="0"/>
      <w:marRight w:val="0"/>
      <w:marTop w:val="0"/>
      <w:marBottom w:val="0"/>
      <w:divBdr>
        <w:top w:val="none" w:sz="0" w:space="0" w:color="auto"/>
        <w:left w:val="none" w:sz="0" w:space="0" w:color="auto"/>
        <w:bottom w:val="none" w:sz="0" w:space="0" w:color="auto"/>
        <w:right w:val="none" w:sz="0" w:space="0" w:color="auto"/>
      </w:divBdr>
    </w:div>
    <w:div w:id="1928346218">
      <w:bodyDiv w:val="1"/>
      <w:marLeft w:val="0"/>
      <w:marRight w:val="0"/>
      <w:marTop w:val="0"/>
      <w:marBottom w:val="0"/>
      <w:divBdr>
        <w:top w:val="none" w:sz="0" w:space="0" w:color="auto"/>
        <w:left w:val="none" w:sz="0" w:space="0" w:color="auto"/>
        <w:bottom w:val="none" w:sz="0" w:space="0" w:color="auto"/>
        <w:right w:val="none" w:sz="0" w:space="0" w:color="auto"/>
      </w:divBdr>
      <w:divsChild>
        <w:div w:id="1479608874">
          <w:marLeft w:val="0"/>
          <w:marRight w:val="0"/>
          <w:marTop w:val="0"/>
          <w:marBottom w:val="0"/>
          <w:divBdr>
            <w:top w:val="none" w:sz="0" w:space="0" w:color="auto"/>
            <w:left w:val="none" w:sz="0" w:space="0" w:color="auto"/>
            <w:bottom w:val="none" w:sz="0" w:space="0" w:color="auto"/>
            <w:right w:val="none" w:sz="0" w:space="0" w:color="auto"/>
          </w:divBdr>
          <w:divsChild>
            <w:div w:id="333726567">
              <w:marLeft w:val="0"/>
              <w:marRight w:val="0"/>
              <w:marTop w:val="0"/>
              <w:marBottom w:val="0"/>
              <w:divBdr>
                <w:top w:val="none" w:sz="0" w:space="0" w:color="auto"/>
                <w:left w:val="none" w:sz="0" w:space="0" w:color="auto"/>
                <w:bottom w:val="none" w:sz="0" w:space="0" w:color="auto"/>
                <w:right w:val="none" w:sz="0" w:space="0" w:color="auto"/>
              </w:divBdr>
              <w:divsChild>
                <w:div w:id="1176381550">
                  <w:marLeft w:val="-225"/>
                  <w:marRight w:val="-225"/>
                  <w:marTop w:val="0"/>
                  <w:marBottom w:val="0"/>
                  <w:divBdr>
                    <w:top w:val="none" w:sz="0" w:space="0" w:color="auto"/>
                    <w:left w:val="none" w:sz="0" w:space="0" w:color="auto"/>
                    <w:bottom w:val="none" w:sz="0" w:space="0" w:color="auto"/>
                    <w:right w:val="none" w:sz="0" w:space="0" w:color="auto"/>
                  </w:divBdr>
                  <w:divsChild>
                    <w:div w:id="1452936992">
                      <w:marLeft w:val="0"/>
                      <w:marRight w:val="0"/>
                      <w:marTop w:val="0"/>
                      <w:marBottom w:val="0"/>
                      <w:divBdr>
                        <w:top w:val="none" w:sz="0" w:space="0" w:color="auto"/>
                        <w:left w:val="none" w:sz="0" w:space="0" w:color="auto"/>
                        <w:bottom w:val="none" w:sz="0" w:space="0" w:color="auto"/>
                        <w:right w:val="none" w:sz="0" w:space="0" w:color="auto"/>
                      </w:divBdr>
                      <w:divsChild>
                        <w:div w:id="1247885165">
                          <w:marLeft w:val="0"/>
                          <w:marRight w:val="0"/>
                          <w:marTop w:val="0"/>
                          <w:marBottom w:val="0"/>
                          <w:divBdr>
                            <w:top w:val="none" w:sz="0" w:space="0" w:color="auto"/>
                            <w:left w:val="none" w:sz="0" w:space="0" w:color="auto"/>
                            <w:bottom w:val="none" w:sz="0" w:space="0" w:color="auto"/>
                            <w:right w:val="none" w:sz="0" w:space="0" w:color="auto"/>
                          </w:divBdr>
                          <w:divsChild>
                            <w:div w:id="1366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700352">
      <w:bodyDiv w:val="1"/>
      <w:marLeft w:val="0"/>
      <w:marRight w:val="0"/>
      <w:marTop w:val="0"/>
      <w:marBottom w:val="0"/>
      <w:divBdr>
        <w:top w:val="none" w:sz="0" w:space="0" w:color="auto"/>
        <w:left w:val="none" w:sz="0" w:space="0" w:color="auto"/>
        <w:bottom w:val="none" w:sz="0" w:space="0" w:color="auto"/>
        <w:right w:val="none" w:sz="0" w:space="0" w:color="auto"/>
      </w:divBdr>
      <w:divsChild>
        <w:div w:id="1046639334">
          <w:marLeft w:val="0"/>
          <w:marRight w:val="0"/>
          <w:marTop w:val="0"/>
          <w:marBottom w:val="0"/>
          <w:divBdr>
            <w:top w:val="none" w:sz="0" w:space="0" w:color="auto"/>
            <w:left w:val="none" w:sz="0" w:space="0" w:color="auto"/>
            <w:bottom w:val="none" w:sz="0" w:space="0" w:color="auto"/>
            <w:right w:val="none" w:sz="0" w:space="0" w:color="auto"/>
          </w:divBdr>
          <w:divsChild>
            <w:div w:id="1569337776">
              <w:marLeft w:val="0"/>
              <w:marRight w:val="150"/>
              <w:marTop w:val="0"/>
              <w:marBottom w:val="0"/>
              <w:divBdr>
                <w:top w:val="none" w:sz="0" w:space="0" w:color="auto"/>
                <w:left w:val="none" w:sz="0" w:space="0" w:color="auto"/>
                <w:bottom w:val="none" w:sz="0" w:space="0" w:color="auto"/>
                <w:right w:val="none" w:sz="0" w:space="0" w:color="auto"/>
              </w:divBdr>
              <w:divsChild>
                <w:div w:id="1167936763">
                  <w:marLeft w:val="0"/>
                  <w:marRight w:val="0"/>
                  <w:marTop w:val="0"/>
                  <w:marBottom w:val="0"/>
                  <w:divBdr>
                    <w:top w:val="none" w:sz="0" w:space="0" w:color="auto"/>
                    <w:left w:val="none" w:sz="0" w:space="0" w:color="auto"/>
                    <w:bottom w:val="none" w:sz="0" w:space="0" w:color="auto"/>
                    <w:right w:val="none" w:sz="0" w:space="0" w:color="auto"/>
                  </w:divBdr>
                  <w:divsChild>
                    <w:div w:id="1156647505">
                      <w:marLeft w:val="0"/>
                      <w:marRight w:val="0"/>
                      <w:marTop w:val="0"/>
                      <w:marBottom w:val="0"/>
                      <w:divBdr>
                        <w:top w:val="none" w:sz="0" w:space="0" w:color="auto"/>
                        <w:left w:val="none" w:sz="0" w:space="0" w:color="auto"/>
                        <w:bottom w:val="none" w:sz="0" w:space="0" w:color="auto"/>
                        <w:right w:val="none" w:sz="0" w:space="0" w:color="auto"/>
                      </w:divBdr>
                      <w:divsChild>
                        <w:div w:id="1597978623">
                          <w:marLeft w:val="0"/>
                          <w:marRight w:val="0"/>
                          <w:marTop w:val="0"/>
                          <w:marBottom w:val="0"/>
                          <w:divBdr>
                            <w:top w:val="none" w:sz="0" w:space="0" w:color="auto"/>
                            <w:left w:val="none" w:sz="0" w:space="0" w:color="auto"/>
                            <w:bottom w:val="none" w:sz="0" w:space="0" w:color="auto"/>
                            <w:right w:val="none" w:sz="0" w:space="0" w:color="auto"/>
                          </w:divBdr>
                          <w:divsChild>
                            <w:div w:id="432168735">
                              <w:marLeft w:val="150"/>
                              <w:marRight w:val="150"/>
                              <w:marTop w:val="0"/>
                              <w:marBottom w:val="0"/>
                              <w:divBdr>
                                <w:top w:val="none" w:sz="0" w:space="0" w:color="auto"/>
                                <w:left w:val="none" w:sz="0" w:space="0" w:color="auto"/>
                                <w:bottom w:val="none" w:sz="0" w:space="0" w:color="auto"/>
                                <w:right w:val="none" w:sz="0" w:space="0" w:color="auto"/>
                              </w:divBdr>
                              <w:divsChild>
                                <w:div w:id="615521322">
                                  <w:marLeft w:val="0"/>
                                  <w:marRight w:val="0"/>
                                  <w:marTop w:val="0"/>
                                  <w:marBottom w:val="0"/>
                                  <w:divBdr>
                                    <w:top w:val="none" w:sz="0" w:space="0" w:color="auto"/>
                                    <w:left w:val="none" w:sz="0" w:space="0" w:color="auto"/>
                                    <w:bottom w:val="none" w:sz="0" w:space="0" w:color="auto"/>
                                    <w:right w:val="none" w:sz="0" w:space="0" w:color="auto"/>
                                  </w:divBdr>
                                  <w:divsChild>
                                    <w:div w:id="443574193">
                                      <w:marLeft w:val="0"/>
                                      <w:marRight w:val="0"/>
                                      <w:marTop w:val="0"/>
                                      <w:marBottom w:val="0"/>
                                      <w:divBdr>
                                        <w:top w:val="none" w:sz="0" w:space="0" w:color="auto"/>
                                        <w:left w:val="none" w:sz="0" w:space="0" w:color="auto"/>
                                        <w:bottom w:val="none" w:sz="0" w:space="0" w:color="auto"/>
                                        <w:right w:val="none" w:sz="0" w:space="0" w:color="auto"/>
                                      </w:divBdr>
                                      <w:divsChild>
                                        <w:div w:id="1597013131">
                                          <w:marLeft w:val="0"/>
                                          <w:marRight w:val="0"/>
                                          <w:marTop w:val="0"/>
                                          <w:marBottom w:val="0"/>
                                          <w:divBdr>
                                            <w:top w:val="none" w:sz="0" w:space="0" w:color="auto"/>
                                            <w:left w:val="none" w:sz="0" w:space="0" w:color="auto"/>
                                            <w:bottom w:val="none" w:sz="0" w:space="0" w:color="auto"/>
                                            <w:right w:val="none" w:sz="0" w:space="0" w:color="auto"/>
                                          </w:divBdr>
                                          <w:divsChild>
                                            <w:div w:id="1034960713">
                                              <w:marLeft w:val="0"/>
                                              <w:marRight w:val="0"/>
                                              <w:marTop w:val="0"/>
                                              <w:marBottom w:val="0"/>
                                              <w:divBdr>
                                                <w:top w:val="none" w:sz="0" w:space="0" w:color="auto"/>
                                                <w:left w:val="none" w:sz="0" w:space="0" w:color="auto"/>
                                                <w:bottom w:val="none" w:sz="0" w:space="0" w:color="auto"/>
                                                <w:right w:val="none" w:sz="0" w:space="0" w:color="auto"/>
                                              </w:divBdr>
                                              <w:divsChild>
                                                <w:div w:id="2043020480">
                                                  <w:marLeft w:val="0"/>
                                                  <w:marRight w:val="0"/>
                                                  <w:marTop w:val="0"/>
                                                  <w:marBottom w:val="0"/>
                                                  <w:divBdr>
                                                    <w:top w:val="none" w:sz="0" w:space="0" w:color="auto"/>
                                                    <w:left w:val="none" w:sz="0" w:space="0" w:color="auto"/>
                                                    <w:bottom w:val="none" w:sz="0" w:space="0" w:color="auto"/>
                                                    <w:right w:val="none" w:sz="0" w:space="0" w:color="auto"/>
                                                  </w:divBdr>
                                                  <w:divsChild>
                                                    <w:div w:id="2027292392">
                                                      <w:marLeft w:val="0"/>
                                                      <w:marRight w:val="300"/>
                                                      <w:marTop w:val="0"/>
                                                      <w:marBottom w:val="0"/>
                                                      <w:divBdr>
                                                        <w:top w:val="none" w:sz="0" w:space="0" w:color="auto"/>
                                                        <w:left w:val="none" w:sz="0" w:space="0" w:color="auto"/>
                                                        <w:bottom w:val="none" w:sz="0" w:space="0" w:color="auto"/>
                                                        <w:right w:val="none" w:sz="0" w:space="0" w:color="auto"/>
                                                      </w:divBdr>
                                                      <w:divsChild>
                                                        <w:div w:id="1393428544">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CC9F0-AAB4-4ACC-97E8-8CBDA74A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7</Pages>
  <Words>16071</Words>
  <Characters>9162</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Snieguole Kacerauskaite</cp:lastModifiedBy>
  <cp:revision>27</cp:revision>
  <dcterms:created xsi:type="dcterms:W3CDTF">2020-12-22T06:17:00Z</dcterms:created>
  <dcterms:modified xsi:type="dcterms:W3CDTF">2021-01-14T09:17:00Z</dcterms:modified>
</cp:coreProperties>
</file>