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65359" w14:textId="77777777" w:rsidR="004B730D" w:rsidRPr="004B730D" w:rsidRDefault="004B730D" w:rsidP="004B730D">
      <w:pPr>
        <w:jc w:val="center"/>
        <w:outlineLvl w:val="0"/>
        <w:rPr>
          <w:b/>
          <w:noProof/>
        </w:rPr>
      </w:pPr>
      <w:r w:rsidRPr="004B730D">
        <w:rPr>
          <w:b/>
          <w:caps/>
        </w:rPr>
        <w:t>KLAIPĖDOS MIESTO SAVIVALDYBĖS</w:t>
      </w:r>
    </w:p>
    <w:p w14:paraId="6D984749" w14:textId="5EE0DA51" w:rsidR="004B730D" w:rsidRPr="004B730D" w:rsidRDefault="004B730D" w:rsidP="00F9577D">
      <w:pPr>
        <w:jc w:val="center"/>
        <w:outlineLvl w:val="0"/>
        <w:rPr>
          <w:b/>
          <w:caps/>
        </w:rPr>
      </w:pPr>
      <w:r w:rsidRPr="004B730D">
        <w:rPr>
          <w:b/>
          <w:caps/>
        </w:rPr>
        <w:t>APLINKOS APSAUGOS PROGRAMOS (Nr. 0</w:t>
      </w:r>
      <w:r w:rsidR="00F9577D">
        <w:rPr>
          <w:b/>
          <w:caps/>
        </w:rPr>
        <w:t>5</w:t>
      </w:r>
      <w:r w:rsidRPr="004B730D">
        <w:rPr>
          <w:b/>
          <w:caps/>
        </w:rPr>
        <w:t>) APRAŠYMAS</w:t>
      </w:r>
    </w:p>
    <w:p w14:paraId="05F3A014" w14:textId="77777777" w:rsidR="004B730D" w:rsidRPr="004B730D" w:rsidRDefault="004B730D" w:rsidP="004B730D">
      <w:pPr>
        <w:rPr>
          <w:b/>
          <w:strik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702"/>
        <w:gridCol w:w="2091"/>
        <w:gridCol w:w="1136"/>
        <w:gridCol w:w="469"/>
        <w:gridCol w:w="27"/>
        <w:gridCol w:w="638"/>
        <w:gridCol w:w="992"/>
        <w:gridCol w:w="992"/>
      </w:tblGrid>
      <w:tr w:rsidR="004B730D" w:rsidRPr="004B730D" w14:paraId="5FA0A752" w14:textId="77777777" w:rsidTr="00F9216F">
        <w:tc>
          <w:tcPr>
            <w:tcW w:w="2876" w:type="dxa"/>
          </w:tcPr>
          <w:p w14:paraId="6E50C9BF" w14:textId="77777777" w:rsidR="004B730D" w:rsidRPr="004B730D" w:rsidRDefault="004B730D" w:rsidP="004B730D">
            <w:pPr>
              <w:rPr>
                <w:b/>
                <w:strike/>
              </w:rPr>
            </w:pPr>
            <w:r w:rsidRPr="004B730D">
              <w:rPr>
                <w:b/>
              </w:rPr>
              <w:t>Biudžetiniai metai</w:t>
            </w:r>
          </w:p>
        </w:tc>
        <w:tc>
          <w:tcPr>
            <w:tcW w:w="7047" w:type="dxa"/>
            <w:gridSpan w:val="8"/>
          </w:tcPr>
          <w:p w14:paraId="2C58A437" w14:textId="393F6E87" w:rsidR="004B730D" w:rsidRPr="004B730D" w:rsidRDefault="00F21FA1" w:rsidP="00462BB7">
            <w:r>
              <w:t>202</w:t>
            </w:r>
            <w:r w:rsidR="00462BB7">
              <w:t>1</w:t>
            </w:r>
            <w:r w:rsidR="004B730D" w:rsidRPr="00506560">
              <w:t xml:space="preserve">-ieji </w:t>
            </w:r>
            <w:r w:rsidR="004B730D" w:rsidRPr="004B730D">
              <w:t>metai</w:t>
            </w:r>
          </w:p>
        </w:tc>
      </w:tr>
      <w:tr w:rsidR="004A6D78" w:rsidRPr="004B730D" w14:paraId="515B667C" w14:textId="77777777" w:rsidTr="00F9216F">
        <w:tc>
          <w:tcPr>
            <w:tcW w:w="2876" w:type="dxa"/>
          </w:tcPr>
          <w:p w14:paraId="313FF0B9" w14:textId="50893AEF" w:rsidR="004A6D78" w:rsidRPr="004B730D" w:rsidRDefault="004A6D78" w:rsidP="004A6D78">
            <w:pPr>
              <w:rPr>
                <w:b/>
                <w:strike/>
                <w:noProof/>
              </w:rPr>
            </w:pPr>
            <w:r w:rsidRPr="00D60248">
              <w:rPr>
                <w:b/>
              </w:rPr>
              <w:t>Asignavimų</w:t>
            </w:r>
            <w:r>
              <w:rPr>
                <w:b/>
                <w:noProof/>
              </w:rPr>
              <w:t xml:space="preserve"> valdytojas</w:t>
            </w:r>
          </w:p>
        </w:tc>
        <w:tc>
          <w:tcPr>
            <w:tcW w:w="7047" w:type="dxa"/>
            <w:gridSpan w:val="8"/>
          </w:tcPr>
          <w:p w14:paraId="060D9009" w14:textId="3BA6CFFF" w:rsidR="004A6D78" w:rsidRPr="00F62437" w:rsidRDefault="004A6D78" w:rsidP="004A6D78">
            <w:pPr>
              <w:rPr>
                <w:b/>
                <w:strike/>
                <w:color w:val="FF0000"/>
              </w:rPr>
            </w:pPr>
            <w:r w:rsidRPr="008540FB">
              <w:t>Savivaldybės administracija</w:t>
            </w:r>
          </w:p>
        </w:tc>
      </w:tr>
      <w:tr w:rsidR="004B730D" w:rsidRPr="004B730D" w14:paraId="13CD0FAB" w14:textId="77777777" w:rsidTr="00BC787A">
        <w:tc>
          <w:tcPr>
            <w:tcW w:w="2876" w:type="dxa"/>
          </w:tcPr>
          <w:p w14:paraId="3A778C3F" w14:textId="77777777" w:rsidR="004B730D" w:rsidRPr="004B730D" w:rsidRDefault="004B730D" w:rsidP="004B730D">
            <w:pPr>
              <w:rPr>
                <w:b/>
                <w:strike/>
              </w:rPr>
            </w:pPr>
            <w:r w:rsidRPr="004B730D">
              <w:rPr>
                <w:b/>
              </w:rPr>
              <w:t>Programos pavadinimas</w:t>
            </w:r>
          </w:p>
        </w:tc>
        <w:tc>
          <w:tcPr>
            <w:tcW w:w="4398" w:type="dxa"/>
            <w:gridSpan w:val="4"/>
          </w:tcPr>
          <w:p w14:paraId="174C27A1" w14:textId="5E10EB6F" w:rsidR="004B730D" w:rsidRPr="004B730D" w:rsidRDefault="004B730D" w:rsidP="004B730D">
            <w:pPr>
              <w:rPr>
                <w:b/>
                <w:strike/>
              </w:rPr>
            </w:pPr>
            <w:r w:rsidRPr="004B730D">
              <w:rPr>
                <w:b/>
              </w:rPr>
              <w:t>Aplinkos apsaugos programa</w:t>
            </w:r>
            <w:r w:rsidR="00F62437">
              <w:rPr>
                <w:b/>
              </w:rPr>
              <w:t xml:space="preserve"> </w:t>
            </w:r>
          </w:p>
        </w:tc>
        <w:tc>
          <w:tcPr>
            <w:tcW w:w="1657" w:type="dxa"/>
            <w:gridSpan w:val="3"/>
          </w:tcPr>
          <w:p w14:paraId="5F98FDB0" w14:textId="77777777" w:rsidR="004B730D" w:rsidRPr="004B730D" w:rsidRDefault="004B730D" w:rsidP="004B730D">
            <w:pPr>
              <w:rPr>
                <w:b/>
                <w:strike/>
              </w:rPr>
            </w:pPr>
            <w:r w:rsidRPr="004B730D">
              <w:rPr>
                <w:b/>
              </w:rPr>
              <w:t>Kodas</w:t>
            </w:r>
          </w:p>
        </w:tc>
        <w:tc>
          <w:tcPr>
            <w:tcW w:w="992" w:type="dxa"/>
          </w:tcPr>
          <w:p w14:paraId="0B493D9B" w14:textId="77777777" w:rsidR="004B730D" w:rsidRPr="004B730D" w:rsidRDefault="004B730D" w:rsidP="004B730D">
            <w:pPr>
              <w:jc w:val="center"/>
              <w:rPr>
                <w:b/>
                <w:strike/>
              </w:rPr>
            </w:pPr>
            <w:r w:rsidRPr="004B730D">
              <w:rPr>
                <w:b/>
              </w:rPr>
              <w:t>05</w:t>
            </w:r>
          </w:p>
        </w:tc>
      </w:tr>
      <w:tr w:rsidR="004B730D" w:rsidRPr="004B730D" w14:paraId="76A0D4F9" w14:textId="77777777" w:rsidTr="00BC787A">
        <w:tc>
          <w:tcPr>
            <w:tcW w:w="2876" w:type="dxa"/>
          </w:tcPr>
          <w:p w14:paraId="3CDEDAFA" w14:textId="77777777" w:rsidR="004B730D" w:rsidRPr="004B730D" w:rsidRDefault="004B730D" w:rsidP="004B730D">
            <w:pPr>
              <w:rPr>
                <w:b/>
                <w:strike/>
                <w:noProof/>
              </w:rPr>
            </w:pPr>
            <w:r w:rsidRPr="004B730D">
              <w:rPr>
                <w:b/>
                <w:noProof/>
              </w:rPr>
              <w:t>Ilgalaikis prioritetas (pagal KSP)</w:t>
            </w:r>
          </w:p>
        </w:tc>
        <w:tc>
          <w:tcPr>
            <w:tcW w:w="4425" w:type="dxa"/>
            <w:gridSpan w:val="5"/>
          </w:tcPr>
          <w:p w14:paraId="4C838A14" w14:textId="046F1FF8" w:rsidR="004B730D" w:rsidRPr="004B730D" w:rsidRDefault="004B730D" w:rsidP="0036352F">
            <w:pPr>
              <w:rPr>
                <w:b/>
                <w:strike/>
              </w:rPr>
            </w:pPr>
            <w:r w:rsidRPr="004B730D">
              <w:rPr>
                <w:rFonts w:eastAsia="SimSun"/>
                <w:lang w:eastAsia="lt-LT"/>
              </w:rPr>
              <w:t>Tvar</w:t>
            </w:r>
            <w:r w:rsidR="0036352F">
              <w:rPr>
                <w:rFonts w:eastAsia="SimSun"/>
                <w:lang w:eastAsia="lt-LT"/>
              </w:rPr>
              <w:t xml:space="preserve">us ir darnus miesto </w:t>
            </w:r>
            <w:r w:rsidRPr="004B730D">
              <w:rPr>
                <w:rFonts w:eastAsia="SimSun"/>
                <w:lang w:eastAsia="lt-LT"/>
              </w:rPr>
              <w:t>urbanistin</w:t>
            </w:r>
            <w:r w:rsidR="0036352F">
              <w:rPr>
                <w:rFonts w:eastAsia="SimSun"/>
                <w:lang w:eastAsia="lt-LT"/>
              </w:rPr>
              <w:t>is vystymas</w:t>
            </w:r>
          </w:p>
        </w:tc>
        <w:tc>
          <w:tcPr>
            <w:tcW w:w="1630" w:type="dxa"/>
            <w:gridSpan w:val="2"/>
          </w:tcPr>
          <w:p w14:paraId="6D54F243" w14:textId="77777777" w:rsidR="004B730D" w:rsidRPr="004B730D" w:rsidRDefault="004B730D" w:rsidP="004B730D">
            <w:pPr>
              <w:rPr>
                <w:b/>
                <w:strike/>
              </w:rPr>
            </w:pPr>
            <w:r w:rsidRPr="004B730D">
              <w:rPr>
                <w:b/>
              </w:rPr>
              <w:t>Kodas</w:t>
            </w:r>
          </w:p>
        </w:tc>
        <w:tc>
          <w:tcPr>
            <w:tcW w:w="992" w:type="dxa"/>
          </w:tcPr>
          <w:p w14:paraId="6EDEDBBD" w14:textId="56A277B1" w:rsidR="004B730D" w:rsidRPr="004B730D" w:rsidRDefault="0036352F" w:rsidP="004B730D">
            <w:pPr>
              <w:jc w:val="center"/>
              <w:rPr>
                <w:b/>
              </w:rPr>
            </w:pPr>
            <w:r>
              <w:rPr>
                <w:b/>
              </w:rPr>
              <w:t>I</w:t>
            </w:r>
            <w:r w:rsidR="004B730D" w:rsidRPr="004B730D">
              <w:rPr>
                <w:b/>
              </w:rPr>
              <w:t>II</w:t>
            </w:r>
          </w:p>
        </w:tc>
      </w:tr>
      <w:tr w:rsidR="004B730D" w:rsidRPr="004B730D" w14:paraId="5C9F4E02" w14:textId="77777777" w:rsidTr="00BC787A">
        <w:tc>
          <w:tcPr>
            <w:tcW w:w="2876" w:type="dxa"/>
          </w:tcPr>
          <w:p w14:paraId="13174347" w14:textId="77777777" w:rsidR="004B730D" w:rsidRPr="004B730D" w:rsidRDefault="004B730D" w:rsidP="004B730D">
            <w:pPr>
              <w:rPr>
                <w:b/>
                <w:strike/>
              </w:rPr>
            </w:pPr>
            <w:r w:rsidRPr="004B730D">
              <w:rPr>
                <w:b/>
              </w:rPr>
              <w:t>Šia programa įgyvendinamas savivaldybės strateginis tikslas</w:t>
            </w:r>
          </w:p>
        </w:tc>
        <w:tc>
          <w:tcPr>
            <w:tcW w:w="4425" w:type="dxa"/>
            <w:gridSpan w:val="5"/>
          </w:tcPr>
          <w:p w14:paraId="7E7CC724" w14:textId="77777777" w:rsidR="004B730D" w:rsidRPr="004B730D" w:rsidRDefault="004B730D" w:rsidP="004B730D">
            <w:pPr>
              <w:rPr>
                <w:b/>
                <w:strike/>
              </w:rPr>
            </w:pPr>
            <w:r w:rsidRPr="004B730D">
              <w:rPr>
                <w:bCs/>
              </w:rPr>
              <w:t>Kurti mieste patrauklią, švarią ir saugią gyvenamąją aplinką</w:t>
            </w:r>
          </w:p>
        </w:tc>
        <w:tc>
          <w:tcPr>
            <w:tcW w:w="1630" w:type="dxa"/>
            <w:gridSpan w:val="2"/>
          </w:tcPr>
          <w:p w14:paraId="13F0B3CE" w14:textId="77777777" w:rsidR="004B730D" w:rsidRPr="004B730D" w:rsidRDefault="004B730D" w:rsidP="004B730D">
            <w:pPr>
              <w:keepNext/>
              <w:outlineLvl w:val="2"/>
              <w:rPr>
                <w:b/>
                <w:bCs/>
              </w:rPr>
            </w:pPr>
            <w:r w:rsidRPr="004B730D">
              <w:rPr>
                <w:b/>
                <w:bCs/>
              </w:rPr>
              <w:t>Kodas</w:t>
            </w:r>
          </w:p>
        </w:tc>
        <w:tc>
          <w:tcPr>
            <w:tcW w:w="992" w:type="dxa"/>
          </w:tcPr>
          <w:p w14:paraId="142EA5E7" w14:textId="77777777" w:rsidR="004B730D" w:rsidRPr="004B730D" w:rsidRDefault="004B730D" w:rsidP="004B730D">
            <w:pPr>
              <w:jc w:val="center"/>
              <w:rPr>
                <w:b/>
                <w:strike/>
              </w:rPr>
            </w:pPr>
            <w:r w:rsidRPr="004B730D">
              <w:rPr>
                <w:b/>
              </w:rPr>
              <w:t>02</w:t>
            </w:r>
          </w:p>
        </w:tc>
      </w:tr>
      <w:tr w:rsidR="004B730D" w:rsidRPr="004B730D" w14:paraId="2D1F1B02" w14:textId="77777777" w:rsidTr="00BC787A">
        <w:tc>
          <w:tcPr>
            <w:tcW w:w="2876" w:type="dxa"/>
          </w:tcPr>
          <w:p w14:paraId="66807A51" w14:textId="77777777" w:rsidR="004B730D" w:rsidRPr="004B730D" w:rsidRDefault="004B730D" w:rsidP="004B730D">
            <w:pPr>
              <w:rPr>
                <w:b/>
                <w:strike/>
              </w:rPr>
            </w:pPr>
            <w:r w:rsidRPr="004B730D">
              <w:rPr>
                <w:b/>
              </w:rPr>
              <w:t>Programos tikslas</w:t>
            </w:r>
          </w:p>
        </w:tc>
        <w:tc>
          <w:tcPr>
            <w:tcW w:w="4425" w:type="dxa"/>
            <w:gridSpan w:val="5"/>
          </w:tcPr>
          <w:p w14:paraId="69E15C3A" w14:textId="77777777" w:rsidR="004B730D" w:rsidRPr="004B730D" w:rsidRDefault="004B730D" w:rsidP="004B730D">
            <w:pPr>
              <w:rPr>
                <w:b/>
                <w:bCs/>
                <w:strike/>
              </w:rPr>
            </w:pPr>
            <w:r w:rsidRPr="004B730D">
              <w:t>Siekti subalansuotos ir kokybiškos aplinkos Klaipėdos mieste</w:t>
            </w:r>
          </w:p>
        </w:tc>
        <w:tc>
          <w:tcPr>
            <w:tcW w:w="1630" w:type="dxa"/>
            <w:gridSpan w:val="2"/>
          </w:tcPr>
          <w:p w14:paraId="059BFF01" w14:textId="77777777" w:rsidR="004B730D" w:rsidRPr="004B730D" w:rsidRDefault="004B730D" w:rsidP="004B730D">
            <w:pPr>
              <w:rPr>
                <w:b/>
                <w:strike/>
              </w:rPr>
            </w:pPr>
            <w:r w:rsidRPr="004B730D">
              <w:rPr>
                <w:b/>
              </w:rPr>
              <w:t>Kodas</w:t>
            </w:r>
          </w:p>
        </w:tc>
        <w:tc>
          <w:tcPr>
            <w:tcW w:w="992" w:type="dxa"/>
          </w:tcPr>
          <w:p w14:paraId="4C928C59" w14:textId="77777777" w:rsidR="004B730D" w:rsidRPr="004B730D" w:rsidRDefault="004B730D" w:rsidP="004B730D">
            <w:pPr>
              <w:jc w:val="center"/>
              <w:rPr>
                <w:b/>
                <w:strike/>
              </w:rPr>
            </w:pPr>
            <w:r w:rsidRPr="004B730D">
              <w:rPr>
                <w:b/>
              </w:rPr>
              <w:t>01</w:t>
            </w:r>
          </w:p>
        </w:tc>
      </w:tr>
      <w:tr w:rsidR="004B730D" w:rsidRPr="004B730D" w14:paraId="418EACDB" w14:textId="77777777" w:rsidTr="005967DD">
        <w:trPr>
          <w:trHeight w:val="7643"/>
        </w:trPr>
        <w:tc>
          <w:tcPr>
            <w:tcW w:w="9923" w:type="dxa"/>
            <w:gridSpan w:val="9"/>
          </w:tcPr>
          <w:p w14:paraId="1D5BEC0D" w14:textId="77777777" w:rsidR="004B730D" w:rsidRPr="004B730D" w:rsidRDefault="004B730D" w:rsidP="004B730D">
            <w:pPr>
              <w:ind w:firstLine="639"/>
              <w:rPr>
                <w:b/>
                <w:strike/>
              </w:rPr>
            </w:pPr>
            <w:r w:rsidRPr="004B730D">
              <w:rPr>
                <w:b/>
              </w:rPr>
              <w:t>Tikslo įgyvendinimo aprašymas:</w:t>
            </w:r>
          </w:p>
          <w:p w14:paraId="6A7B7DC5" w14:textId="77777777" w:rsidR="004B730D" w:rsidRPr="00E339E7" w:rsidRDefault="004B730D" w:rsidP="004B730D">
            <w:pPr>
              <w:ind w:firstLine="639"/>
              <w:jc w:val="both"/>
              <w:rPr>
                <w:b/>
                <w:strike/>
              </w:rPr>
            </w:pPr>
            <w:r w:rsidRPr="00E339E7">
              <w:rPr>
                <w:b/>
              </w:rPr>
              <w:t xml:space="preserve">01 uždavinys. Tobulinti atliekų </w:t>
            </w:r>
            <w:r w:rsidR="002D34C5" w:rsidRPr="00E339E7">
              <w:rPr>
                <w:b/>
              </w:rPr>
              <w:t>tvarkymo sistemą.</w:t>
            </w:r>
          </w:p>
          <w:p w14:paraId="0E3DBEEF" w14:textId="6E445CFB" w:rsidR="004223A4" w:rsidRPr="00E339E7" w:rsidRDefault="004B730D" w:rsidP="00E339E7">
            <w:pPr>
              <w:ind w:firstLine="597"/>
              <w:jc w:val="both"/>
            </w:pPr>
            <w:r w:rsidRPr="00E339E7">
              <w:rPr>
                <w:i/>
              </w:rPr>
              <w:t>Komunalinių atliekų tvarkymo organizavimas.</w:t>
            </w:r>
            <w:r w:rsidRPr="00E339E7">
              <w:t xml:space="preserve"> </w:t>
            </w:r>
            <w:r w:rsidR="00B22D15" w:rsidRPr="00E339E7">
              <w:rPr>
                <w:rFonts w:cs="Arial"/>
              </w:rPr>
              <w:t xml:space="preserve">2021 m. bus parengtas ir patvirtintas naujas </w:t>
            </w:r>
            <w:r w:rsidR="00B22D15" w:rsidRPr="00E339E7">
              <w:t>K</w:t>
            </w:r>
            <w:r w:rsidR="00B22D15" w:rsidRPr="00E339E7">
              <w:rPr>
                <w:bCs/>
              </w:rPr>
              <w:t xml:space="preserve">laipėdos miesto savivaldybės 2021–2027 m. atliekų tvarkymo planas. </w:t>
            </w:r>
            <w:r w:rsidR="00B22D15" w:rsidRPr="00E339E7">
              <w:rPr>
                <w:rFonts w:cs="Arial"/>
              </w:rPr>
              <w:t>2021 m. bus toliau teikiama viešoji komunalinių atliekų tvarkymo paslauga</w:t>
            </w:r>
            <w:r w:rsidR="008333FC" w:rsidRPr="00E339E7">
              <w:rPr>
                <w:rFonts w:cs="Arial"/>
              </w:rPr>
              <w:t>.</w:t>
            </w:r>
            <w:r w:rsidR="00B22D15" w:rsidRPr="00E339E7">
              <w:rPr>
                <w:rFonts w:cs="Arial"/>
              </w:rPr>
              <w:t xml:space="preserve"> </w:t>
            </w:r>
            <w:r w:rsidR="008333FC" w:rsidRPr="00E339E7">
              <w:rPr>
                <w:rFonts w:cs="Arial"/>
              </w:rPr>
              <w:t>P</w:t>
            </w:r>
            <w:r w:rsidR="00B22D15" w:rsidRPr="00E339E7">
              <w:rPr>
                <w:rFonts w:cs="Arial"/>
              </w:rPr>
              <w:t>o pirminio rūšiavimo likusios mišrios komunalinės atliekos bus rūšiuojamos Klaipėdos regiono komunalinių atliekų m</w:t>
            </w:r>
            <w:r w:rsidR="008333FC" w:rsidRPr="00E339E7">
              <w:rPr>
                <w:rFonts w:cs="Arial"/>
              </w:rPr>
              <w:t>echaninio apdorojimo įrenginyje, o</w:t>
            </w:r>
            <w:r w:rsidR="00B22D15" w:rsidRPr="00E339E7">
              <w:rPr>
                <w:rFonts w:cs="Arial"/>
              </w:rPr>
              <w:t xml:space="preserve"> po rūšiavimo likusios</w:t>
            </w:r>
            <w:r w:rsidR="00B22D15" w:rsidRPr="00E339E7">
              <w:t>, netinkamos perdirbti ir turinčios energetinę vertę komunalinės atliekos bus naudojamos energijai gauti</w:t>
            </w:r>
            <w:r w:rsidR="008333FC" w:rsidRPr="00E339E7">
              <w:t>.</w:t>
            </w:r>
            <w:r w:rsidR="008333FC" w:rsidRPr="00E339E7">
              <w:rPr>
                <w:rFonts w:cs="Arial"/>
              </w:rPr>
              <w:t xml:space="preserve"> T</w:t>
            </w:r>
            <w:r w:rsidR="00B22D15" w:rsidRPr="00E339E7">
              <w:rPr>
                <w:rFonts w:cs="Arial"/>
              </w:rPr>
              <w:t>oliau atskirai bus surenkamos ir tvarkomos žaliosios, didžiosios atliekos bei kitos specifinės komunalinės atliekos</w:t>
            </w:r>
            <w:r w:rsidR="008333FC" w:rsidRPr="00E339E7">
              <w:rPr>
                <w:rFonts w:cs="Arial"/>
              </w:rPr>
              <w:t>,</w:t>
            </w:r>
            <w:r w:rsidR="00B22D15" w:rsidRPr="00E339E7">
              <w:rPr>
                <w:rFonts w:cs="Arial"/>
              </w:rPr>
              <w:t xml:space="preserve">  bus pradedama diegti maisto (virtuvės) atliekų atskiro surinkimo sistema</w:t>
            </w:r>
            <w:r w:rsidR="008333FC" w:rsidRPr="00E339E7">
              <w:rPr>
                <w:rFonts w:cs="Arial"/>
              </w:rPr>
              <w:t>.</w:t>
            </w:r>
            <w:r w:rsidR="00B22D15" w:rsidRPr="00E339E7">
              <w:rPr>
                <w:rFonts w:cs="Arial"/>
              </w:rPr>
              <w:t xml:space="preserve"> </w:t>
            </w:r>
            <w:r w:rsidR="008333FC" w:rsidRPr="00E339E7">
              <w:rPr>
                <w:rFonts w:cs="Arial"/>
              </w:rPr>
              <w:t>V</w:t>
            </w:r>
            <w:r w:rsidR="00B22D15" w:rsidRPr="00E339E7">
              <w:rPr>
                <w:rFonts w:cs="Arial"/>
              </w:rPr>
              <w:t xml:space="preserve">eiks didelių gabaritų atliekų surinkimo aikštelės, kuriose jau veikia pakartotinio naudojimo sistema. </w:t>
            </w:r>
            <w:r w:rsidR="004223A4" w:rsidRPr="00E339E7">
              <w:t>Nuo 2017 m. liepos 1 d. įvedus naujus vietinės rinkliavos už komunalinių atliekų surinkimą ir tvarkymą nuostatus ir skaičiavimo metodiką įsigaliojo dvinarė rinkliava. Kiekvienų metų pabaigoje bus perskaičiuojamos su komunalinių atliekų tvarkymu susijusios būtinosios sąnaudos ateinantiems finansiniams metams. Atsižvelgiant į šių perskaičiavimų rezultatus atliekami Vietinės rinkliavos dydžių koregavimai.</w:t>
            </w:r>
          </w:p>
          <w:p w14:paraId="2812211A" w14:textId="77777777" w:rsidR="006D5E59" w:rsidRPr="00E339E7" w:rsidRDefault="006D5E59" w:rsidP="006D5E59">
            <w:pPr>
              <w:ind w:firstLine="639"/>
              <w:jc w:val="both"/>
              <w:rPr>
                <w:b/>
                <w:strike/>
              </w:rPr>
            </w:pPr>
            <w:r w:rsidRPr="00E339E7">
              <w:rPr>
                <w:i/>
              </w:rPr>
              <w:t>Atliekų, kurių turėtojo nustatyti neįmanoma arba kuris nebeegzistuoja, tvarkymas</w:t>
            </w:r>
            <w:r w:rsidRPr="00E339E7">
              <w:t>. Planuojama vykdyti neprižiūrimų miesto teritorijų tvarkymą – likviduoti apleistose teritorijose, prie negyvenamų pastatų, garažų susidariusius sąvartynus. Kasmet yra išvežama apie tūkstantį tonų didelių gabaritų, statybinių laužų, padangų ir biologiškai skaidžių atliekų. Numatoma surinkti ir utilizuoti Klaipėdos mieste susidarančias pavojingas atliekas (dienos šviesos lempas, gyvsidabrio turinčias atliekas, baterijas, galvaninius elementus, plastiko atliekas, padangas, avarijų metu susidariusius teršalus). Kaip ir kasmet, numatoma remti klaipėdiečių dalyvavimą visuotinėse talkose.</w:t>
            </w:r>
          </w:p>
          <w:p w14:paraId="14824889" w14:textId="07516165" w:rsidR="004223A4" w:rsidRPr="00E339E7" w:rsidRDefault="004223A4" w:rsidP="004223A4">
            <w:pPr>
              <w:ind w:firstLine="639"/>
              <w:jc w:val="both"/>
            </w:pPr>
            <w:r w:rsidRPr="00E339E7">
              <w:rPr>
                <w:i/>
              </w:rPr>
              <w:t>Visuomenės švietimo atliekų tvarkymo klausimais vykdymas.</w:t>
            </w:r>
            <w:r w:rsidRPr="00E339E7">
              <w:t xml:space="preserve"> Siekiant, kad Klaipėdos miesto savivaldybės teritorijoje susidarančių komunalinių atliekų kiekis mažėtų arba bent jau išliktų stabilus, bus vykdomos gyventojų informavimo priemonės – edukacinio ekologinio ugdymo pamokos mokiniams, plakatų leidyba, informacijos viešinimas per žiniasklaidos priemones ir kt.</w:t>
            </w:r>
            <w:r w:rsidRPr="00E339E7">
              <w:rPr>
                <w:rFonts w:cs="Arial"/>
              </w:rPr>
              <w:t xml:space="preserve"> 2021–2023 m. bus toliau intensyviai šviečiama visuomenė atliekų tvarkymo klausimais bei įrengiami i</w:t>
            </w:r>
            <w:r w:rsidRPr="00E339E7">
              <w:t>nformaciniai stendai prie atliekų surinkimo konteinerių aikštelių.</w:t>
            </w:r>
          </w:p>
          <w:p w14:paraId="62289958" w14:textId="359E3CAE" w:rsidR="00B22D15" w:rsidRPr="00BB572A" w:rsidRDefault="00D971DC" w:rsidP="00E339E7">
            <w:pPr>
              <w:ind w:firstLine="739"/>
              <w:jc w:val="both"/>
              <w:rPr>
                <w:rFonts w:cs="Arial"/>
              </w:rPr>
            </w:pPr>
            <w:r w:rsidRPr="00BB572A">
              <w:rPr>
                <w:lang w:eastAsia="lt-LT"/>
              </w:rPr>
              <w:t>Klaipėdos miesto savivaldybė kartu su AB Klaipėdos regiono atliekų tvarkymo centru įgyvendina projektą „</w:t>
            </w:r>
            <w:r w:rsidRPr="00BB572A">
              <w:rPr>
                <w:i/>
                <w:lang w:eastAsia="lt-LT"/>
              </w:rPr>
              <w:t>Komunalinių atliekų tvarkymo infrastruktūros plėtra Klaipėdos miesto, Skuodo ir Kretingos rajonų bei Neringos savivaldybėse“</w:t>
            </w:r>
            <w:r w:rsidRPr="00BB572A">
              <w:rPr>
                <w:lang w:eastAsia="lt-LT"/>
              </w:rPr>
              <w:t>.</w:t>
            </w:r>
            <w:r w:rsidR="0050425E" w:rsidRPr="00BB572A">
              <w:rPr>
                <w:lang w:eastAsia="lt-LT"/>
              </w:rPr>
              <w:t xml:space="preserve"> P</w:t>
            </w:r>
            <w:r w:rsidR="00B22D15" w:rsidRPr="00BB572A">
              <w:rPr>
                <w:rFonts w:cs="Arial"/>
              </w:rPr>
              <w:t>lanuojamos įrengti pusiau požeminių ar požeminių komunalinių atliekų surinkimo konteinerių aikštelės savivaldybės teritorijoje.</w:t>
            </w:r>
            <w:r w:rsidR="004D0CE5" w:rsidRPr="00BB572A">
              <w:t xml:space="preserve"> Projekto </w:t>
            </w:r>
            <w:r w:rsidR="008A5D10">
              <w:t>p</w:t>
            </w:r>
            <w:r w:rsidR="004D0CE5" w:rsidRPr="00BB572A">
              <w:t xml:space="preserve">areiškėjas UAB  „Klaipėdos regiono atliekų tvarkymo centras“, projekto </w:t>
            </w:r>
            <w:r w:rsidR="008A5D10">
              <w:t>p</w:t>
            </w:r>
            <w:r w:rsidR="004D0CE5" w:rsidRPr="00BB572A">
              <w:t>artneriai Klaipėdos miesto, Skuodo ir Kretingos rajonų bei Neringos savivaldybių administracijos.</w:t>
            </w:r>
            <w:r w:rsidR="00B22D15" w:rsidRPr="00BB572A">
              <w:rPr>
                <w:rFonts w:cs="Arial"/>
              </w:rPr>
              <w:t xml:space="preserve"> </w:t>
            </w:r>
          </w:p>
          <w:p w14:paraId="3ABC7E04" w14:textId="0BC5B5B5" w:rsidR="00E104C5" w:rsidRPr="00E339E7" w:rsidRDefault="00700062" w:rsidP="004B730D">
            <w:pPr>
              <w:ind w:firstLine="639"/>
              <w:jc w:val="both"/>
              <w:rPr>
                <w:rFonts w:cs="Arial"/>
              </w:rPr>
            </w:pPr>
            <w:r w:rsidRPr="00E339E7">
              <w:rPr>
                <w:rFonts w:cs="Arial"/>
              </w:rPr>
              <w:t xml:space="preserve">Planuojamas finansavimas </w:t>
            </w:r>
            <w:r w:rsidR="00E104C5" w:rsidRPr="00E339E7">
              <w:rPr>
                <w:rFonts w:cs="Arial"/>
                <w:i/>
              </w:rPr>
              <w:t xml:space="preserve">Klaipėdos miesto savivaldybės atliekų tvarkymo plano 2021–2027 m. </w:t>
            </w:r>
            <w:r w:rsidRPr="00E339E7">
              <w:rPr>
                <w:rFonts w:cs="Arial"/>
              </w:rPr>
              <w:t>parengimui.</w:t>
            </w:r>
          </w:p>
          <w:p w14:paraId="67FC4810" w14:textId="3C52533B" w:rsidR="004B730D" w:rsidRPr="00E339E7" w:rsidRDefault="002458D5" w:rsidP="004B730D">
            <w:pPr>
              <w:ind w:firstLine="639"/>
              <w:jc w:val="both"/>
              <w:rPr>
                <w:b/>
              </w:rPr>
            </w:pPr>
            <w:r w:rsidRPr="00E339E7">
              <w:rPr>
                <w:lang w:eastAsia="lt-LT"/>
              </w:rPr>
              <w:t xml:space="preserve"> </w:t>
            </w:r>
            <w:r w:rsidR="004B730D" w:rsidRPr="00E339E7">
              <w:rPr>
                <w:b/>
              </w:rPr>
              <w:t>02 uždavinys. Vykdyti gamtinės aplinkos stebėsenos ir gyventojų ekologinio švietimo priemones.</w:t>
            </w:r>
          </w:p>
          <w:p w14:paraId="4A60B1FD" w14:textId="55E88E15" w:rsidR="007E0EC0" w:rsidRPr="00E339E7" w:rsidRDefault="00921E46" w:rsidP="007E0EC0">
            <w:pPr>
              <w:pStyle w:val="Sraopastraipa"/>
              <w:ind w:left="0" w:firstLine="600"/>
              <w:jc w:val="both"/>
            </w:pPr>
            <w:r w:rsidRPr="00E339E7">
              <w:rPr>
                <w:i/>
              </w:rPr>
              <w:lastRenderedPageBreak/>
              <w:t>Klaipėdos miesto savivaldybės aplinkos monitoringo vykdymas</w:t>
            </w:r>
            <w:r w:rsidR="007E0EC0" w:rsidRPr="00E339E7">
              <w:rPr>
                <w:i/>
              </w:rPr>
              <w:t xml:space="preserve">. </w:t>
            </w:r>
            <w:r w:rsidR="007E0EC0" w:rsidRPr="00E339E7">
              <w:t>2021 m. numatoma vykdyti Klaipėdos miesto savivaldybės aplinkos stebėseną atliekant aplinkos oro, triukšmo, paviršinio vandens, želdinių bei kraštovaizdžio tyrimus.</w:t>
            </w:r>
            <w:r w:rsidR="00257F81" w:rsidRPr="00E339E7">
              <w:t xml:space="preserve"> </w:t>
            </w:r>
            <w:r w:rsidR="007E0EC0" w:rsidRPr="00E339E7">
              <w:t>2021 m. bus rengiama nauja Klaipėdos miesto savivaldybės aplinkos monitoringo 2022–2026 m. programa.</w:t>
            </w:r>
          </w:p>
          <w:p w14:paraId="559FA786" w14:textId="2C533526" w:rsidR="00257F81" w:rsidRPr="00E339E7" w:rsidRDefault="00257F81" w:rsidP="007E0EC0">
            <w:pPr>
              <w:pStyle w:val="Sraopastraipa"/>
              <w:ind w:left="0" w:firstLine="600"/>
              <w:jc w:val="both"/>
            </w:pPr>
            <w:r w:rsidRPr="00E339E7">
              <w:rPr>
                <w:i/>
              </w:rPr>
              <w:t xml:space="preserve">Vykdant ekologinio švietimo funkciją, </w:t>
            </w:r>
            <w:r w:rsidRPr="00E339E7">
              <w:t>planuojama skleisti informaciją miestiečiams, moksleiviams, prenumeruojat laikraštį „Žaliasis Pasaulis“ švietimo įstaigoms, bibliotekoms. Klaipėdos paplūdimiuose siekiant gauti mėlynosios vėliavos statusą II Melnragėje bei Smiltynėje miesto gyventojams ir svečiams 2021 m. bus rengiamos švietėjiškos veiklos.</w:t>
            </w:r>
          </w:p>
          <w:p w14:paraId="001FA257" w14:textId="7CFFD02F" w:rsidR="007E0EC0" w:rsidRPr="00E339E7" w:rsidRDefault="00257F81" w:rsidP="007E0EC0">
            <w:pPr>
              <w:pStyle w:val="Sraopastraipa"/>
              <w:ind w:left="0" w:firstLine="600"/>
              <w:jc w:val="both"/>
            </w:pPr>
            <w:r w:rsidRPr="00E339E7">
              <w:rPr>
                <w:i/>
              </w:rPr>
              <w:t xml:space="preserve">Detalus (instrumentinis) medžio būklės vertinimas </w:t>
            </w:r>
            <w:r w:rsidRPr="00E339E7">
              <w:t>yra būtinas sprendžiant miesto gyvenamųjų rajonų ir viešųjų erdvių želdynų tvarkymo problemas. 2021 m. planuojama ištirti apie 100 medžių kamienų būkl</w:t>
            </w:r>
            <w:r w:rsidR="00FD25A5">
              <w:t>ę</w:t>
            </w:r>
            <w:r w:rsidRPr="00E339E7">
              <w:t xml:space="preserve"> (rizikos laipsnis) panaudojant nedestrukcinį metodą – akustinę tomografiją.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w:t>
            </w:r>
            <w:r w:rsidRPr="00E339E7">
              <w:rPr>
                <w:i/>
              </w:rPr>
              <w:t>.</w:t>
            </w:r>
            <w:r w:rsidR="00D13597" w:rsidRPr="00E339E7">
              <w:t xml:space="preserve"> 2021 m. planuojama iš naujo atlikti Klaipėdos miesto savivaldybės želdynų ir želdinių  inventorizaciją. Esama želdinių duomenų bazė yra sukurta 2010</w:t>
            </w:r>
            <w:r w:rsidR="00E501AA" w:rsidRPr="00E339E7">
              <w:t>–</w:t>
            </w:r>
            <w:r w:rsidR="00D13597" w:rsidRPr="00E339E7">
              <w:t>2012 m.</w:t>
            </w:r>
            <w:r w:rsidR="00776CFC" w:rsidRPr="00E339E7">
              <w:t xml:space="preserve"> </w:t>
            </w:r>
            <w:r w:rsidR="007E0EC0" w:rsidRPr="00E339E7">
              <w:t xml:space="preserve">Pagal 2020 m. atliktų detalių ekogeologinių tyrimų šiaurinėje miesto dalyje išvadas bus parengti užterštų teritorijų tvarkymo planai. </w:t>
            </w:r>
          </w:p>
          <w:p w14:paraId="448CED04" w14:textId="717AF95A" w:rsidR="004B730D" w:rsidRPr="004B730D" w:rsidRDefault="004B730D" w:rsidP="004B730D">
            <w:pPr>
              <w:ind w:firstLine="639"/>
              <w:jc w:val="both"/>
              <w:rPr>
                <w:b/>
                <w:strike/>
              </w:rPr>
            </w:pPr>
            <w:r w:rsidRPr="004B730D">
              <w:rPr>
                <w:b/>
              </w:rPr>
              <w:t>03 uždavinys. Prižiūrėti, saugoti ir gausinti miesto poilsio zonų gamtinę aplinką.</w:t>
            </w:r>
          </w:p>
          <w:p w14:paraId="6D6D8279" w14:textId="70B88F4C" w:rsidR="004B730D" w:rsidRPr="00E339E7" w:rsidRDefault="004B730D" w:rsidP="004B730D">
            <w:pPr>
              <w:ind w:firstLine="639"/>
              <w:jc w:val="both"/>
            </w:pPr>
            <w:r w:rsidRPr="00E339E7">
              <w:rPr>
                <w:i/>
              </w:rPr>
              <w:t>Sanitarinis vandens telkinių valymas</w:t>
            </w:r>
            <w:r w:rsidRPr="00E339E7">
              <w:t xml:space="preserve">. Vykdant šią priemonę kasmet yra prižiūrima 17 vandens telkinių, </w:t>
            </w:r>
            <w:r w:rsidR="005B1C86" w:rsidRPr="00E339E7">
              <w:t>iš</w:t>
            </w:r>
            <w:r w:rsidRPr="00E339E7">
              <w:t xml:space="preserve"> kurių pakrančių ir plotų yra sistemingai šalinami įvairūs teršalai. Telkiniai pradedami valyti nuo balandžio mėn</w:t>
            </w:r>
            <w:r w:rsidR="00A00473">
              <w:t>esio</w:t>
            </w:r>
            <w:r w:rsidRPr="00E339E7">
              <w:t xml:space="preserve"> ir valomi iki spalio mėn</w:t>
            </w:r>
            <w:r w:rsidR="00A00473">
              <w:t>esio</w:t>
            </w:r>
            <w:r w:rsidRPr="00E339E7">
              <w:t xml:space="preserve"> apie 2 kartus per mėnesį. Gavus gyventojų skundų dėl užterštų vandens telkinių ar jų pakrančių, atliekamas papildomas telkinių valymas. </w:t>
            </w:r>
          </w:p>
          <w:p w14:paraId="1D335BDD" w14:textId="543503E3" w:rsidR="004B730D" w:rsidRPr="00E339E7" w:rsidRDefault="004B730D" w:rsidP="004B730D">
            <w:pPr>
              <w:ind w:firstLine="639"/>
              <w:jc w:val="both"/>
            </w:pPr>
            <w:r w:rsidRPr="00E339E7">
              <w:rPr>
                <w:i/>
              </w:rPr>
              <w:t>Helofitų (nendrių, švendrių) šalinimas iš vandens telkinių.</w:t>
            </w:r>
            <w:r w:rsidRPr="00E339E7">
              <w:t xml:space="preserve"> Atlikus aplinkos stebėseną, rekomenduota iš Žardės ir Draugystės tvenkinių nuolat šalinti priaugančius aukštaūgius helofitus (nendres, švendres), siekiant apsaugoti vandens telkinius nuo užžėlimo. Žardės ir Draugystės tvenkin</w:t>
            </w:r>
            <w:r w:rsidR="00AD6294" w:rsidRPr="00E339E7">
              <w:t>iai</w:t>
            </w:r>
            <w:r w:rsidRPr="00E339E7">
              <w:t xml:space="preserve"> </w:t>
            </w:r>
            <w:r w:rsidR="00EE3C89" w:rsidRPr="00E339E7">
              <w:t xml:space="preserve">yra </w:t>
            </w:r>
            <w:r w:rsidRPr="00E339E7">
              <w:t>val</w:t>
            </w:r>
            <w:r w:rsidR="00EE3C89" w:rsidRPr="00E339E7">
              <w:t>omi</w:t>
            </w:r>
            <w:r w:rsidRPr="00E339E7">
              <w:t xml:space="preserve"> du kartus vasaros metu. </w:t>
            </w:r>
          </w:p>
          <w:p w14:paraId="77D77772" w14:textId="77777777" w:rsidR="004106BA" w:rsidRDefault="00425EFB" w:rsidP="00425EFB">
            <w:pPr>
              <w:ind w:firstLine="720"/>
              <w:jc w:val="both"/>
            </w:pPr>
            <w:r w:rsidRPr="00E339E7">
              <w:t xml:space="preserve">2021 m. – planuojama parengti </w:t>
            </w:r>
            <w:r w:rsidRPr="00E339E7">
              <w:rPr>
                <w:i/>
              </w:rPr>
              <w:t xml:space="preserve">Smeltalės upės valymo techninį darbų projektą. </w:t>
            </w:r>
            <w:r w:rsidRPr="00E339E7">
              <w:t xml:space="preserve"> Smeltalės upės vaga yra užnešta smėliu ir sąnašomis, jos gylis stipriai sumažėjęs, dėl žole ir krūmais užžėlusių krantų upės vaga siaurėja, joje formuojasi smėlio salos. </w:t>
            </w:r>
          </w:p>
          <w:p w14:paraId="546ED89C" w14:textId="6F5DAD8A" w:rsidR="00425EFB" w:rsidRPr="00E339E7" w:rsidRDefault="005B17F2" w:rsidP="00425EFB">
            <w:pPr>
              <w:ind w:firstLine="720"/>
              <w:jc w:val="both"/>
            </w:pPr>
            <w:r w:rsidRPr="00E339E7">
              <w:t>Taip pat planuojamas Danės upės valymo poveikio aplinkai vertinimo atrankos rengimas.</w:t>
            </w:r>
          </w:p>
          <w:p w14:paraId="23EFFA24" w14:textId="4FDACD2C" w:rsidR="005B17F2" w:rsidRPr="00E339E7" w:rsidRDefault="005B17F2" w:rsidP="005B17F2">
            <w:pPr>
              <w:ind w:firstLine="639"/>
              <w:jc w:val="both"/>
              <w:rPr>
                <w:lang w:eastAsia="lt-LT"/>
              </w:rPr>
            </w:pPr>
            <w:r w:rsidRPr="00E339E7">
              <w:rPr>
                <w:lang w:eastAsia="lt-LT"/>
              </w:rPr>
              <w:t>202</w:t>
            </w:r>
            <w:r w:rsidR="002F255F" w:rsidRPr="00E339E7">
              <w:rPr>
                <w:lang w:eastAsia="lt-LT"/>
              </w:rPr>
              <w:t>0</w:t>
            </w:r>
            <w:r w:rsidRPr="00E339E7">
              <w:rPr>
                <w:lang w:eastAsia="lt-LT"/>
              </w:rPr>
              <w:t xml:space="preserve"> m. pradėti </w:t>
            </w:r>
            <w:r w:rsidRPr="00E339E7">
              <w:rPr>
                <w:i/>
              </w:rPr>
              <w:t>Sakurų parko įrengimo teritorijoje tarp Žvejų rūmų, Taikos pr., Naikupės g. ir įvažiuojamojo kelio į Žvejų rūmus</w:t>
            </w:r>
            <w:r w:rsidRPr="00E339E7">
              <w:t xml:space="preserve"> darbai</w:t>
            </w:r>
            <w:r w:rsidR="002F255F" w:rsidRPr="00E339E7">
              <w:t xml:space="preserve"> bus tęsiami ir toliau.</w:t>
            </w:r>
            <w:r w:rsidRPr="00E339E7">
              <w:t xml:space="preserve"> Iki 2022 m. pabaigos,  </w:t>
            </w:r>
            <w:r w:rsidRPr="00E339E7">
              <w:rPr>
                <w:lang w:eastAsia="lt-LT"/>
              </w:rPr>
              <w:t xml:space="preserve">numatoma atnaujinti 1,1 ha teritorijos ploto – </w:t>
            </w:r>
            <w:r w:rsidRPr="00E339E7">
              <w:t>pasodinti</w:t>
            </w:r>
            <w:r w:rsidRPr="00E339E7">
              <w:rPr>
                <w:lang w:eastAsia="lt-LT"/>
              </w:rPr>
              <w:t xml:space="preserve"> japoniškų vyšnių – sakurų sodą, įrengti pėsčiųjų ir dviračių takus, suoliukus, šiukšlių dėžes, apšvietimą. </w:t>
            </w:r>
          </w:p>
          <w:p w14:paraId="0E986F2F" w14:textId="609A3D6B" w:rsidR="006F667C" w:rsidRDefault="006F667C" w:rsidP="006F667C">
            <w:pPr>
              <w:ind w:firstLine="639"/>
              <w:jc w:val="both"/>
            </w:pPr>
            <w:r w:rsidRPr="00E339E7">
              <w:rPr>
                <w:i/>
              </w:rPr>
              <w:t xml:space="preserve">Miesto želdynų ir želdinių tvarkymas ir kūrimas. </w:t>
            </w:r>
            <w:r w:rsidRPr="00E339E7">
              <w:t xml:space="preserve">Klaipėdos mieste, vykdant magistralinių gatvių, šaligatvių, takų atnaujinimo ir rekonstravimo darbus, numatoma atnaujinti, papildyti želdinius ir gyvatvores prie magistralinių miesto gatvių. Nauji želdiniai bus sodinami švietimo įstaigų teritorijose ir miesto vietose vietoj iškirstų senų tuopų. Numatyta atnaujinti 2090 vnt. želdynų. </w:t>
            </w:r>
          </w:p>
          <w:p w14:paraId="183323D7" w14:textId="6C3C852C" w:rsidR="004861AB" w:rsidRDefault="004861AB" w:rsidP="006F667C">
            <w:pPr>
              <w:ind w:firstLine="639"/>
              <w:jc w:val="both"/>
            </w:pPr>
            <w:r w:rsidRPr="004861AB">
              <w:rPr>
                <w:i/>
              </w:rPr>
              <w:t>Klaipėdos miesto bendrojo plano kraštovaizdžio dalies keitimas ir Melnragės parko įrengimas.</w:t>
            </w:r>
            <w:r w:rsidRPr="004861AB">
              <w:t xml:space="preserve"> </w:t>
            </w:r>
            <w:r>
              <w:t>Šio p</w:t>
            </w:r>
            <w:r w:rsidRPr="004861AB">
              <w:t>rojekto tikslas – įrengti Melnragės parką, gerinant kraštovaizdžio būklę, palaikant teritorijos kraštovaizdžio ekologinę pusiausvyrą įgyvendinti kraštovaizdžio formavimo priemones 6,36 ha p</w:t>
            </w:r>
            <w:r>
              <w:t>arko teritorijoje,</w:t>
            </w:r>
            <w:r w:rsidRPr="004861AB">
              <w:t xml:space="preserve"> </w:t>
            </w:r>
            <w:r>
              <w:t>p</w:t>
            </w:r>
            <w:r w:rsidRPr="004861AB">
              <w:t>akeisti Klaipėdos miesto bendrojo plano kraštovaizdžio dalį. Parkas</w:t>
            </w:r>
            <w:r>
              <w:t xml:space="preserve"> jau </w:t>
            </w:r>
            <w:r w:rsidRPr="004861AB">
              <w:t>įrengtas. Kadangi naujas Klaipėdos miesto bendrasis planas nepatvirtintas, negalima užbaigti ir šio plano bendrosios dalies.</w:t>
            </w:r>
          </w:p>
          <w:p w14:paraId="29AFB388" w14:textId="75336203" w:rsidR="00D70B41" w:rsidRPr="00D70B41" w:rsidRDefault="004B730D" w:rsidP="004B730D">
            <w:pPr>
              <w:ind w:firstLine="639"/>
              <w:jc w:val="both"/>
            </w:pPr>
            <w:r w:rsidRPr="00D70B41">
              <w:t>Įgyvendinant Lietuvos Respublikos vidaus reikalų ministro 2016 m. vasario 12 d. įsakymu Nr.</w:t>
            </w:r>
            <w:r w:rsidR="00776D46">
              <w:t xml:space="preserve"> </w:t>
            </w:r>
            <w:r w:rsidR="00917EE2">
              <w:t>I</w:t>
            </w:r>
            <w:r w:rsidRPr="00D70B41">
              <w:t>V-102 patvirtintą Klaipėdos miesto integruotą teritorijų vystymo programą, 20</w:t>
            </w:r>
            <w:r w:rsidR="009B3184" w:rsidRPr="00D70B41">
              <w:t>2</w:t>
            </w:r>
            <w:r w:rsidR="00D70B41" w:rsidRPr="00D70B41">
              <w:t>1</w:t>
            </w:r>
            <w:r w:rsidRPr="00D70B41">
              <w:t xml:space="preserve"> m. bus </w:t>
            </w:r>
            <w:r w:rsidR="009B3184" w:rsidRPr="00D70B41">
              <w:t>tęsia</w:t>
            </w:r>
            <w:r w:rsidR="00D70B41" w:rsidRPr="00D70B41">
              <w:t>mi</w:t>
            </w:r>
            <w:r w:rsidRPr="00D70B41">
              <w:t xml:space="preserve"> Ąžuolyno giraitės (ES lėšomis iš dalies finansuojamas projektas </w:t>
            </w:r>
            <w:r w:rsidRPr="00D70B41">
              <w:rPr>
                <w:i/>
              </w:rPr>
              <w:t>„Ąžuolyno giraitės sutvarkymas, gerinant gamtinę aplinką ir skatinant aktyvų laisvalaikį ir lankytojų srautus“</w:t>
            </w:r>
            <w:r w:rsidRPr="00D70B41">
              <w:t xml:space="preserve">) </w:t>
            </w:r>
            <w:r w:rsidR="00D70B41" w:rsidRPr="00D70B41">
              <w:t>sutvarkymo darbai: įrenginėjami ir rekonstruojami pėsčiųjų takai, įrengtos žaidimų – sporto zonos, įrenginėjami mažosios architektūros elementai (suoliukus, šiukšliadėžės, stendai/rodyklės), sutvarkyti želdiniai (gėlynai, veja, krūmai, medžiai), taip pat sutvarkytos tvenkinio pakrantės, įrengti inžineriniai tinklai (elektros linijos su apšvietimo stulpais, vandentiekio bei nuotekų šalinimo tinklai).</w:t>
            </w:r>
          </w:p>
          <w:p w14:paraId="2A189A9D" w14:textId="562FFE68" w:rsidR="004B730D" w:rsidRPr="00337320" w:rsidRDefault="00337320" w:rsidP="00337320">
            <w:pPr>
              <w:ind w:firstLine="597"/>
              <w:jc w:val="both"/>
            </w:pPr>
            <w:r w:rsidRPr="00337320">
              <w:lastRenderedPageBreak/>
              <w:t>Bus t</w:t>
            </w:r>
            <w:r w:rsidR="004E4EC2" w:rsidRPr="00337320">
              <w:t xml:space="preserve">ęsiamas </w:t>
            </w:r>
            <w:r w:rsidR="004B730D" w:rsidRPr="00337320">
              <w:t xml:space="preserve">projektas „Malūno parko teritorijos sutvarkymas, gerinant gamtinę aplinką </w:t>
            </w:r>
            <w:r w:rsidRPr="00337320">
              <w:t xml:space="preserve">ir skatinant lankytojų srautus“, kurio metu </w:t>
            </w:r>
            <w:r w:rsidR="004B730D" w:rsidRPr="00337320">
              <w:t xml:space="preserve"> </w:t>
            </w:r>
            <w:r w:rsidR="004E4EC2" w:rsidRPr="00337320">
              <w:t>planuojama įrengti ir rekonstruoti dalį pėsčiųjų takų, įrengti vaikų žaidimų ir poilsio aikšteles, mažosios architektūros elementus (suoliukus, šiukšliadėžes, stendus/rodykles) bei pontoninį tiltą ir lieptelius</w:t>
            </w:r>
            <w:r w:rsidRPr="00337320">
              <w:t>,</w:t>
            </w:r>
            <w:r w:rsidR="004E4EC2" w:rsidRPr="00337320">
              <w:t xml:space="preserve"> </w:t>
            </w:r>
            <w:r w:rsidRPr="00337320">
              <w:t>į</w:t>
            </w:r>
            <w:r w:rsidR="004E4EC2" w:rsidRPr="00337320">
              <w:t>rengti ir sutvarkyti dalį želdinių, taip pat sutvarkyti tvenkinio pakrantes</w:t>
            </w:r>
            <w:r w:rsidRPr="00337320">
              <w:t>,</w:t>
            </w:r>
            <w:r w:rsidR="004E4EC2" w:rsidRPr="00337320">
              <w:t xml:space="preserve"> </w:t>
            </w:r>
            <w:r w:rsidRPr="00337320">
              <w:t>į</w:t>
            </w:r>
            <w:r w:rsidR="004E4EC2" w:rsidRPr="00337320">
              <w:t>rengti inžinerinius tinklus (elektros linijas su apšvietimo stulpais, vandentiekio bei nuotekų šalinimo tinklus, ryšių kanalizaciją).</w:t>
            </w:r>
            <w:r w:rsidRPr="00337320">
              <w:t xml:space="preserve"> </w:t>
            </w:r>
            <w:r w:rsidR="004B730D" w:rsidRPr="00337320">
              <w:t>Darbų pabaiga numatoma 202</w:t>
            </w:r>
            <w:r w:rsidR="00215B74" w:rsidRPr="00337320">
              <w:t>1</w:t>
            </w:r>
            <w:r w:rsidR="004B730D" w:rsidRPr="00337320">
              <w:t xml:space="preserve"> m.</w:t>
            </w:r>
          </w:p>
          <w:p w14:paraId="5D8A4AC3" w14:textId="72B36EBF" w:rsidR="00AC27A3" w:rsidRPr="00AC27A3" w:rsidRDefault="0001463D" w:rsidP="00AC27A3">
            <w:pPr>
              <w:ind w:firstLine="881"/>
              <w:jc w:val="both"/>
            </w:pPr>
            <w:r w:rsidRPr="00A0131B">
              <w:rPr>
                <w:i/>
              </w:rPr>
              <w:t>Dviračių ir pėsčiųjų takų  plėtra</w:t>
            </w:r>
            <w:r w:rsidR="004B730D" w:rsidRPr="00A0131B">
              <w:t xml:space="preserve">. </w:t>
            </w:r>
            <w:r w:rsidR="00D21C43" w:rsidRPr="00A0131B">
              <w:t>202</w:t>
            </w:r>
            <w:r w:rsidR="00C00F2D" w:rsidRPr="00A0131B">
              <w:t>1</w:t>
            </w:r>
            <w:r w:rsidR="00F93EDF" w:rsidRPr="00A0131B">
              <w:t xml:space="preserve"> m. </w:t>
            </w:r>
            <w:r w:rsidR="00A84ABB" w:rsidRPr="00A0131B">
              <w:t xml:space="preserve">planuojama </w:t>
            </w:r>
            <w:r w:rsidR="00A0131B" w:rsidRPr="00A0131B">
              <w:t xml:space="preserve">pradėti </w:t>
            </w:r>
            <w:r w:rsidR="00A84ABB" w:rsidRPr="00A0131B">
              <w:t>rengti technin</w:t>
            </w:r>
            <w:r w:rsidR="00C00F2D" w:rsidRPr="00A0131B">
              <w:t>į</w:t>
            </w:r>
            <w:r w:rsidR="00A84ABB" w:rsidRPr="00A0131B">
              <w:t xml:space="preserve"> projekt</w:t>
            </w:r>
            <w:r w:rsidR="00C00F2D" w:rsidRPr="00A0131B">
              <w:t>ą</w:t>
            </w:r>
            <w:r w:rsidR="00A84ABB" w:rsidRPr="00A0131B">
              <w:t xml:space="preserve"> – </w:t>
            </w:r>
            <w:r w:rsidR="00C00F2D" w:rsidRPr="00A0131B">
              <w:t>dviračių ir pėsčiųjų takams Smiltynėje iki Naujosios perkėlos</w:t>
            </w:r>
            <w:r w:rsidR="00AC27A3">
              <w:t xml:space="preserve">. </w:t>
            </w:r>
            <w:r w:rsidR="00AC27A3" w:rsidRPr="00AC27A3">
              <w:t>Dviračių takas palei Kuršių marias Smiltynėje nėra vientisas, trūksta jungčių su Smiltynės jachtklubu ir Naująja perkėla. Reikia įrengti 1930 m dviračių taką su dviem poilsio vietomis, stovais ir apšvietimu. Planuojama, kad dviračių takų nužymėjimą sklype Smiltynės g. 25 atliks VšĮ Klaipėdos jachtklubas (arba operatorius) savo lėšomis.</w:t>
            </w:r>
          </w:p>
          <w:p w14:paraId="109CE239" w14:textId="6A5052D5" w:rsidR="00D81D2A" w:rsidRPr="00D73215" w:rsidRDefault="00C00F2D" w:rsidP="00D73215">
            <w:pPr>
              <w:jc w:val="both"/>
            </w:pPr>
            <w:r w:rsidRPr="00D73215">
              <w:t xml:space="preserve">2022 m. </w:t>
            </w:r>
            <w:r w:rsidR="00AC27A3" w:rsidRPr="00D73215">
              <w:t>planuojama</w:t>
            </w:r>
            <w:r w:rsidR="00D73215" w:rsidRPr="00D73215">
              <w:t xml:space="preserve"> pradėti </w:t>
            </w:r>
            <w:r w:rsidR="00AC27A3" w:rsidRPr="00D73215">
              <w:t>reng</w:t>
            </w:r>
            <w:r w:rsidR="00D73215" w:rsidRPr="00D73215">
              <w:t>ti:</w:t>
            </w:r>
            <w:r w:rsidR="00AC27A3" w:rsidRPr="00D73215">
              <w:t xml:space="preserve"> </w:t>
            </w:r>
            <w:r w:rsidR="00D73215" w:rsidRPr="00D73215">
              <w:t xml:space="preserve">techninį projektą </w:t>
            </w:r>
            <w:r w:rsidR="00AC27A3" w:rsidRPr="00D73215">
              <w:t>pėsčiųjų ir dviračių takų Minijos g. nuo Baltijos pr., Pilies g., Naujojoje Uosto g.</w:t>
            </w:r>
            <w:r w:rsidR="00D73215" w:rsidRPr="00D73215">
              <w:t xml:space="preserve">, techninio projekto korektūrą dviračių ir pėsčiųjų takui Danės upės slėnio teritorijoje nuo Klaipėdos g. tilto iki miesto ribos; architektūrinį konkursą </w:t>
            </w:r>
            <w:r w:rsidR="00D81D2A" w:rsidRPr="00D73215">
              <w:t>dviračių ir pėsčiųjų tilto per Danės upę, jungiančio naująją mokyklą šiaurinėje miesto dalyje su Tauralaukio kvartalu</w:t>
            </w:r>
            <w:r w:rsidR="00D73215" w:rsidRPr="00D73215">
              <w:t>.</w:t>
            </w:r>
          </w:p>
          <w:p w14:paraId="30A7B0CC" w14:textId="65448485" w:rsidR="004B730D" w:rsidRPr="00E339E7" w:rsidRDefault="004B730D" w:rsidP="004B730D">
            <w:pPr>
              <w:ind w:firstLine="639"/>
              <w:jc w:val="both"/>
              <w:rPr>
                <w:b/>
                <w:strike/>
              </w:rPr>
            </w:pPr>
            <w:r w:rsidRPr="00D73215">
              <w:rPr>
                <w:i/>
              </w:rPr>
              <w:t xml:space="preserve">Pajūrio juostos priežiūra ir apsauga. </w:t>
            </w:r>
            <w:r w:rsidR="0098657C" w:rsidRPr="00D73215">
              <w:t xml:space="preserve">Bus </w:t>
            </w:r>
            <w:r w:rsidRPr="00D73215">
              <w:t xml:space="preserve">tęsiama medinių laiptų ir takų, vedančių per apsauginį </w:t>
            </w:r>
            <w:r w:rsidRPr="00E339E7">
              <w:t xml:space="preserve">kopagūbrį, priežiūra, tvirtinami kopagūbriai, pinant tvoreles iš žabų. Planuojama kasmet tvarkyti </w:t>
            </w:r>
            <w:r w:rsidR="00515145" w:rsidRPr="00E339E7">
              <w:t>(apie 1100 kv. m) medinių takų ir laiptų</w:t>
            </w:r>
            <w:r w:rsidRPr="00E339E7">
              <w:t xml:space="preserve"> Klaipėdos Smiltynė</w:t>
            </w:r>
            <w:r w:rsidR="00A86157" w:rsidRPr="00E339E7">
              <w:t>s</w:t>
            </w:r>
            <w:r w:rsidRPr="00E339E7">
              <w:t>, Melnragė</w:t>
            </w:r>
            <w:r w:rsidR="00A86157" w:rsidRPr="00E339E7">
              <w:t>s</w:t>
            </w:r>
            <w:r w:rsidRPr="00E339E7">
              <w:t xml:space="preserve"> ir Giruli</w:t>
            </w:r>
            <w:r w:rsidR="00A86157" w:rsidRPr="00E339E7">
              <w:t>ų paplūdimiuose.</w:t>
            </w:r>
          </w:p>
          <w:p w14:paraId="2C364279" w14:textId="77777777" w:rsidR="004B730D" w:rsidRPr="005F11AF" w:rsidRDefault="004B730D" w:rsidP="005F11AF">
            <w:pPr>
              <w:ind w:firstLine="597"/>
              <w:jc w:val="both"/>
            </w:pPr>
            <w:r w:rsidRPr="005F11AF">
              <w:t>04 uždavinys. Mažinti aplinkos taršą vykdant infrastruktūros plėtros priemones.</w:t>
            </w:r>
          </w:p>
          <w:p w14:paraId="2F2013FE" w14:textId="6BBB52BA" w:rsidR="005F11AF" w:rsidRDefault="00530C67" w:rsidP="005F11AF">
            <w:pPr>
              <w:ind w:firstLine="597"/>
              <w:jc w:val="both"/>
            </w:pPr>
            <w:r w:rsidRPr="005F11AF">
              <w:t>Klaipėdos m</w:t>
            </w:r>
            <w:r w:rsidR="00027716" w:rsidRPr="005F11AF">
              <w:t>.</w:t>
            </w:r>
            <w:r w:rsidRPr="005F11AF">
              <w:t xml:space="preserve"> sav</w:t>
            </w:r>
            <w:r w:rsidR="00A448AD">
              <w:t>ivalsybės</w:t>
            </w:r>
            <w:bookmarkStart w:id="0" w:name="_GoBack"/>
            <w:bookmarkEnd w:id="0"/>
            <w:r w:rsidRPr="005F11AF">
              <w:t xml:space="preserve"> tarybos 2019 m. vasario 21 d. sprendimu Nr. T2-42 prita</w:t>
            </w:r>
            <w:r w:rsidR="00D90527" w:rsidRPr="005F11AF">
              <w:t>rta</w:t>
            </w:r>
            <w:r w:rsidRPr="005F11AF">
              <w:t xml:space="preserve"> dalyvauti partnerio teisėmis projekte </w:t>
            </w:r>
            <w:r w:rsidRPr="00B82335">
              <w:rPr>
                <w:i/>
              </w:rPr>
              <w:t>„Triukšmo mažinimo priemonių geležinkeliuose įrengimas Klaipėdos miesto savivaldybėje. II etapas“</w:t>
            </w:r>
            <w:r w:rsidR="00D53438" w:rsidRPr="00B82335">
              <w:rPr>
                <w:i/>
              </w:rPr>
              <w:t xml:space="preserve">. </w:t>
            </w:r>
            <w:r w:rsidR="00027716" w:rsidRPr="00B82335">
              <w:rPr>
                <w:i/>
              </w:rPr>
              <w:t>Projektą įgyvendina AB „Lietuvos geležinkeliai“,</w:t>
            </w:r>
            <w:r w:rsidR="00027716" w:rsidRPr="005F11AF">
              <w:t xml:space="preserve"> projekto partnerė – Savivaldybės administracija</w:t>
            </w:r>
            <w:r w:rsidR="00B55A61" w:rsidRPr="005F11AF">
              <w:t xml:space="preserve">, kuri </w:t>
            </w:r>
            <w:r w:rsidR="00D53438" w:rsidRPr="005F11AF">
              <w:t>įsipareigoja</w:t>
            </w:r>
            <w:r w:rsidRPr="005F11AF">
              <w:t xml:space="preserve"> užtikrinti bendrąjį finansavimą savivaldybės biudžeto lėšomis </w:t>
            </w:r>
            <w:r w:rsidR="00D90527" w:rsidRPr="005F11AF">
              <w:t>ne mažiau kaip 7,5 proc.</w:t>
            </w:r>
            <w:r w:rsidR="005F11AF" w:rsidRPr="005F11AF">
              <w:t xml:space="preserve"> Projektu planuojama įrengti garso užtvaras ir sumažinti geležinkelio neigiamą poveikį aplinkai ir gyventojams. Dariaus ir Girėno, Smilties pylimo, Herkaus Manto, Pušyno, Stadiono, Malūnininkų, Geležinkelio ir Girulių gyvenvietės gyventojus nuo triukšmo saugos 3-6 metrų aukščio užtvaros.</w:t>
            </w:r>
          </w:p>
          <w:p w14:paraId="007413A6" w14:textId="475EA487" w:rsidR="00D06C3D" w:rsidRPr="005F11AF" w:rsidRDefault="00B82335" w:rsidP="005F11AF">
            <w:pPr>
              <w:ind w:firstLine="597"/>
              <w:jc w:val="both"/>
            </w:pPr>
            <w:r w:rsidRPr="00B82335">
              <w:rPr>
                <w:i/>
              </w:rPr>
              <w:t xml:space="preserve">Apsauginės paskirties želdynų ir želdinių įrengimo labiausiai taršos veikiamose teritorijose veiksmų plano 2020–2023 vykdymas. </w:t>
            </w:r>
            <w:r>
              <w:t>2021 m. planuojamas t</w:t>
            </w:r>
            <w:r w:rsidRPr="00B82335">
              <w:t>eritorijos tarp geležinkelio ir žemės sklypų Upelio g. 25 ir Nendrių g. 36 (plotas 24 a) apsauginės paskirties želdynų ir želdinių techninio projekto parengimo paslaugos pirkimas.</w:t>
            </w:r>
          </w:p>
          <w:p w14:paraId="09F61BA1" w14:textId="506A3473" w:rsidR="00FB38A2" w:rsidRPr="00FB38A2" w:rsidRDefault="008F2CDA" w:rsidP="008F2CDA">
            <w:pPr>
              <w:tabs>
                <w:tab w:val="left" w:pos="993"/>
              </w:tabs>
              <w:ind w:firstLine="597"/>
              <w:jc w:val="both"/>
              <w:rPr>
                <w:color w:val="1F497D" w:themeColor="text2"/>
              </w:rPr>
            </w:pPr>
            <w:r w:rsidRPr="008F2CDA">
              <w:t>2021 m. planuojamas ir l</w:t>
            </w:r>
            <w:r w:rsidR="00D06C3D" w:rsidRPr="008F2CDA">
              <w:t>ietaus nuotekų tinklų įrengimas Turistų gatvėje</w:t>
            </w:r>
            <w:r w:rsidRPr="008F2CDA">
              <w:t>.</w:t>
            </w:r>
            <w:r w:rsidR="0049218F" w:rsidRPr="008F2CDA">
              <w:t xml:space="preserve"> </w:t>
            </w:r>
          </w:p>
        </w:tc>
      </w:tr>
      <w:tr w:rsidR="004B730D" w:rsidRPr="004B730D" w14:paraId="62BA7560" w14:textId="77777777" w:rsidTr="00F9216F">
        <w:tc>
          <w:tcPr>
            <w:tcW w:w="9923" w:type="dxa"/>
            <w:gridSpan w:val="9"/>
          </w:tcPr>
          <w:p w14:paraId="198A1E55" w14:textId="77777777" w:rsidR="004B730D" w:rsidRPr="004B730D" w:rsidRDefault="004B730D" w:rsidP="004B730D">
            <w:pPr>
              <w:jc w:val="center"/>
              <w:rPr>
                <w:b/>
                <w:strike/>
              </w:rPr>
            </w:pPr>
            <w:r w:rsidRPr="004B730D">
              <w:rPr>
                <w:b/>
                <w:bCs/>
              </w:rPr>
              <w:lastRenderedPageBreak/>
              <w:t xml:space="preserve">01 tikslo </w:t>
            </w:r>
            <w:r w:rsidRPr="004B730D">
              <w:rPr>
                <w:b/>
              </w:rPr>
              <w:t>rezultato vertinimo</w:t>
            </w:r>
            <w:r w:rsidRPr="004B730D">
              <w:rPr>
                <w:b/>
                <w:bCs/>
              </w:rPr>
              <w:t xml:space="preserve"> kriterijai</w:t>
            </w:r>
          </w:p>
        </w:tc>
      </w:tr>
      <w:tr w:rsidR="004B730D" w:rsidRPr="004B730D" w14:paraId="7D88AE41" w14:textId="77777777" w:rsidTr="00933EA6">
        <w:tc>
          <w:tcPr>
            <w:tcW w:w="3578" w:type="dxa"/>
            <w:gridSpan w:val="2"/>
            <w:vMerge w:val="restart"/>
            <w:vAlign w:val="center"/>
          </w:tcPr>
          <w:p w14:paraId="2635BD31" w14:textId="77777777" w:rsidR="004B730D" w:rsidRPr="004B730D" w:rsidRDefault="004B730D" w:rsidP="004B730D">
            <w:pPr>
              <w:jc w:val="center"/>
              <w:rPr>
                <w:bCs/>
              </w:rPr>
            </w:pPr>
          </w:p>
          <w:p w14:paraId="76A7C80E" w14:textId="77777777" w:rsidR="004B730D" w:rsidRPr="004B730D" w:rsidRDefault="004B730D" w:rsidP="004B730D">
            <w:pPr>
              <w:jc w:val="center"/>
              <w:rPr>
                <w:strike/>
              </w:rPr>
            </w:pPr>
            <w:r w:rsidRPr="004B730D">
              <w:rPr>
                <w:bCs/>
              </w:rPr>
              <w:t>Kriterijaus pavadinimas, mato vnt.</w:t>
            </w:r>
          </w:p>
        </w:tc>
        <w:tc>
          <w:tcPr>
            <w:tcW w:w="2091" w:type="dxa"/>
            <w:vMerge w:val="restart"/>
            <w:vAlign w:val="center"/>
          </w:tcPr>
          <w:p w14:paraId="1DB2B753" w14:textId="77777777" w:rsidR="004B730D" w:rsidRPr="004B730D" w:rsidRDefault="004B730D" w:rsidP="004B730D">
            <w:pPr>
              <w:jc w:val="center"/>
              <w:rPr>
                <w:strike/>
              </w:rPr>
            </w:pPr>
            <w:r w:rsidRPr="004B730D">
              <w:rPr>
                <w:bCs/>
              </w:rPr>
              <w:t>Savivaldybės administracijos padalinys, atsakingas už rodiklio reikšmių pateikimą</w:t>
            </w:r>
          </w:p>
        </w:tc>
        <w:tc>
          <w:tcPr>
            <w:tcW w:w="4254" w:type="dxa"/>
            <w:gridSpan w:val="6"/>
            <w:vAlign w:val="center"/>
          </w:tcPr>
          <w:p w14:paraId="6C2FB6E7" w14:textId="77777777" w:rsidR="004B730D" w:rsidRPr="004B730D" w:rsidRDefault="004B730D" w:rsidP="004B730D">
            <w:pPr>
              <w:jc w:val="center"/>
              <w:rPr>
                <w:strike/>
              </w:rPr>
            </w:pPr>
            <w:r w:rsidRPr="004B730D">
              <w:t>Kriterijaus</w:t>
            </w:r>
            <w:r w:rsidRPr="004B730D">
              <w:rPr>
                <w:bCs/>
              </w:rPr>
              <w:t xml:space="preserve"> reikšmė, metai</w:t>
            </w:r>
          </w:p>
        </w:tc>
      </w:tr>
      <w:tr w:rsidR="004B730D" w:rsidRPr="004B730D" w14:paraId="2602883B" w14:textId="77777777" w:rsidTr="00BC787A">
        <w:tc>
          <w:tcPr>
            <w:tcW w:w="3578" w:type="dxa"/>
            <w:gridSpan w:val="2"/>
            <w:vMerge/>
            <w:vAlign w:val="center"/>
          </w:tcPr>
          <w:p w14:paraId="7F91FB01" w14:textId="77777777" w:rsidR="004B730D" w:rsidRPr="004B730D" w:rsidRDefault="004B730D" w:rsidP="004B730D">
            <w:pPr>
              <w:rPr>
                <w:strike/>
              </w:rPr>
            </w:pPr>
          </w:p>
        </w:tc>
        <w:tc>
          <w:tcPr>
            <w:tcW w:w="2091" w:type="dxa"/>
            <w:vMerge/>
            <w:vAlign w:val="center"/>
          </w:tcPr>
          <w:p w14:paraId="1E575E42" w14:textId="77777777" w:rsidR="004B730D" w:rsidRPr="004B730D" w:rsidRDefault="004B730D" w:rsidP="004B730D">
            <w:pPr>
              <w:rPr>
                <w:strike/>
              </w:rPr>
            </w:pPr>
          </w:p>
        </w:tc>
        <w:tc>
          <w:tcPr>
            <w:tcW w:w="1136" w:type="dxa"/>
            <w:vAlign w:val="center"/>
          </w:tcPr>
          <w:p w14:paraId="18C7DE6C" w14:textId="26DB250F" w:rsidR="004B730D" w:rsidRPr="00506560" w:rsidRDefault="004B730D" w:rsidP="004B730D">
            <w:pPr>
              <w:jc w:val="center"/>
              <w:rPr>
                <w:bCs/>
              </w:rPr>
            </w:pPr>
            <w:r w:rsidRPr="00506560">
              <w:rPr>
                <w:bCs/>
              </w:rPr>
              <w:t>20</w:t>
            </w:r>
            <w:r w:rsidR="00F9216F">
              <w:rPr>
                <w:bCs/>
              </w:rPr>
              <w:t>20</w:t>
            </w:r>
          </w:p>
          <w:p w14:paraId="46ACA3E9" w14:textId="77777777" w:rsidR="004B730D" w:rsidRPr="00506560" w:rsidRDefault="004B730D" w:rsidP="004B730D">
            <w:pPr>
              <w:jc w:val="center"/>
              <w:rPr>
                <w:b/>
                <w:bCs/>
                <w:strike/>
              </w:rPr>
            </w:pPr>
            <w:r w:rsidRPr="00506560">
              <w:rPr>
                <w:bCs/>
                <w:sz w:val="20"/>
                <w:szCs w:val="20"/>
              </w:rPr>
              <w:t>(faktas)</w:t>
            </w:r>
          </w:p>
        </w:tc>
        <w:tc>
          <w:tcPr>
            <w:tcW w:w="1134" w:type="dxa"/>
            <w:gridSpan w:val="3"/>
            <w:vAlign w:val="center"/>
          </w:tcPr>
          <w:p w14:paraId="6818F0D7" w14:textId="1894A21F" w:rsidR="004B730D" w:rsidRPr="00506560" w:rsidRDefault="00EE403D" w:rsidP="00F9216F">
            <w:pPr>
              <w:jc w:val="center"/>
              <w:rPr>
                <w:b/>
                <w:bCs/>
                <w:strike/>
              </w:rPr>
            </w:pPr>
            <w:r w:rsidRPr="00506560">
              <w:rPr>
                <w:bCs/>
              </w:rPr>
              <w:t>20</w:t>
            </w:r>
            <w:r w:rsidR="00F21FA1">
              <w:rPr>
                <w:bCs/>
              </w:rPr>
              <w:t>2</w:t>
            </w:r>
            <w:r w:rsidR="00F9216F">
              <w:rPr>
                <w:bCs/>
              </w:rPr>
              <w:t>1</w:t>
            </w:r>
          </w:p>
        </w:tc>
        <w:tc>
          <w:tcPr>
            <w:tcW w:w="992" w:type="dxa"/>
            <w:vAlign w:val="center"/>
          </w:tcPr>
          <w:p w14:paraId="1FDC6816" w14:textId="05A87F37" w:rsidR="004B730D" w:rsidRPr="00506560" w:rsidRDefault="00EE403D" w:rsidP="00F9216F">
            <w:pPr>
              <w:jc w:val="center"/>
              <w:rPr>
                <w:b/>
                <w:bCs/>
                <w:strike/>
              </w:rPr>
            </w:pPr>
            <w:r w:rsidRPr="00506560">
              <w:rPr>
                <w:bCs/>
              </w:rPr>
              <w:t>202</w:t>
            </w:r>
            <w:r w:rsidR="00F9216F">
              <w:rPr>
                <w:bCs/>
              </w:rPr>
              <w:t>2</w:t>
            </w:r>
          </w:p>
        </w:tc>
        <w:tc>
          <w:tcPr>
            <w:tcW w:w="992" w:type="dxa"/>
            <w:vAlign w:val="center"/>
          </w:tcPr>
          <w:p w14:paraId="6591D0C2" w14:textId="3ABE0162" w:rsidR="004B730D" w:rsidRPr="00506560" w:rsidRDefault="004B730D" w:rsidP="00F9216F">
            <w:pPr>
              <w:ind w:hanging="20"/>
              <w:jc w:val="center"/>
              <w:rPr>
                <w:b/>
                <w:bCs/>
                <w:strike/>
              </w:rPr>
            </w:pPr>
            <w:r w:rsidRPr="00506560">
              <w:rPr>
                <w:bCs/>
              </w:rPr>
              <w:t>202</w:t>
            </w:r>
            <w:r w:rsidR="00F9216F">
              <w:rPr>
                <w:bCs/>
              </w:rPr>
              <w:t>3</w:t>
            </w:r>
          </w:p>
        </w:tc>
      </w:tr>
      <w:tr w:rsidR="00DD3E07" w:rsidRPr="004B730D" w14:paraId="7CBDC5D2" w14:textId="77777777" w:rsidTr="00BC787A">
        <w:tc>
          <w:tcPr>
            <w:tcW w:w="3578" w:type="dxa"/>
            <w:gridSpan w:val="2"/>
          </w:tcPr>
          <w:p w14:paraId="4A310C89" w14:textId="77777777" w:rsidR="00DD3E07" w:rsidRPr="009B0DF9" w:rsidRDefault="00DD3E07" w:rsidP="00502916">
            <w:pPr>
              <w:rPr>
                <w:b/>
                <w:strike/>
              </w:rPr>
            </w:pPr>
            <w:r w:rsidRPr="009B0DF9">
              <w:t>Rūšiuojamų komunalinių atliekų dalis (proc.) nuo visų surinktų atliekų kiekio per metus</w:t>
            </w:r>
          </w:p>
        </w:tc>
        <w:tc>
          <w:tcPr>
            <w:tcW w:w="2091" w:type="dxa"/>
          </w:tcPr>
          <w:p w14:paraId="56BABA16" w14:textId="413663C2" w:rsidR="00DD3E07" w:rsidRPr="009B0DF9" w:rsidRDefault="00DD3E07" w:rsidP="00DD3E07">
            <w:pPr>
              <w:jc w:val="center"/>
              <w:rPr>
                <w:b/>
                <w:bCs/>
                <w:strike/>
              </w:rPr>
            </w:pPr>
            <w:r>
              <w:rPr>
                <w:bCs/>
              </w:rPr>
              <w:t>Aplinkosaugos skyrius</w:t>
            </w:r>
          </w:p>
        </w:tc>
        <w:tc>
          <w:tcPr>
            <w:tcW w:w="1136" w:type="dxa"/>
          </w:tcPr>
          <w:p w14:paraId="5481C16C" w14:textId="2699BE87" w:rsidR="00DD3E07" w:rsidRPr="003C6C6D" w:rsidRDefault="00F51D0E" w:rsidP="00DD3E07">
            <w:pPr>
              <w:spacing w:before="100" w:beforeAutospacing="1" w:after="100" w:afterAutospacing="1"/>
              <w:jc w:val="center"/>
            </w:pPr>
            <w:r w:rsidRPr="003C6C6D">
              <w:t xml:space="preserve">14     </w:t>
            </w:r>
            <w:r w:rsidRPr="003C6C6D">
              <w:rPr>
                <w:sz w:val="20"/>
              </w:rPr>
              <w:t>(2019 m. faktas)</w:t>
            </w:r>
          </w:p>
        </w:tc>
        <w:tc>
          <w:tcPr>
            <w:tcW w:w="1134" w:type="dxa"/>
            <w:gridSpan w:val="3"/>
          </w:tcPr>
          <w:p w14:paraId="10E62780" w14:textId="63CA3452" w:rsidR="00DD3E07" w:rsidRPr="003C6C6D" w:rsidRDefault="00DD3E07" w:rsidP="00DD3E07">
            <w:pPr>
              <w:spacing w:before="100" w:beforeAutospacing="1" w:after="100" w:afterAutospacing="1"/>
              <w:rPr>
                <w:sz w:val="20"/>
              </w:rPr>
            </w:pPr>
            <w:r w:rsidRPr="003C6C6D">
              <w:rPr>
                <w:sz w:val="20"/>
              </w:rPr>
              <w:t>stabilus ar didėjimas</w:t>
            </w:r>
          </w:p>
        </w:tc>
        <w:tc>
          <w:tcPr>
            <w:tcW w:w="992" w:type="dxa"/>
          </w:tcPr>
          <w:p w14:paraId="6886161D" w14:textId="77777777" w:rsidR="00DD3E07" w:rsidRPr="003C6C6D" w:rsidRDefault="00DD3E07" w:rsidP="00DD3E07">
            <w:pPr>
              <w:spacing w:before="100" w:beforeAutospacing="1" w:after="100" w:afterAutospacing="1"/>
              <w:ind w:left="-113" w:right="-109"/>
              <w:jc w:val="center"/>
              <w:rPr>
                <w:sz w:val="20"/>
              </w:rPr>
            </w:pPr>
            <w:r w:rsidRPr="003C6C6D">
              <w:rPr>
                <w:sz w:val="20"/>
              </w:rPr>
              <w:t>didėjimas</w:t>
            </w:r>
          </w:p>
        </w:tc>
        <w:tc>
          <w:tcPr>
            <w:tcW w:w="992" w:type="dxa"/>
          </w:tcPr>
          <w:p w14:paraId="7B0B54B6" w14:textId="40DA6FAF" w:rsidR="00DD3E07" w:rsidRPr="003C6C6D" w:rsidRDefault="00DD3E07" w:rsidP="00DD3E07">
            <w:pPr>
              <w:spacing w:before="100" w:beforeAutospacing="1" w:after="100" w:afterAutospacing="1"/>
              <w:ind w:left="-111" w:right="-111"/>
              <w:jc w:val="center"/>
              <w:rPr>
                <w:sz w:val="20"/>
              </w:rPr>
            </w:pPr>
            <w:r w:rsidRPr="003C6C6D">
              <w:rPr>
                <w:sz w:val="20"/>
              </w:rPr>
              <w:t>didėjimas</w:t>
            </w:r>
          </w:p>
        </w:tc>
      </w:tr>
      <w:tr w:rsidR="005967DD" w:rsidRPr="004B730D" w14:paraId="560AF255" w14:textId="77777777" w:rsidTr="00BC787A">
        <w:tc>
          <w:tcPr>
            <w:tcW w:w="3578" w:type="dxa"/>
            <w:gridSpan w:val="2"/>
          </w:tcPr>
          <w:p w14:paraId="5779F64A" w14:textId="0F81C360" w:rsidR="005967DD" w:rsidRPr="009B0DF9" w:rsidRDefault="005967DD" w:rsidP="00502916">
            <w:r w:rsidRPr="00515104">
              <w:t>Surinktų perdirbti antrinių žaliavų dalis (proc.) nuo visų buityje susidariusių surinktų atliekų per metus</w:t>
            </w:r>
          </w:p>
        </w:tc>
        <w:tc>
          <w:tcPr>
            <w:tcW w:w="2091" w:type="dxa"/>
          </w:tcPr>
          <w:p w14:paraId="7CEA4D12" w14:textId="0030E0FE" w:rsidR="005967DD" w:rsidRDefault="005967DD" w:rsidP="005967DD">
            <w:pPr>
              <w:jc w:val="center"/>
              <w:rPr>
                <w:bCs/>
              </w:rPr>
            </w:pPr>
            <w:r>
              <w:rPr>
                <w:bCs/>
              </w:rPr>
              <w:t>Aplinkosaugos skyrius</w:t>
            </w:r>
          </w:p>
        </w:tc>
        <w:tc>
          <w:tcPr>
            <w:tcW w:w="1136" w:type="dxa"/>
            <w:vAlign w:val="center"/>
          </w:tcPr>
          <w:p w14:paraId="439BA3B9" w14:textId="4657950F" w:rsidR="005967DD" w:rsidRPr="003C6C6D" w:rsidRDefault="00F51D0E" w:rsidP="005967DD">
            <w:pPr>
              <w:spacing w:before="100" w:beforeAutospacing="1" w:after="100" w:afterAutospacing="1"/>
              <w:jc w:val="center"/>
            </w:pPr>
            <w:r w:rsidRPr="003C6C6D">
              <w:t xml:space="preserve">14     </w:t>
            </w:r>
            <w:r w:rsidRPr="003C6C6D">
              <w:rPr>
                <w:sz w:val="20"/>
              </w:rPr>
              <w:t>(2019 m. faktas)</w:t>
            </w:r>
          </w:p>
        </w:tc>
        <w:tc>
          <w:tcPr>
            <w:tcW w:w="1134" w:type="dxa"/>
            <w:gridSpan w:val="3"/>
          </w:tcPr>
          <w:p w14:paraId="44E4D788" w14:textId="603E1A94" w:rsidR="005967DD" w:rsidRPr="003C6C6D" w:rsidRDefault="005967DD" w:rsidP="005967DD">
            <w:pPr>
              <w:spacing w:before="100" w:beforeAutospacing="1" w:after="100" w:afterAutospacing="1"/>
              <w:rPr>
                <w:sz w:val="20"/>
              </w:rPr>
            </w:pPr>
            <w:r w:rsidRPr="003C6C6D">
              <w:rPr>
                <w:sz w:val="20"/>
              </w:rPr>
              <w:t>didėjimas</w:t>
            </w:r>
          </w:p>
        </w:tc>
        <w:tc>
          <w:tcPr>
            <w:tcW w:w="992" w:type="dxa"/>
          </w:tcPr>
          <w:p w14:paraId="1A2D68C1" w14:textId="498E8B4A" w:rsidR="005967DD" w:rsidRPr="003C6C6D" w:rsidRDefault="005967DD" w:rsidP="00DD3E07">
            <w:pPr>
              <w:spacing w:before="100" w:beforeAutospacing="1" w:after="100" w:afterAutospacing="1"/>
              <w:ind w:left="-113" w:right="-109"/>
              <w:jc w:val="center"/>
              <w:rPr>
                <w:sz w:val="20"/>
              </w:rPr>
            </w:pPr>
            <w:r w:rsidRPr="003C6C6D">
              <w:rPr>
                <w:sz w:val="20"/>
              </w:rPr>
              <w:t>didėjimas</w:t>
            </w:r>
          </w:p>
        </w:tc>
        <w:tc>
          <w:tcPr>
            <w:tcW w:w="992" w:type="dxa"/>
          </w:tcPr>
          <w:p w14:paraId="5B18809D" w14:textId="7C826275" w:rsidR="005967DD" w:rsidRPr="003C6C6D" w:rsidRDefault="005967DD" w:rsidP="00DD3E07">
            <w:pPr>
              <w:spacing w:before="100" w:beforeAutospacing="1" w:after="100" w:afterAutospacing="1"/>
              <w:ind w:left="-111" w:right="-111"/>
              <w:jc w:val="center"/>
              <w:rPr>
                <w:sz w:val="20"/>
              </w:rPr>
            </w:pPr>
            <w:r w:rsidRPr="003C6C6D">
              <w:rPr>
                <w:sz w:val="20"/>
              </w:rPr>
              <w:t>didėjimas</w:t>
            </w:r>
          </w:p>
        </w:tc>
      </w:tr>
      <w:tr w:rsidR="005967DD" w:rsidRPr="004B730D" w14:paraId="078DF08E" w14:textId="77777777" w:rsidTr="00BC787A">
        <w:tc>
          <w:tcPr>
            <w:tcW w:w="3578" w:type="dxa"/>
            <w:gridSpan w:val="2"/>
          </w:tcPr>
          <w:p w14:paraId="651490C6" w14:textId="4F0F0517" w:rsidR="005967DD" w:rsidRPr="009B0DF9" w:rsidRDefault="005967DD" w:rsidP="00502916">
            <w:r w:rsidRPr="00515104">
              <w:t>Energinę vertę turinčių atliekų, panaudojamų energijai išgauti, dalis (proc.) nuo visų buityje susidariusių surinktų atliekų per metus</w:t>
            </w:r>
          </w:p>
        </w:tc>
        <w:tc>
          <w:tcPr>
            <w:tcW w:w="2091" w:type="dxa"/>
          </w:tcPr>
          <w:p w14:paraId="6102E5A7" w14:textId="0E433493" w:rsidR="005967DD" w:rsidRDefault="005967DD" w:rsidP="005967DD">
            <w:pPr>
              <w:jc w:val="center"/>
              <w:rPr>
                <w:bCs/>
              </w:rPr>
            </w:pPr>
            <w:r>
              <w:rPr>
                <w:bCs/>
              </w:rPr>
              <w:t>Aplinkosaugos skyrius</w:t>
            </w:r>
          </w:p>
        </w:tc>
        <w:tc>
          <w:tcPr>
            <w:tcW w:w="1136" w:type="dxa"/>
          </w:tcPr>
          <w:p w14:paraId="0DC47127" w14:textId="2871A69E" w:rsidR="005967DD" w:rsidRPr="003C6C6D" w:rsidRDefault="00F51D0E" w:rsidP="005967DD">
            <w:pPr>
              <w:spacing w:before="100" w:beforeAutospacing="1" w:after="100" w:afterAutospacing="1"/>
              <w:jc w:val="center"/>
            </w:pPr>
            <w:r w:rsidRPr="003C6C6D">
              <w:t xml:space="preserve">64    </w:t>
            </w:r>
            <w:r w:rsidRPr="003C6C6D">
              <w:rPr>
                <w:sz w:val="20"/>
              </w:rPr>
              <w:t>(2019 m. faktas)</w:t>
            </w:r>
          </w:p>
          <w:p w14:paraId="47311CD2" w14:textId="145EA3F4" w:rsidR="00F51D0E" w:rsidRPr="003C6C6D" w:rsidRDefault="00F51D0E" w:rsidP="005967DD">
            <w:pPr>
              <w:spacing w:before="100" w:beforeAutospacing="1" w:after="100" w:afterAutospacing="1"/>
              <w:jc w:val="center"/>
            </w:pPr>
          </w:p>
        </w:tc>
        <w:tc>
          <w:tcPr>
            <w:tcW w:w="1134" w:type="dxa"/>
            <w:gridSpan w:val="3"/>
          </w:tcPr>
          <w:p w14:paraId="422B865F" w14:textId="3D337105" w:rsidR="005967DD" w:rsidRPr="003C6C6D" w:rsidRDefault="005967DD" w:rsidP="005967DD">
            <w:pPr>
              <w:spacing w:before="100" w:beforeAutospacing="1" w:after="100" w:afterAutospacing="1"/>
              <w:rPr>
                <w:sz w:val="22"/>
              </w:rPr>
            </w:pPr>
            <w:r w:rsidRPr="003C6C6D">
              <w:rPr>
                <w:bCs/>
                <w:sz w:val="20"/>
              </w:rPr>
              <w:t>stabilumas arba mažėjimas</w:t>
            </w:r>
          </w:p>
        </w:tc>
        <w:tc>
          <w:tcPr>
            <w:tcW w:w="992" w:type="dxa"/>
          </w:tcPr>
          <w:p w14:paraId="1ACEBB70" w14:textId="79839CD6" w:rsidR="005967DD" w:rsidRPr="003C6C6D" w:rsidRDefault="005967DD" w:rsidP="00F9404C">
            <w:pPr>
              <w:spacing w:before="100" w:beforeAutospacing="1" w:after="100" w:afterAutospacing="1"/>
              <w:ind w:left="-113" w:right="-109"/>
              <w:jc w:val="center"/>
              <w:rPr>
                <w:sz w:val="22"/>
              </w:rPr>
            </w:pPr>
            <w:r w:rsidRPr="003C6C6D">
              <w:rPr>
                <w:bCs/>
                <w:sz w:val="20"/>
              </w:rPr>
              <w:t>stabilumas arba mažėjimas</w:t>
            </w:r>
          </w:p>
        </w:tc>
        <w:tc>
          <w:tcPr>
            <w:tcW w:w="992" w:type="dxa"/>
          </w:tcPr>
          <w:p w14:paraId="07F971C3" w14:textId="4924BDA5" w:rsidR="005967DD" w:rsidRPr="003C6C6D" w:rsidRDefault="005967DD" w:rsidP="00F9404C">
            <w:pPr>
              <w:spacing w:before="100" w:beforeAutospacing="1" w:after="100" w:afterAutospacing="1"/>
              <w:ind w:left="-111" w:right="-111"/>
              <w:jc w:val="center"/>
              <w:rPr>
                <w:sz w:val="22"/>
              </w:rPr>
            </w:pPr>
            <w:r w:rsidRPr="003C6C6D">
              <w:rPr>
                <w:bCs/>
                <w:sz w:val="20"/>
              </w:rPr>
              <w:t>mažėjimas</w:t>
            </w:r>
          </w:p>
        </w:tc>
      </w:tr>
      <w:tr w:rsidR="005967DD" w:rsidRPr="004B730D" w14:paraId="0CFB9792" w14:textId="77777777" w:rsidTr="00BC787A">
        <w:tc>
          <w:tcPr>
            <w:tcW w:w="3578" w:type="dxa"/>
            <w:gridSpan w:val="2"/>
          </w:tcPr>
          <w:p w14:paraId="79546171" w14:textId="5467B887" w:rsidR="005967DD" w:rsidRPr="009B0DF9" w:rsidRDefault="005967DD" w:rsidP="005967DD">
            <w:pPr>
              <w:jc w:val="both"/>
            </w:pPr>
            <w:r w:rsidRPr="00515104">
              <w:rPr>
                <w:bCs/>
                <w:szCs w:val="18"/>
              </w:rPr>
              <w:lastRenderedPageBreak/>
              <w:t>Įrengtų parkų skaičius</w:t>
            </w:r>
          </w:p>
        </w:tc>
        <w:tc>
          <w:tcPr>
            <w:tcW w:w="2091" w:type="dxa"/>
          </w:tcPr>
          <w:p w14:paraId="352B3372" w14:textId="2A1EED2F" w:rsidR="005967DD" w:rsidRDefault="005967DD" w:rsidP="005967DD">
            <w:pPr>
              <w:jc w:val="center"/>
              <w:rPr>
                <w:bCs/>
              </w:rPr>
            </w:pPr>
            <w:r>
              <w:rPr>
                <w:bCs/>
              </w:rPr>
              <w:t xml:space="preserve">Miesto tvarkymo, </w:t>
            </w:r>
            <w:r w:rsidRPr="00E36B09">
              <w:rPr>
                <w:bCs/>
              </w:rPr>
              <w:t xml:space="preserve">Statybos ir infrastruktūros plėtros </w:t>
            </w:r>
            <w:r>
              <w:rPr>
                <w:bCs/>
              </w:rPr>
              <w:t xml:space="preserve">ir Projektų </w:t>
            </w:r>
            <w:r w:rsidRPr="00E36B09">
              <w:rPr>
                <w:bCs/>
              </w:rPr>
              <w:t>skyri</w:t>
            </w:r>
            <w:r>
              <w:rPr>
                <w:bCs/>
              </w:rPr>
              <w:t>ai</w:t>
            </w:r>
            <w:r w:rsidRPr="00E36B09">
              <w:rPr>
                <w:bCs/>
              </w:rPr>
              <w:t xml:space="preserve"> </w:t>
            </w:r>
          </w:p>
        </w:tc>
        <w:tc>
          <w:tcPr>
            <w:tcW w:w="1136" w:type="dxa"/>
          </w:tcPr>
          <w:p w14:paraId="7F7DEB41" w14:textId="77777777" w:rsidR="005967DD" w:rsidRPr="00430677" w:rsidRDefault="005967DD" w:rsidP="00933EA6">
            <w:pPr>
              <w:jc w:val="center"/>
              <w:rPr>
                <w:sz w:val="20"/>
                <w:szCs w:val="22"/>
              </w:rPr>
            </w:pPr>
            <w:r w:rsidRPr="00430677">
              <w:rPr>
                <w:sz w:val="20"/>
                <w:szCs w:val="22"/>
              </w:rPr>
              <w:t>1</w:t>
            </w:r>
          </w:p>
          <w:p w14:paraId="55617EF2" w14:textId="7EDFD2F7" w:rsidR="005967DD" w:rsidRPr="00933EA6" w:rsidRDefault="005967DD" w:rsidP="00933EA6">
            <w:pPr>
              <w:spacing w:before="100" w:beforeAutospacing="1" w:after="100" w:afterAutospacing="1"/>
              <w:jc w:val="center"/>
              <w:rPr>
                <w:color w:val="FF0000"/>
              </w:rPr>
            </w:pPr>
            <w:r w:rsidRPr="00430677">
              <w:rPr>
                <w:sz w:val="20"/>
                <w:szCs w:val="22"/>
              </w:rPr>
              <w:t>(</w:t>
            </w:r>
            <w:r w:rsidR="00BC787A" w:rsidRPr="00430677">
              <w:rPr>
                <w:bCs/>
                <w:sz w:val="20"/>
                <w:szCs w:val="22"/>
              </w:rPr>
              <w:t>Melnragės parkas</w:t>
            </w:r>
            <w:r w:rsidRPr="00430677">
              <w:rPr>
                <w:sz w:val="20"/>
                <w:szCs w:val="22"/>
              </w:rPr>
              <w:t>)</w:t>
            </w:r>
          </w:p>
        </w:tc>
        <w:tc>
          <w:tcPr>
            <w:tcW w:w="1134" w:type="dxa"/>
            <w:gridSpan w:val="3"/>
          </w:tcPr>
          <w:p w14:paraId="65589844" w14:textId="169EE13F" w:rsidR="00BC787A" w:rsidRPr="00430677" w:rsidRDefault="00430677" w:rsidP="00BC787A">
            <w:pPr>
              <w:spacing w:before="100" w:beforeAutospacing="1" w:after="100" w:afterAutospacing="1"/>
              <w:jc w:val="center"/>
              <w:rPr>
                <w:bCs/>
                <w:sz w:val="20"/>
                <w:szCs w:val="22"/>
              </w:rPr>
            </w:pPr>
            <w:r w:rsidRPr="00430677">
              <w:rPr>
                <w:bCs/>
                <w:sz w:val="20"/>
                <w:szCs w:val="22"/>
              </w:rPr>
              <w:t>2</w:t>
            </w:r>
            <w:r w:rsidR="00BC787A" w:rsidRPr="00430677">
              <w:rPr>
                <w:bCs/>
                <w:sz w:val="20"/>
                <w:szCs w:val="22"/>
              </w:rPr>
              <w:t xml:space="preserve">  </w:t>
            </w:r>
          </w:p>
          <w:p w14:paraId="184FDE49" w14:textId="612E35E3" w:rsidR="005967DD" w:rsidRPr="00933EA6" w:rsidRDefault="00BC787A" w:rsidP="00430677">
            <w:pPr>
              <w:spacing w:before="100" w:beforeAutospacing="1" w:after="100" w:afterAutospacing="1"/>
              <w:jc w:val="center"/>
              <w:rPr>
                <w:color w:val="FF0000"/>
                <w:sz w:val="22"/>
              </w:rPr>
            </w:pPr>
            <w:r w:rsidRPr="00430677">
              <w:rPr>
                <w:bCs/>
                <w:sz w:val="20"/>
                <w:szCs w:val="22"/>
              </w:rPr>
              <w:t>(Ąžuolyno giraitė</w:t>
            </w:r>
            <w:r w:rsidR="00430677" w:rsidRPr="00430677">
              <w:rPr>
                <w:bCs/>
                <w:sz w:val="20"/>
                <w:szCs w:val="22"/>
              </w:rPr>
              <w:t>, Malūno parkas</w:t>
            </w:r>
            <w:r w:rsidRPr="00430677">
              <w:rPr>
                <w:bCs/>
                <w:sz w:val="20"/>
                <w:szCs w:val="22"/>
              </w:rPr>
              <w:t>)</w:t>
            </w:r>
          </w:p>
        </w:tc>
        <w:tc>
          <w:tcPr>
            <w:tcW w:w="992" w:type="dxa"/>
          </w:tcPr>
          <w:p w14:paraId="51D07E70" w14:textId="4A842603" w:rsidR="00BC787A" w:rsidRPr="00430677" w:rsidRDefault="00430677" w:rsidP="00BC787A">
            <w:pPr>
              <w:spacing w:before="100" w:beforeAutospacing="1" w:after="100" w:afterAutospacing="1"/>
              <w:jc w:val="center"/>
              <w:rPr>
                <w:bCs/>
                <w:sz w:val="20"/>
                <w:szCs w:val="22"/>
              </w:rPr>
            </w:pPr>
            <w:r w:rsidRPr="00430677">
              <w:rPr>
                <w:bCs/>
                <w:sz w:val="20"/>
                <w:szCs w:val="22"/>
              </w:rPr>
              <w:t>1</w:t>
            </w:r>
            <w:r w:rsidR="00BC787A" w:rsidRPr="00430677">
              <w:rPr>
                <w:bCs/>
                <w:sz w:val="20"/>
                <w:szCs w:val="22"/>
              </w:rPr>
              <w:t xml:space="preserve"> </w:t>
            </w:r>
          </w:p>
          <w:p w14:paraId="4B0F5E3A" w14:textId="21A2BEC9" w:rsidR="005967DD" w:rsidRPr="00430677" w:rsidRDefault="00BC787A" w:rsidP="00430677">
            <w:pPr>
              <w:spacing w:before="100" w:beforeAutospacing="1" w:after="100" w:afterAutospacing="1"/>
              <w:ind w:left="-113" w:right="-109"/>
              <w:jc w:val="center"/>
              <w:rPr>
                <w:sz w:val="22"/>
              </w:rPr>
            </w:pPr>
            <w:r w:rsidRPr="00430677">
              <w:rPr>
                <w:bCs/>
                <w:sz w:val="20"/>
                <w:szCs w:val="22"/>
              </w:rPr>
              <w:t>(</w:t>
            </w:r>
            <w:r w:rsidR="00291793" w:rsidRPr="00430677">
              <w:rPr>
                <w:bCs/>
                <w:sz w:val="20"/>
                <w:szCs w:val="22"/>
              </w:rPr>
              <w:t>Sakurų parkas</w:t>
            </w:r>
            <w:r w:rsidRPr="00430677">
              <w:rPr>
                <w:bCs/>
                <w:sz w:val="20"/>
                <w:szCs w:val="22"/>
              </w:rPr>
              <w:t xml:space="preserve">) </w:t>
            </w:r>
          </w:p>
        </w:tc>
        <w:tc>
          <w:tcPr>
            <w:tcW w:w="992" w:type="dxa"/>
          </w:tcPr>
          <w:p w14:paraId="7FB5457D" w14:textId="4051A6F0" w:rsidR="00BC787A" w:rsidRPr="00430677" w:rsidRDefault="00291793" w:rsidP="00BC787A">
            <w:pPr>
              <w:spacing w:before="100" w:beforeAutospacing="1" w:after="100" w:afterAutospacing="1"/>
              <w:ind w:left="-113" w:right="-111"/>
              <w:jc w:val="center"/>
              <w:rPr>
                <w:bCs/>
                <w:sz w:val="20"/>
                <w:szCs w:val="22"/>
              </w:rPr>
            </w:pPr>
            <w:r w:rsidRPr="00430677">
              <w:rPr>
                <w:bCs/>
                <w:sz w:val="20"/>
                <w:szCs w:val="22"/>
              </w:rPr>
              <w:t>1</w:t>
            </w:r>
            <w:r w:rsidR="00BC787A" w:rsidRPr="00430677">
              <w:rPr>
                <w:bCs/>
                <w:sz w:val="20"/>
                <w:szCs w:val="22"/>
              </w:rPr>
              <w:t xml:space="preserve"> </w:t>
            </w:r>
          </w:p>
          <w:p w14:paraId="279EAA64" w14:textId="6482229B" w:rsidR="005967DD" w:rsidRPr="00430677" w:rsidRDefault="00BC787A" w:rsidP="00291793">
            <w:pPr>
              <w:spacing w:before="100" w:beforeAutospacing="1" w:after="100" w:afterAutospacing="1"/>
              <w:ind w:left="-113" w:right="-111"/>
              <w:jc w:val="center"/>
              <w:rPr>
                <w:sz w:val="22"/>
              </w:rPr>
            </w:pPr>
            <w:r w:rsidRPr="00430677">
              <w:rPr>
                <w:bCs/>
                <w:sz w:val="20"/>
                <w:szCs w:val="22"/>
              </w:rPr>
              <w:t>(</w:t>
            </w:r>
            <w:r w:rsidR="00291793" w:rsidRPr="00430677">
              <w:rPr>
                <w:bCs/>
                <w:sz w:val="20"/>
                <w:szCs w:val="22"/>
              </w:rPr>
              <w:t>Atnaujintas skulptūrų</w:t>
            </w:r>
            <w:r w:rsidRPr="00430677">
              <w:rPr>
                <w:bCs/>
                <w:sz w:val="20"/>
                <w:szCs w:val="22"/>
              </w:rPr>
              <w:t xml:space="preserve"> parkas</w:t>
            </w:r>
            <w:r w:rsidR="005967DD" w:rsidRPr="00430677">
              <w:rPr>
                <w:bCs/>
                <w:sz w:val="20"/>
                <w:szCs w:val="22"/>
              </w:rPr>
              <w:t>)</w:t>
            </w:r>
          </w:p>
        </w:tc>
      </w:tr>
      <w:tr w:rsidR="005967DD" w:rsidRPr="004B730D" w14:paraId="431C8AFF" w14:textId="77777777" w:rsidTr="00BC787A">
        <w:tc>
          <w:tcPr>
            <w:tcW w:w="3578" w:type="dxa"/>
            <w:gridSpan w:val="2"/>
          </w:tcPr>
          <w:p w14:paraId="0A01C95F" w14:textId="63BAA1ED" w:rsidR="005967DD" w:rsidRPr="00515104" w:rsidRDefault="005967DD" w:rsidP="005967DD">
            <w:pPr>
              <w:keepNext/>
            </w:pPr>
            <w:r w:rsidRPr="00515104">
              <w:t>Atlikti aplinkos oro matavimai (4 kartai per metus) Aplinkos monitoringo programoje nustatytose vietose, taškų skaičius</w:t>
            </w:r>
          </w:p>
          <w:p w14:paraId="176B0DA7" w14:textId="5CC1986F" w:rsidR="005967DD" w:rsidRPr="00515104" w:rsidRDefault="005967DD" w:rsidP="005967DD">
            <w:pPr>
              <w:keepNext/>
              <w:rPr>
                <w:bCs/>
                <w:szCs w:val="18"/>
              </w:rPr>
            </w:pPr>
          </w:p>
        </w:tc>
        <w:tc>
          <w:tcPr>
            <w:tcW w:w="2091" w:type="dxa"/>
          </w:tcPr>
          <w:p w14:paraId="00F77C4A" w14:textId="46E5D244" w:rsidR="005967DD" w:rsidRPr="00515104" w:rsidRDefault="005967DD" w:rsidP="005967DD">
            <w:pPr>
              <w:jc w:val="center"/>
              <w:rPr>
                <w:bCs/>
              </w:rPr>
            </w:pPr>
            <w:r>
              <w:rPr>
                <w:bCs/>
              </w:rPr>
              <w:t>Aplinkosaugos skyrius</w:t>
            </w:r>
          </w:p>
        </w:tc>
        <w:tc>
          <w:tcPr>
            <w:tcW w:w="1136" w:type="dxa"/>
          </w:tcPr>
          <w:p w14:paraId="3167D456" w14:textId="055AC90A" w:rsidR="005967DD" w:rsidRPr="00CA35A4" w:rsidRDefault="005967DD" w:rsidP="005967DD">
            <w:pPr>
              <w:jc w:val="center"/>
              <w:rPr>
                <w:sz w:val="22"/>
                <w:szCs w:val="20"/>
              </w:rPr>
            </w:pPr>
            <w:r w:rsidRPr="00CA35A4">
              <w:rPr>
                <w:sz w:val="22"/>
                <w:szCs w:val="20"/>
              </w:rPr>
              <w:t>35</w:t>
            </w:r>
          </w:p>
        </w:tc>
        <w:tc>
          <w:tcPr>
            <w:tcW w:w="1134" w:type="dxa"/>
            <w:gridSpan w:val="3"/>
          </w:tcPr>
          <w:p w14:paraId="7749BC95" w14:textId="3D52D204" w:rsidR="005967DD" w:rsidRPr="00CA35A4" w:rsidRDefault="005967DD" w:rsidP="005967DD">
            <w:pPr>
              <w:spacing w:before="100" w:beforeAutospacing="1" w:after="100" w:afterAutospacing="1"/>
              <w:jc w:val="center"/>
              <w:rPr>
                <w:bCs/>
                <w:sz w:val="22"/>
                <w:szCs w:val="20"/>
              </w:rPr>
            </w:pPr>
            <w:r w:rsidRPr="00CA35A4">
              <w:rPr>
                <w:bCs/>
                <w:sz w:val="22"/>
                <w:szCs w:val="20"/>
              </w:rPr>
              <w:t>35</w:t>
            </w:r>
          </w:p>
        </w:tc>
        <w:tc>
          <w:tcPr>
            <w:tcW w:w="992" w:type="dxa"/>
          </w:tcPr>
          <w:p w14:paraId="62D4A78F" w14:textId="661B038E" w:rsidR="005967DD" w:rsidRPr="00CA35A4" w:rsidRDefault="005967DD" w:rsidP="005967DD">
            <w:pPr>
              <w:spacing w:before="100" w:beforeAutospacing="1" w:after="100" w:afterAutospacing="1"/>
              <w:jc w:val="center"/>
              <w:rPr>
                <w:bCs/>
                <w:sz w:val="22"/>
                <w:szCs w:val="20"/>
              </w:rPr>
            </w:pPr>
            <w:r w:rsidRPr="00CA35A4">
              <w:rPr>
                <w:bCs/>
                <w:sz w:val="22"/>
                <w:szCs w:val="20"/>
              </w:rPr>
              <w:t>35</w:t>
            </w:r>
          </w:p>
        </w:tc>
        <w:tc>
          <w:tcPr>
            <w:tcW w:w="992" w:type="dxa"/>
          </w:tcPr>
          <w:p w14:paraId="132D121C" w14:textId="27F44643" w:rsidR="005967DD" w:rsidRPr="00CA35A4" w:rsidRDefault="005967DD" w:rsidP="005967DD">
            <w:pPr>
              <w:spacing w:before="100" w:beforeAutospacing="1" w:after="100" w:afterAutospacing="1"/>
              <w:jc w:val="center"/>
              <w:rPr>
                <w:bCs/>
                <w:sz w:val="22"/>
                <w:szCs w:val="20"/>
              </w:rPr>
            </w:pPr>
            <w:r w:rsidRPr="00CA35A4">
              <w:rPr>
                <w:bCs/>
                <w:sz w:val="22"/>
                <w:szCs w:val="20"/>
              </w:rPr>
              <w:t>35</w:t>
            </w:r>
          </w:p>
        </w:tc>
      </w:tr>
      <w:tr w:rsidR="005967DD" w:rsidRPr="004B730D" w14:paraId="7CBFBA9F" w14:textId="77777777" w:rsidTr="00BC787A">
        <w:tc>
          <w:tcPr>
            <w:tcW w:w="3578" w:type="dxa"/>
            <w:gridSpan w:val="2"/>
          </w:tcPr>
          <w:p w14:paraId="0A0F93A9" w14:textId="37AC5F0C" w:rsidR="005967DD" w:rsidRPr="00515104" w:rsidRDefault="005967DD" w:rsidP="005967DD">
            <w:pPr>
              <w:keepNext/>
            </w:pPr>
            <w:r w:rsidRPr="00515104">
              <w:t>Atlikti triukšmo matavimai (3 kartai per metus) Aplinkos monitoringo programoje nustatytose vietose, taškų skaičius</w:t>
            </w:r>
          </w:p>
          <w:p w14:paraId="4BCA57BB" w14:textId="2491D7C6" w:rsidR="005967DD" w:rsidRPr="00515104" w:rsidRDefault="005967DD" w:rsidP="005967DD">
            <w:pPr>
              <w:keepNext/>
              <w:rPr>
                <w:bCs/>
              </w:rPr>
            </w:pPr>
          </w:p>
        </w:tc>
        <w:tc>
          <w:tcPr>
            <w:tcW w:w="2091" w:type="dxa"/>
          </w:tcPr>
          <w:p w14:paraId="2C947C1F" w14:textId="58CB3CD9" w:rsidR="005967DD" w:rsidRPr="00515104" w:rsidRDefault="005967DD" w:rsidP="005967DD">
            <w:pPr>
              <w:jc w:val="center"/>
              <w:rPr>
                <w:bCs/>
              </w:rPr>
            </w:pPr>
            <w:r>
              <w:rPr>
                <w:bCs/>
              </w:rPr>
              <w:t>Aplinkosaugos skyrius</w:t>
            </w:r>
          </w:p>
        </w:tc>
        <w:tc>
          <w:tcPr>
            <w:tcW w:w="1136" w:type="dxa"/>
          </w:tcPr>
          <w:p w14:paraId="576A8D46" w14:textId="649B53D0" w:rsidR="005967DD" w:rsidRPr="00CA35A4" w:rsidRDefault="005967DD" w:rsidP="005967DD">
            <w:pPr>
              <w:jc w:val="center"/>
              <w:rPr>
                <w:sz w:val="22"/>
                <w:szCs w:val="20"/>
              </w:rPr>
            </w:pPr>
            <w:r w:rsidRPr="00CA35A4">
              <w:rPr>
                <w:sz w:val="22"/>
                <w:szCs w:val="20"/>
              </w:rPr>
              <w:t>44</w:t>
            </w:r>
          </w:p>
        </w:tc>
        <w:tc>
          <w:tcPr>
            <w:tcW w:w="1134" w:type="dxa"/>
            <w:gridSpan w:val="3"/>
          </w:tcPr>
          <w:p w14:paraId="2DBA925E" w14:textId="1F37C1DC" w:rsidR="005967DD" w:rsidRPr="00CA35A4" w:rsidRDefault="005967DD" w:rsidP="005967DD">
            <w:pPr>
              <w:spacing w:before="100" w:beforeAutospacing="1" w:after="100" w:afterAutospacing="1"/>
              <w:jc w:val="center"/>
              <w:rPr>
                <w:bCs/>
                <w:sz w:val="22"/>
                <w:szCs w:val="20"/>
              </w:rPr>
            </w:pPr>
            <w:r w:rsidRPr="00CA35A4">
              <w:rPr>
                <w:bCs/>
                <w:sz w:val="22"/>
                <w:szCs w:val="20"/>
              </w:rPr>
              <w:t>44</w:t>
            </w:r>
          </w:p>
        </w:tc>
        <w:tc>
          <w:tcPr>
            <w:tcW w:w="992" w:type="dxa"/>
          </w:tcPr>
          <w:p w14:paraId="698DF51D" w14:textId="71E20E7A" w:rsidR="005967DD" w:rsidRPr="00CA35A4" w:rsidRDefault="005967DD" w:rsidP="005967DD">
            <w:pPr>
              <w:spacing w:before="100" w:beforeAutospacing="1" w:after="100" w:afterAutospacing="1"/>
              <w:jc w:val="center"/>
              <w:rPr>
                <w:bCs/>
                <w:sz w:val="22"/>
                <w:szCs w:val="20"/>
              </w:rPr>
            </w:pPr>
            <w:r w:rsidRPr="00CA35A4">
              <w:rPr>
                <w:bCs/>
                <w:sz w:val="22"/>
                <w:szCs w:val="20"/>
              </w:rPr>
              <w:t>44</w:t>
            </w:r>
          </w:p>
        </w:tc>
        <w:tc>
          <w:tcPr>
            <w:tcW w:w="992" w:type="dxa"/>
          </w:tcPr>
          <w:p w14:paraId="060158FE" w14:textId="6D0423D4" w:rsidR="005967DD" w:rsidRPr="00CA35A4" w:rsidRDefault="005967DD" w:rsidP="005967DD">
            <w:pPr>
              <w:spacing w:before="100" w:beforeAutospacing="1" w:after="100" w:afterAutospacing="1"/>
              <w:jc w:val="center"/>
              <w:rPr>
                <w:bCs/>
                <w:sz w:val="22"/>
                <w:szCs w:val="20"/>
              </w:rPr>
            </w:pPr>
            <w:r w:rsidRPr="00CA35A4">
              <w:rPr>
                <w:bCs/>
                <w:sz w:val="22"/>
                <w:szCs w:val="20"/>
              </w:rPr>
              <w:t>44</w:t>
            </w:r>
          </w:p>
        </w:tc>
      </w:tr>
      <w:tr w:rsidR="003A26E4" w:rsidRPr="004B730D" w14:paraId="387AADEC" w14:textId="77777777" w:rsidTr="00BC787A">
        <w:tc>
          <w:tcPr>
            <w:tcW w:w="3578" w:type="dxa"/>
            <w:gridSpan w:val="2"/>
          </w:tcPr>
          <w:p w14:paraId="03C39514" w14:textId="77777777" w:rsidR="003A26E4" w:rsidRPr="00515104" w:rsidRDefault="003A26E4" w:rsidP="003A26E4">
            <w:pPr>
              <w:rPr>
                <w:b/>
                <w:strike/>
              </w:rPr>
            </w:pPr>
            <w:r w:rsidRPr="00515104">
              <w:t>Dviračių takų ilgis, km</w:t>
            </w:r>
          </w:p>
        </w:tc>
        <w:tc>
          <w:tcPr>
            <w:tcW w:w="2091" w:type="dxa"/>
          </w:tcPr>
          <w:p w14:paraId="013AC0CA" w14:textId="4B51F69F" w:rsidR="003A26E4" w:rsidRPr="00515104" w:rsidRDefault="003A26E4" w:rsidP="00D25BB2">
            <w:pPr>
              <w:jc w:val="center"/>
              <w:rPr>
                <w:b/>
                <w:bCs/>
                <w:strike/>
              </w:rPr>
            </w:pPr>
            <w:r w:rsidRPr="00E36B09">
              <w:rPr>
                <w:bCs/>
              </w:rPr>
              <w:t xml:space="preserve">Statybos ir infrastruktūros plėtros </w:t>
            </w:r>
            <w:r>
              <w:rPr>
                <w:bCs/>
              </w:rPr>
              <w:t xml:space="preserve">ir Projektų </w:t>
            </w:r>
            <w:r w:rsidRPr="00E36B09">
              <w:rPr>
                <w:bCs/>
              </w:rPr>
              <w:t>skyri</w:t>
            </w:r>
            <w:r>
              <w:rPr>
                <w:bCs/>
              </w:rPr>
              <w:t>ai</w:t>
            </w:r>
          </w:p>
        </w:tc>
        <w:tc>
          <w:tcPr>
            <w:tcW w:w="1136" w:type="dxa"/>
          </w:tcPr>
          <w:p w14:paraId="4602B26A" w14:textId="012D8F74" w:rsidR="003A26E4" w:rsidRPr="00B21259" w:rsidRDefault="00B21259" w:rsidP="003A26E4">
            <w:pPr>
              <w:jc w:val="center"/>
              <w:rPr>
                <w:bCs/>
                <w:sz w:val="22"/>
              </w:rPr>
            </w:pPr>
            <w:r w:rsidRPr="00B21259">
              <w:rPr>
                <w:bCs/>
                <w:sz w:val="22"/>
              </w:rPr>
              <w:t xml:space="preserve">93,8     </w:t>
            </w:r>
            <w:r w:rsidRPr="00B21259">
              <w:rPr>
                <w:sz w:val="20"/>
              </w:rPr>
              <w:t>(2019 m. faktas)</w:t>
            </w:r>
            <w:r w:rsidRPr="00B21259">
              <w:rPr>
                <w:bCs/>
                <w:sz w:val="22"/>
              </w:rPr>
              <w:t xml:space="preserve"> </w:t>
            </w:r>
          </w:p>
        </w:tc>
        <w:tc>
          <w:tcPr>
            <w:tcW w:w="1134" w:type="dxa"/>
            <w:gridSpan w:val="3"/>
          </w:tcPr>
          <w:p w14:paraId="708A37F1" w14:textId="5C4F40BB" w:rsidR="003A26E4" w:rsidRPr="00B21259" w:rsidRDefault="00F52330" w:rsidP="003A26E4">
            <w:pPr>
              <w:jc w:val="center"/>
              <w:rPr>
                <w:bCs/>
                <w:sz w:val="22"/>
              </w:rPr>
            </w:pPr>
            <w:r w:rsidRPr="00B21259">
              <w:rPr>
                <w:bCs/>
                <w:sz w:val="22"/>
              </w:rPr>
              <w:t>9</w:t>
            </w:r>
            <w:r w:rsidR="00B21259" w:rsidRPr="00B21259">
              <w:rPr>
                <w:bCs/>
                <w:sz w:val="22"/>
              </w:rPr>
              <w:t>4</w:t>
            </w:r>
          </w:p>
          <w:p w14:paraId="70836CB7" w14:textId="7C9EBB73" w:rsidR="00F52330" w:rsidRPr="00B21259" w:rsidRDefault="00F52330" w:rsidP="003A26E4">
            <w:pPr>
              <w:jc w:val="center"/>
              <w:rPr>
                <w:bCs/>
                <w:sz w:val="22"/>
              </w:rPr>
            </w:pPr>
          </w:p>
        </w:tc>
        <w:tc>
          <w:tcPr>
            <w:tcW w:w="992" w:type="dxa"/>
          </w:tcPr>
          <w:p w14:paraId="7CEE9679" w14:textId="4841C81C" w:rsidR="003A26E4" w:rsidRPr="00B21259" w:rsidRDefault="00F52330" w:rsidP="00B21259">
            <w:pPr>
              <w:tabs>
                <w:tab w:val="left" w:pos="684"/>
              </w:tabs>
              <w:jc w:val="center"/>
              <w:rPr>
                <w:bCs/>
                <w:sz w:val="22"/>
              </w:rPr>
            </w:pPr>
            <w:r w:rsidRPr="00B21259">
              <w:rPr>
                <w:bCs/>
                <w:sz w:val="22"/>
              </w:rPr>
              <w:t>9</w:t>
            </w:r>
            <w:r w:rsidR="00B21259" w:rsidRPr="00B21259">
              <w:rPr>
                <w:bCs/>
                <w:sz w:val="22"/>
              </w:rPr>
              <w:t>4</w:t>
            </w:r>
          </w:p>
        </w:tc>
        <w:tc>
          <w:tcPr>
            <w:tcW w:w="992" w:type="dxa"/>
          </w:tcPr>
          <w:p w14:paraId="680F92AC" w14:textId="585DFF8B" w:rsidR="003A26E4" w:rsidRPr="00B21259" w:rsidRDefault="00F52330" w:rsidP="00B21259">
            <w:pPr>
              <w:jc w:val="center"/>
              <w:rPr>
                <w:bCs/>
                <w:sz w:val="22"/>
              </w:rPr>
            </w:pPr>
            <w:r w:rsidRPr="00B21259">
              <w:rPr>
                <w:bCs/>
                <w:sz w:val="22"/>
              </w:rPr>
              <w:t>9</w:t>
            </w:r>
            <w:r w:rsidR="00B21259" w:rsidRPr="00B21259">
              <w:rPr>
                <w:bCs/>
                <w:sz w:val="22"/>
              </w:rPr>
              <w:t>4</w:t>
            </w:r>
          </w:p>
        </w:tc>
      </w:tr>
      <w:tr w:rsidR="003A26E4" w:rsidRPr="004B730D" w14:paraId="2A5B70F5" w14:textId="77777777" w:rsidTr="00F9216F">
        <w:tc>
          <w:tcPr>
            <w:tcW w:w="9923" w:type="dxa"/>
            <w:gridSpan w:val="9"/>
          </w:tcPr>
          <w:p w14:paraId="556EFD9E" w14:textId="77777777" w:rsidR="003A26E4" w:rsidRPr="00515104" w:rsidRDefault="003A26E4" w:rsidP="003A26E4">
            <w:pPr>
              <w:ind w:firstLine="639"/>
              <w:jc w:val="both"/>
              <w:rPr>
                <w:b/>
                <w:strike/>
              </w:rPr>
            </w:pPr>
            <w:r w:rsidRPr="00515104">
              <w:rPr>
                <w:b/>
              </w:rPr>
              <w:t>Galimi programos vykdymo ir finansavimo variantai:</w:t>
            </w:r>
          </w:p>
          <w:p w14:paraId="1E0469CC" w14:textId="72CFCCD0" w:rsidR="003A26E4" w:rsidRPr="00515104" w:rsidRDefault="003A26E4" w:rsidP="003A26E4">
            <w:pPr>
              <w:ind w:firstLine="639"/>
              <w:jc w:val="both"/>
              <w:rPr>
                <w:strike/>
              </w:rPr>
            </w:pPr>
            <w:r w:rsidRPr="00515104">
              <w:t>Klaipėdos miesto savivaldybės aplinkos apsaugos rėmimo specialiosios programos</w:t>
            </w:r>
            <w:r>
              <w:t xml:space="preserve"> lėšos</w:t>
            </w:r>
            <w:r w:rsidRPr="00515104">
              <w:t>, savivaldybės biudžeto</w:t>
            </w:r>
            <w:r>
              <w:t xml:space="preserve"> lėšos</w:t>
            </w:r>
            <w:r w:rsidRPr="00515104">
              <w:t>,</w:t>
            </w:r>
            <w:r>
              <w:t xml:space="preserve"> vietinių rinkliavų lėšos, </w:t>
            </w:r>
            <w:r w:rsidRPr="00515104">
              <w:t>valstybės</w:t>
            </w:r>
            <w:r>
              <w:t xml:space="preserve"> biudžeto specialiosios tikslinės dotacijos lėšos</w:t>
            </w:r>
            <w:r w:rsidRPr="00515104">
              <w:t>, Europos Sąjungos paramos bei kitos lėšos.</w:t>
            </w:r>
          </w:p>
        </w:tc>
      </w:tr>
      <w:tr w:rsidR="003A26E4" w:rsidRPr="004B730D" w14:paraId="5B2C1E06" w14:textId="77777777" w:rsidTr="00F9216F">
        <w:tc>
          <w:tcPr>
            <w:tcW w:w="9923" w:type="dxa"/>
            <w:gridSpan w:val="9"/>
          </w:tcPr>
          <w:p w14:paraId="1109232D" w14:textId="2CE5CAD7" w:rsidR="003A26E4" w:rsidRPr="00515104" w:rsidRDefault="003A26E4" w:rsidP="003A26E4">
            <w:pPr>
              <w:ind w:firstLine="639"/>
              <w:jc w:val="both"/>
              <w:rPr>
                <w:b/>
                <w:strike/>
              </w:rPr>
            </w:pPr>
            <w:r w:rsidRPr="00515104">
              <w:rPr>
                <w:b/>
              </w:rPr>
              <w:t>Klaipėdos miesto savivaldybės 20</w:t>
            </w:r>
            <w:r>
              <w:rPr>
                <w:b/>
              </w:rPr>
              <w:t>21</w:t>
            </w:r>
            <w:r w:rsidRPr="00515104">
              <w:rPr>
                <w:b/>
              </w:rPr>
              <w:t>–20</w:t>
            </w:r>
            <w:r>
              <w:rPr>
                <w:b/>
              </w:rPr>
              <w:t>3</w:t>
            </w:r>
            <w:r w:rsidRPr="00515104">
              <w:rPr>
                <w:b/>
              </w:rPr>
              <w:t>0 metų strateginio plėtros plano</w:t>
            </w:r>
            <w:r>
              <w:rPr>
                <w:b/>
              </w:rPr>
              <w:t xml:space="preserve"> koncepcijos</w:t>
            </w:r>
            <w:r w:rsidRPr="00515104">
              <w:rPr>
                <w:b/>
              </w:rPr>
              <w:t xml:space="preserve"> dalys, susijusios su vykdoma programa:</w:t>
            </w:r>
          </w:p>
          <w:p w14:paraId="2697235B" w14:textId="76770275" w:rsidR="003A26E4" w:rsidRPr="00515104" w:rsidRDefault="003A26E4" w:rsidP="003A26E4">
            <w:pPr>
              <w:ind w:firstLine="639"/>
              <w:jc w:val="both"/>
              <w:rPr>
                <w:rFonts w:eastAsia="SimSun"/>
                <w:lang w:eastAsia="lt-LT"/>
              </w:rPr>
            </w:pPr>
            <w:r>
              <w:rPr>
                <w:rFonts w:eastAsia="SimSun"/>
                <w:caps/>
              </w:rPr>
              <w:t>3.3</w:t>
            </w:r>
            <w:r w:rsidRPr="00515104">
              <w:rPr>
                <w:rFonts w:eastAsia="SimSun"/>
                <w:caps/>
              </w:rPr>
              <w:t>.</w:t>
            </w:r>
            <w:r>
              <w:rPr>
                <w:rFonts w:eastAsia="SimSun"/>
                <w:caps/>
              </w:rPr>
              <w:t>1.</w:t>
            </w:r>
            <w:r w:rsidRPr="00515104">
              <w:rPr>
                <w:rFonts w:eastAsia="SimSun"/>
                <w:caps/>
              </w:rPr>
              <w:t xml:space="preserve"> </w:t>
            </w:r>
            <w:r w:rsidRPr="00515104">
              <w:rPr>
                <w:rFonts w:eastAsia="SimSun"/>
              </w:rPr>
              <w:t>uždavinys</w:t>
            </w:r>
            <w:r w:rsidRPr="00515104">
              <w:rPr>
                <w:rFonts w:eastAsia="SimSun"/>
                <w:caps/>
              </w:rPr>
              <w:t xml:space="preserve">. </w:t>
            </w:r>
            <w:r w:rsidRPr="008A6F1A">
              <w:rPr>
                <w:rFonts w:eastAsia="SimSun"/>
                <w:lang w:eastAsia="lt-LT"/>
              </w:rPr>
              <w:t>Užtikrinti tvarų kraštovaizdžio vystymą(si), išsaugant ekosistemas ir prisitaikant prie klimato kaitos</w:t>
            </w:r>
            <w:r>
              <w:rPr>
                <w:rFonts w:eastAsia="SimSun"/>
                <w:lang w:eastAsia="lt-LT"/>
              </w:rPr>
              <w:t>;</w:t>
            </w:r>
          </w:p>
          <w:p w14:paraId="0F3421C5" w14:textId="539E8092" w:rsidR="003A26E4" w:rsidRPr="008A6F1A" w:rsidRDefault="003A26E4" w:rsidP="003A26E4">
            <w:pPr>
              <w:ind w:firstLine="639"/>
              <w:jc w:val="both"/>
              <w:rPr>
                <w:rFonts w:eastAsia="SimSun"/>
                <w:lang w:eastAsia="lt-LT"/>
              </w:rPr>
            </w:pPr>
            <w:r>
              <w:rPr>
                <w:rFonts w:eastAsia="SimSun"/>
                <w:lang w:eastAsia="lt-LT"/>
              </w:rPr>
              <w:t>3</w:t>
            </w:r>
            <w:r w:rsidRPr="00515104">
              <w:rPr>
                <w:rFonts w:eastAsia="SimSun"/>
                <w:lang w:eastAsia="lt-LT"/>
              </w:rPr>
              <w:t>.</w:t>
            </w:r>
            <w:r>
              <w:rPr>
                <w:rFonts w:eastAsia="SimSun"/>
                <w:lang w:eastAsia="lt-LT"/>
              </w:rPr>
              <w:t>3</w:t>
            </w:r>
            <w:r w:rsidRPr="00515104">
              <w:rPr>
                <w:rFonts w:eastAsia="SimSun"/>
                <w:lang w:eastAsia="lt-LT"/>
              </w:rPr>
              <w:t>.</w:t>
            </w:r>
            <w:r>
              <w:rPr>
                <w:rFonts w:eastAsia="SimSun"/>
                <w:lang w:eastAsia="lt-LT"/>
              </w:rPr>
              <w:t>2.</w:t>
            </w:r>
            <w:r w:rsidRPr="00515104">
              <w:rPr>
                <w:rFonts w:eastAsia="SimSun"/>
                <w:lang w:eastAsia="lt-LT"/>
              </w:rPr>
              <w:t xml:space="preserve"> uždavinys. </w:t>
            </w:r>
            <w:r w:rsidRPr="008A6F1A">
              <w:rPr>
                <w:rFonts w:eastAsia="SimSun"/>
                <w:lang w:eastAsia="lt-LT"/>
              </w:rPr>
              <w:t>Skatinti energijos taupymą, atsinaujinančių ir alternatyvių energijos išteklių naudojimą;</w:t>
            </w:r>
          </w:p>
          <w:p w14:paraId="5E002F86" w14:textId="50E82D90" w:rsidR="003A26E4" w:rsidRPr="008A6F1A" w:rsidRDefault="003A26E4" w:rsidP="003A26E4">
            <w:pPr>
              <w:ind w:firstLine="639"/>
              <w:jc w:val="both"/>
              <w:rPr>
                <w:rFonts w:eastAsia="SimSun"/>
                <w:lang w:eastAsia="lt-LT"/>
              </w:rPr>
            </w:pPr>
            <w:r>
              <w:rPr>
                <w:rFonts w:eastAsia="SimSun"/>
                <w:caps/>
              </w:rPr>
              <w:t>3</w:t>
            </w:r>
            <w:r w:rsidRPr="00515104">
              <w:rPr>
                <w:rFonts w:eastAsia="SimSun"/>
                <w:caps/>
              </w:rPr>
              <w:t>.3.</w:t>
            </w:r>
            <w:r>
              <w:rPr>
                <w:rFonts w:eastAsia="SimSun"/>
                <w:caps/>
              </w:rPr>
              <w:t>3.</w:t>
            </w:r>
            <w:r w:rsidRPr="00515104">
              <w:rPr>
                <w:rFonts w:eastAsia="SimSun"/>
                <w:caps/>
              </w:rPr>
              <w:t xml:space="preserve"> </w:t>
            </w:r>
            <w:r w:rsidRPr="00515104">
              <w:rPr>
                <w:rFonts w:eastAsia="SimSun"/>
              </w:rPr>
              <w:t>uždavinys</w:t>
            </w:r>
            <w:r w:rsidRPr="00515104">
              <w:rPr>
                <w:rFonts w:eastAsia="SimSun"/>
                <w:caps/>
              </w:rPr>
              <w:t xml:space="preserve">. </w:t>
            </w:r>
            <w:r w:rsidRPr="008A6F1A">
              <w:rPr>
                <w:rFonts w:eastAsia="SimSun"/>
                <w:lang w:eastAsia="lt-LT"/>
              </w:rPr>
              <w:t>Modernizuoti miesto inžinerinę infrastruktūrą laikantis inovatyvumo ir ekologiškumo principų;</w:t>
            </w:r>
          </w:p>
          <w:p w14:paraId="47C5DCC7" w14:textId="77777777" w:rsidR="003A26E4" w:rsidRDefault="003A26E4" w:rsidP="003A26E4">
            <w:pPr>
              <w:ind w:firstLine="639"/>
              <w:jc w:val="both"/>
              <w:rPr>
                <w:rFonts w:eastAsia="SimSun"/>
                <w:lang w:eastAsia="lt-LT"/>
              </w:rPr>
            </w:pPr>
            <w:r>
              <w:rPr>
                <w:rFonts w:eastAsia="SimSun"/>
                <w:caps/>
              </w:rPr>
              <w:t>3.</w:t>
            </w:r>
            <w:r w:rsidRPr="00515104">
              <w:rPr>
                <w:rFonts w:eastAsia="SimSun"/>
                <w:caps/>
              </w:rPr>
              <w:t>3.</w:t>
            </w:r>
            <w:r>
              <w:rPr>
                <w:rFonts w:eastAsia="SimSun"/>
                <w:caps/>
              </w:rPr>
              <w:t>4.</w:t>
            </w:r>
            <w:r w:rsidRPr="00515104">
              <w:rPr>
                <w:rFonts w:eastAsia="SimSun"/>
                <w:caps/>
              </w:rPr>
              <w:t xml:space="preserve"> </w:t>
            </w:r>
            <w:r w:rsidRPr="00515104">
              <w:rPr>
                <w:rFonts w:eastAsia="SimSun"/>
              </w:rPr>
              <w:t>uždavinys</w:t>
            </w:r>
            <w:r w:rsidRPr="00515104">
              <w:rPr>
                <w:rFonts w:eastAsia="SimSun"/>
                <w:caps/>
              </w:rPr>
              <w:t xml:space="preserve">. </w:t>
            </w:r>
            <w:r w:rsidRPr="00E30AEB">
              <w:rPr>
                <w:rFonts w:eastAsia="SimSun"/>
                <w:lang w:eastAsia="lt-LT"/>
              </w:rPr>
              <w:t>Įdiegti žiedinės ekonomikos procesus;</w:t>
            </w:r>
          </w:p>
          <w:p w14:paraId="482C00EB" w14:textId="356DB0FB" w:rsidR="003A26E4" w:rsidRPr="00515104" w:rsidRDefault="003A26E4" w:rsidP="003A26E4">
            <w:pPr>
              <w:ind w:firstLine="639"/>
              <w:jc w:val="both"/>
              <w:rPr>
                <w:strike/>
              </w:rPr>
            </w:pPr>
            <w:r>
              <w:rPr>
                <w:rFonts w:eastAsia="SimSun"/>
                <w:lang w:eastAsia="lt-LT"/>
              </w:rPr>
              <w:t xml:space="preserve">3.3.5. uždavinys. </w:t>
            </w:r>
            <w:r w:rsidRPr="00DE2CE5">
              <w:rPr>
                <w:rFonts w:eastAsia="SimSun"/>
                <w:lang w:eastAsia="lt-LT"/>
              </w:rPr>
              <w:t>Užtikrinti visapusišką aplinkos būklės stebėseną ir taršą ribojančių priemonių taikymą.</w:t>
            </w:r>
          </w:p>
        </w:tc>
      </w:tr>
    </w:tbl>
    <w:p w14:paraId="4688A02D" w14:textId="77777777" w:rsidR="004B730D" w:rsidRPr="00506560" w:rsidRDefault="004B730D" w:rsidP="004B730D">
      <w:pPr>
        <w:jc w:val="center"/>
      </w:pPr>
    </w:p>
    <w:p w14:paraId="0275A994" w14:textId="5C35F936" w:rsidR="004B730D" w:rsidRPr="00E76DA3" w:rsidRDefault="004B730D" w:rsidP="004B730D">
      <w:pPr>
        <w:ind w:firstLine="567"/>
        <w:jc w:val="both"/>
        <w:outlineLvl w:val="0"/>
        <w:rPr>
          <w:bCs/>
          <w:caps/>
        </w:rPr>
      </w:pPr>
      <w:r w:rsidRPr="00E76DA3">
        <w:t>Pried</w:t>
      </w:r>
      <w:r w:rsidR="00F21FA1" w:rsidRPr="00E76DA3">
        <w:t>as – 202</w:t>
      </w:r>
      <w:r w:rsidR="00DE2CE5">
        <w:t>1</w:t>
      </w:r>
      <w:r w:rsidRPr="00E76DA3">
        <w:t>–202</w:t>
      </w:r>
      <w:r w:rsidR="00DE2CE5">
        <w:t>3</w:t>
      </w:r>
      <w:r w:rsidRPr="00E76DA3">
        <w:t xml:space="preserve"> m. </w:t>
      </w:r>
      <w:r w:rsidR="006B57BD">
        <w:t>A</w:t>
      </w:r>
      <w:r w:rsidRPr="00E76DA3">
        <w:t>plinkos apsaugos programos</w:t>
      </w:r>
      <w:r w:rsidRPr="00E76DA3">
        <w:rPr>
          <w:b/>
          <w:caps/>
        </w:rPr>
        <w:t xml:space="preserve"> </w:t>
      </w:r>
      <w:r w:rsidRPr="00E76DA3">
        <w:t>(Nr. 05) tikslų, uždavinių, priemonių, priemonių išlaidų ir produkto kriterijų suvestinė.</w:t>
      </w:r>
    </w:p>
    <w:p w14:paraId="76F75453" w14:textId="77777777" w:rsidR="00D57F27" w:rsidRPr="00E76DA3" w:rsidRDefault="004B730D" w:rsidP="004B730D">
      <w:pPr>
        <w:jc w:val="center"/>
      </w:pPr>
      <w:r w:rsidRPr="00E76DA3">
        <w:t>_______________________</w:t>
      </w:r>
    </w:p>
    <w:p w14:paraId="096AF1E3" w14:textId="77777777" w:rsidR="00412FF1" w:rsidRPr="00E76DA3" w:rsidRDefault="00412FF1" w:rsidP="004B730D">
      <w:pPr>
        <w:jc w:val="center"/>
      </w:pPr>
    </w:p>
    <w:p w14:paraId="66CE5413" w14:textId="77777777" w:rsidR="00412FF1" w:rsidRDefault="00412FF1" w:rsidP="004B730D">
      <w:pPr>
        <w:jc w:val="center"/>
      </w:pPr>
    </w:p>
    <w:p w14:paraId="147C491A" w14:textId="77777777" w:rsidR="00412FF1" w:rsidRPr="00832CC9" w:rsidRDefault="00DD1308" w:rsidP="004B730D">
      <w:pPr>
        <w:jc w:val="center"/>
      </w:pPr>
      <w:r>
        <w:t xml:space="preserve"> </w:t>
      </w:r>
    </w:p>
    <w:sectPr w:rsidR="00412FF1"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AD2" w14:textId="77777777" w:rsidR="002618ED" w:rsidRDefault="002618ED" w:rsidP="00D57F27">
      <w:r>
        <w:separator/>
      </w:r>
    </w:p>
  </w:endnote>
  <w:endnote w:type="continuationSeparator" w:id="0">
    <w:p w14:paraId="1B3881FD" w14:textId="77777777" w:rsidR="002618ED" w:rsidRDefault="002618E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4A6D0" w14:textId="77777777" w:rsidR="002618ED" w:rsidRDefault="002618ED" w:rsidP="00D57F27">
      <w:r>
        <w:separator/>
      </w:r>
    </w:p>
  </w:footnote>
  <w:footnote w:type="continuationSeparator" w:id="0">
    <w:p w14:paraId="09918EAD" w14:textId="77777777" w:rsidR="002618ED" w:rsidRDefault="002618E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8E46C91" w14:textId="7E26B737" w:rsidR="00D57F27" w:rsidRDefault="00D57F27">
        <w:pPr>
          <w:pStyle w:val="Antrats"/>
          <w:jc w:val="center"/>
        </w:pPr>
        <w:r>
          <w:fldChar w:fldCharType="begin"/>
        </w:r>
        <w:r>
          <w:instrText>PAGE   \* MERGEFORMAT</w:instrText>
        </w:r>
        <w:r>
          <w:fldChar w:fldCharType="separate"/>
        </w:r>
        <w:r w:rsidR="00A448AD">
          <w:rPr>
            <w:noProof/>
          </w:rPr>
          <w:t>4</w:t>
        </w:r>
        <w:r>
          <w:fldChar w:fldCharType="end"/>
        </w:r>
      </w:p>
    </w:sdtContent>
  </w:sdt>
  <w:p w14:paraId="4E25CAF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3BE"/>
    <w:rsid w:val="00012130"/>
    <w:rsid w:val="0001463D"/>
    <w:rsid w:val="00020E91"/>
    <w:rsid w:val="0002558C"/>
    <w:rsid w:val="00027716"/>
    <w:rsid w:val="0004278C"/>
    <w:rsid w:val="0006079E"/>
    <w:rsid w:val="00080989"/>
    <w:rsid w:val="000947FF"/>
    <w:rsid w:val="000A2A57"/>
    <w:rsid w:val="000C2206"/>
    <w:rsid w:val="000C68A2"/>
    <w:rsid w:val="000D7EF7"/>
    <w:rsid w:val="000E6CAA"/>
    <w:rsid w:val="0011038B"/>
    <w:rsid w:val="00122CDA"/>
    <w:rsid w:val="00132E51"/>
    <w:rsid w:val="001519D2"/>
    <w:rsid w:val="001669C3"/>
    <w:rsid w:val="001778F8"/>
    <w:rsid w:val="0019615E"/>
    <w:rsid w:val="001B22E7"/>
    <w:rsid w:val="001B2F68"/>
    <w:rsid w:val="001C132A"/>
    <w:rsid w:val="001C4EA6"/>
    <w:rsid w:val="001F453E"/>
    <w:rsid w:val="00215B74"/>
    <w:rsid w:val="00243F28"/>
    <w:rsid w:val="002458D5"/>
    <w:rsid w:val="00257F81"/>
    <w:rsid w:val="002618ED"/>
    <w:rsid w:val="0026359D"/>
    <w:rsid w:val="00275FFE"/>
    <w:rsid w:val="0028157D"/>
    <w:rsid w:val="00291793"/>
    <w:rsid w:val="002A3E4B"/>
    <w:rsid w:val="002B1185"/>
    <w:rsid w:val="002D34C5"/>
    <w:rsid w:val="002E79DE"/>
    <w:rsid w:val="002F255F"/>
    <w:rsid w:val="003046CD"/>
    <w:rsid w:val="00337320"/>
    <w:rsid w:val="0033746C"/>
    <w:rsid w:val="0034183E"/>
    <w:rsid w:val="003561D1"/>
    <w:rsid w:val="0036352F"/>
    <w:rsid w:val="003737AB"/>
    <w:rsid w:val="00395703"/>
    <w:rsid w:val="003A26E4"/>
    <w:rsid w:val="003A44D0"/>
    <w:rsid w:val="003C6C6D"/>
    <w:rsid w:val="003D0C3E"/>
    <w:rsid w:val="003D29B5"/>
    <w:rsid w:val="003F62E3"/>
    <w:rsid w:val="003F6EAE"/>
    <w:rsid w:val="00403745"/>
    <w:rsid w:val="00403BFB"/>
    <w:rsid w:val="004106BA"/>
    <w:rsid w:val="00412FF1"/>
    <w:rsid w:val="004223A4"/>
    <w:rsid w:val="0042389A"/>
    <w:rsid w:val="00425EFB"/>
    <w:rsid w:val="00430677"/>
    <w:rsid w:val="004366A4"/>
    <w:rsid w:val="00444951"/>
    <w:rsid w:val="00447620"/>
    <w:rsid w:val="004476DD"/>
    <w:rsid w:val="00454CAA"/>
    <w:rsid w:val="00456F72"/>
    <w:rsid w:val="00462BB7"/>
    <w:rsid w:val="00463857"/>
    <w:rsid w:val="00465B40"/>
    <w:rsid w:val="004731A2"/>
    <w:rsid w:val="004861AB"/>
    <w:rsid w:val="0049218F"/>
    <w:rsid w:val="004A1C8B"/>
    <w:rsid w:val="004A3DD9"/>
    <w:rsid w:val="004A6D78"/>
    <w:rsid w:val="004B03B6"/>
    <w:rsid w:val="004B4E61"/>
    <w:rsid w:val="004B730D"/>
    <w:rsid w:val="004C3785"/>
    <w:rsid w:val="004D0967"/>
    <w:rsid w:val="004D0CE5"/>
    <w:rsid w:val="004E0DCC"/>
    <w:rsid w:val="004E4EC2"/>
    <w:rsid w:val="00502916"/>
    <w:rsid w:val="0050425E"/>
    <w:rsid w:val="00506560"/>
    <w:rsid w:val="005104C5"/>
    <w:rsid w:val="005139B3"/>
    <w:rsid w:val="00515104"/>
    <w:rsid w:val="00515145"/>
    <w:rsid w:val="00515342"/>
    <w:rsid w:val="00516143"/>
    <w:rsid w:val="005302D3"/>
    <w:rsid w:val="00530C67"/>
    <w:rsid w:val="005416D1"/>
    <w:rsid w:val="00546105"/>
    <w:rsid w:val="0055659C"/>
    <w:rsid w:val="00570ED7"/>
    <w:rsid w:val="00574C33"/>
    <w:rsid w:val="00581036"/>
    <w:rsid w:val="00595693"/>
    <w:rsid w:val="005967DD"/>
    <w:rsid w:val="00597EE8"/>
    <w:rsid w:val="005B0B74"/>
    <w:rsid w:val="005B17F2"/>
    <w:rsid w:val="005B1C86"/>
    <w:rsid w:val="005B434A"/>
    <w:rsid w:val="005D5E5C"/>
    <w:rsid w:val="005D78F4"/>
    <w:rsid w:val="005E1540"/>
    <w:rsid w:val="005F11AF"/>
    <w:rsid w:val="005F495C"/>
    <w:rsid w:val="005F62CF"/>
    <w:rsid w:val="00606646"/>
    <w:rsid w:val="0063434A"/>
    <w:rsid w:val="00656E1E"/>
    <w:rsid w:val="0066280F"/>
    <w:rsid w:val="00670CC8"/>
    <w:rsid w:val="00674506"/>
    <w:rsid w:val="00674913"/>
    <w:rsid w:val="006777A2"/>
    <w:rsid w:val="00683AE3"/>
    <w:rsid w:val="006B57BD"/>
    <w:rsid w:val="006C306C"/>
    <w:rsid w:val="006D12D9"/>
    <w:rsid w:val="006D3794"/>
    <w:rsid w:val="006D5E59"/>
    <w:rsid w:val="006E71C2"/>
    <w:rsid w:val="006F667C"/>
    <w:rsid w:val="00700062"/>
    <w:rsid w:val="007118A6"/>
    <w:rsid w:val="007238E6"/>
    <w:rsid w:val="00734094"/>
    <w:rsid w:val="00757491"/>
    <w:rsid w:val="00760FF4"/>
    <w:rsid w:val="00762CF8"/>
    <w:rsid w:val="00776CFC"/>
    <w:rsid w:val="00776D46"/>
    <w:rsid w:val="00783714"/>
    <w:rsid w:val="00783C32"/>
    <w:rsid w:val="007840CE"/>
    <w:rsid w:val="0079211C"/>
    <w:rsid w:val="007946D2"/>
    <w:rsid w:val="00795185"/>
    <w:rsid w:val="007E0EC0"/>
    <w:rsid w:val="007E2F6D"/>
    <w:rsid w:val="00805158"/>
    <w:rsid w:val="008073E9"/>
    <w:rsid w:val="00827F82"/>
    <w:rsid w:val="00832CC9"/>
    <w:rsid w:val="008333FC"/>
    <w:rsid w:val="008354D5"/>
    <w:rsid w:val="00847CD8"/>
    <w:rsid w:val="008602C8"/>
    <w:rsid w:val="008722F7"/>
    <w:rsid w:val="00882910"/>
    <w:rsid w:val="00884516"/>
    <w:rsid w:val="00895C37"/>
    <w:rsid w:val="008962A0"/>
    <w:rsid w:val="008A5D10"/>
    <w:rsid w:val="008A6F1A"/>
    <w:rsid w:val="008C4418"/>
    <w:rsid w:val="008D745F"/>
    <w:rsid w:val="008E1643"/>
    <w:rsid w:val="008E3298"/>
    <w:rsid w:val="008E40F0"/>
    <w:rsid w:val="008E6E82"/>
    <w:rsid w:val="008F2CDA"/>
    <w:rsid w:val="00914DD4"/>
    <w:rsid w:val="00917EE2"/>
    <w:rsid w:val="00921E46"/>
    <w:rsid w:val="00933EA6"/>
    <w:rsid w:val="00957529"/>
    <w:rsid w:val="00965961"/>
    <w:rsid w:val="00975E8C"/>
    <w:rsid w:val="0098657C"/>
    <w:rsid w:val="00987BC3"/>
    <w:rsid w:val="00995D71"/>
    <w:rsid w:val="009A7C4D"/>
    <w:rsid w:val="009B0DF9"/>
    <w:rsid w:val="009B3184"/>
    <w:rsid w:val="009B7289"/>
    <w:rsid w:val="009D1A94"/>
    <w:rsid w:val="009E3D44"/>
    <w:rsid w:val="009F5C85"/>
    <w:rsid w:val="00A00473"/>
    <w:rsid w:val="00A0131B"/>
    <w:rsid w:val="00A06B45"/>
    <w:rsid w:val="00A07496"/>
    <w:rsid w:val="00A15278"/>
    <w:rsid w:val="00A22283"/>
    <w:rsid w:val="00A448AD"/>
    <w:rsid w:val="00A4659C"/>
    <w:rsid w:val="00A84ABB"/>
    <w:rsid w:val="00A86157"/>
    <w:rsid w:val="00AA1CBF"/>
    <w:rsid w:val="00AC27A3"/>
    <w:rsid w:val="00AC3BC7"/>
    <w:rsid w:val="00AD6294"/>
    <w:rsid w:val="00AE2E34"/>
    <w:rsid w:val="00AE747A"/>
    <w:rsid w:val="00AF2B15"/>
    <w:rsid w:val="00AF7D08"/>
    <w:rsid w:val="00B07B39"/>
    <w:rsid w:val="00B170F2"/>
    <w:rsid w:val="00B21259"/>
    <w:rsid w:val="00B22D15"/>
    <w:rsid w:val="00B55A61"/>
    <w:rsid w:val="00B5798E"/>
    <w:rsid w:val="00B750B6"/>
    <w:rsid w:val="00B768C0"/>
    <w:rsid w:val="00B815C3"/>
    <w:rsid w:val="00B82335"/>
    <w:rsid w:val="00B91F9D"/>
    <w:rsid w:val="00B93517"/>
    <w:rsid w:val="00B97A44"/>
    <w:rsid w:val="00BA3445"/>
    <w:rsid w:val="00BA6839"/>
    <w:rsid w:val="00BB572A"/>
    <w:rsid w:val="00BC787A"/>
    <w:rsid w:val="00C00F2D"/>
    <w:rsid w:val="00C23530"/>
    <w:rsid w:val="00C30F31"/>
    <w:rsid w:val="00C46D89"/>
    <w:rsid w:val="00C53A1D"/>
    <w:rsid w:val="00C5742E"/>
    <w:rsid w:val="00C57681"/>
    <w:rsid w:val="00C70F48"/>
    <w:rsid w:val="00CA35A4"/>
    <w:rsid w:val="00CA4D3B"/>
    <w:rsid w:val="00CC16B2"/>
    <w:rsid w:val="00CC413D"/>
    <w:rsid w:val="00CC5982"/>
    <w:rsid w:val="00CC5FED"/>
    <w:rsid w:val="00CD3592"/>
    <w:rsid w:val="00CF35D2"/>
    <w:rsid w:val="00CF4905"/>
    <w:rsid w:val="00D00718"/>
    <w:rsid w:val="00D06C3D"/>
    <w:rsid w:val="00D12C3C"/>
    <w:rsid w:val="00D13597"/>
    <w:rsid w:val="00D143C0"/>
    <w:rsid w:val="00D21C43"/>
    <w:rsid w:val="00D25BB2"/>
    <w:rsid w:val="00D42B72"/>
    <w:rsid w:val="00D53438"/>
    <w:rsid w:val="00D56FE3"/>
    <w:rsid w:val="00D57F27"/>
    <w:rsid w:val="00D60718"/>
    <w:rsid w:val="00D67DC2"/>
    <w:rsid w:val="00D70B41"/>
    <w:rsid w:val="00D73215"/>
    <w:rsid w:val="00D73A72"/>
    <w:rsid w:val="00D80806"/>
    <w:rsid w:val="00D81D2A"/>
    <w:rsid w:val="00D90527"/>
    <w:rsid w:val="00D971DC"/>
    <w:rsid w:val="00DA7516"/>
    <w:rsid w:val="00DB46AF"/>
    <w:rsid w:val="00DD1308"/>
    <w:rsid w:val="00DD14FB"/>
    <w:rsid w:val="00DD3E07"/>
    <w:rsid w:val="00DD698E"/>
    <w:rsid w:val="00DE139A"/>
    <w:rsid w:val="00DE2CE5"/>
    <w:rsid w:val="00DE6407"/>
    <w:rsid w:val="00E104C5"/>
    <w:rsid w:val="00E12B7A"/>
    <w:rsid w:val="00E30AEB"/>
    <w:rsid w:val="00E33871"/>
    <w:rsid w:val="00E339E7"/>
    <w:rsid w:val="00E36B09"/>
    <w:rsid w:val="00E43A9C"/>
    <w:rsid w:val="00E501AA"/>
    <w:rsid w:val="00E51198"/>
    <w:rsid w:val="00E56A73"/>
    <w:rsid w:val="00E627E7"/>
    <w:rsid w:val="00E67E33"/>
    <w:rsid w:val="00E76DA3"/>
    <w:rsid w:val="00EA01BD"/>
    <w:rsid w:val="00EC076C"/>
    <w:rsid w:val="00EE3C89"/>
    <w:rsid w:val="00EE403D"/>
    <w:rsid w:val="00F10233"/>
    <w:rsid w:val="00F1275A"/>
    <w:rsid w:val="00F1687D"/>
    <w:rsid w:val="00F21FA1"/>
    <w:rsid w:val="00F246E4"/>
    <w:rsid w:val="00F36AC1"/>
    <w:rsid w:val="00F51D0E"/>
    <w:rsid w:val="00F52330"/>
    <w:rsid w:val="00F5684C"/>
    <w:rsid w:val="00F61035"/>
    <w:rsid w:val="00F62437"/>
    <w:rsid w:val="00F63010"/>
    <w:rsid w:val="00F6345F"/>
    <w:rsid w:val="00F72A1E"/>
    <w:rsid w:val="00F81DD3"/>
    <w:rsid w:val="00F9216F"/>
    <w:rsid w:val="00F9339D"/>
    <w:rsid w:val="00F93EDF"/>
    <w:rsid w:val="00F9404C"/>
    <w:rsid w:val="00F9577D"/>
    <w:rsid w:val="00FB38A2"/>
    <w:rsid w:val="00FC05F2"/>
    <w:rsid w:val="00FD2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253E"/>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aliases w:val="TES_tekst-punktais"/>
    <w:basedOn w:val="prastasis"/>
    <w:link w:val="SraopastraipaDiagrama"/>
    <w:uiPriority w:val="99"/>
    <w:qFormat/>
    <w:rsid w:val="00C70F48"/>
    <w:pPr>
      <w:ind w:left="720"/>
      <w:contextualSpacing/>
    </w:pPr>
  </w:style>
  <w:style w:type="paragraph" w:customStyle="1" w:styleId="sdb-item">
    <w:name w:val="sdb-item"/>
    <w:basedOn w:val="prastasis"/>
    <w:rsid w:val="00412FF1"/>
    <w:pPr>
      <w:spacing w:before="100" w:beforeAutospacing="1" w:after="100" w:afterAutospacing="1"/>
    </w:pPr>
    <w:rPr>
      <w:lang w:eastAsia="lt-LT"/>
    </w:rPr>
  </w:style>
  <w:style w:type="paragraph" w:customStyle="1" w:styleId="ng-binding">
    <w:name w:val="ng-binding"/>
    <w:basedOn w:val="prastasis"/>
    <w:rsid w:val="00412FF1"/>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9B0DF9"/>
    <w:rPr>
      <w:sz w:val="16"/>
      <w:szCs w:val="16"/>
    </w:rPr>
  </w:style>
  <w:style w:type="paragraph" w:styleId="Komentarotekstas">
    <w:name w:val="annotation text"/>
    <w:basedOn w:val="prastasis"/>
    <w:link w:val="KomentarotekstasDiagrama"/>
    <w:uiPriority w:val="99"/>
    <w:semiHidden/>
    <w:unhideWhenUsed/>
    <w:rsid w:val="009B0DF9"/>
    <w:rPr>
      <w:sz w:val="20"/>
      <w:szCs w:val="20"/>
    </w:rPr>
  </w:style>
  <w:style w:type="character" w:customStyle="1" w:styleId="KomentarotekstasDiagrama">
    <w:name w:val="Komentaro tekstas Diagrama"/>
    <w:basedOn w:val="Numatytasispastraiposriftas"/>
    <w:link w:val="Komentarotekstas"/>
    <w:uiPriority w:val="99"/>
    <w:semiHidden/>
    <w:rsid w:val="009B0DF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0DF9"/>
    <w:rPr>
      <w:b/>
      <w:bCs/>
    </w:rPr>
  </w:style>
  <w:style w:type="character" w:customStyle="1" w:styleId="KomentarotemaDiagrama">
    <w:name w:val="Komentaro tema Diagrama"/>
    <w:basedOn w:val="KomentarotekstasDiagrama"/>
    <w:link w:val="Komentarotema"/>
    <w:uiPriority w:val="99"/>
    <w:semiHidden/>
    <w:rsid w:val="009B0DF9"/>
    <w:rPr>
      <w:rFonts w:ascii="Times New Roman" w:eastAsia="Times New Roman" w:hAnsi="Times New Roman" w:cs="Times New Roman"/>
      <w:b/>
      <w:bCs/>
      <w:sz w:val="20"/>
      <w:szCs w:val="20"/>
    </w:rPr>
  </w:style>
  <w:style w:type="character" w:customStyle="1" w:styleId="SraopastraipaDiagrama">
    <w:name w:val="Sąrašo pastraipa Diagrama"/>
    <w:aliases w:val="TES_tekst-punktais Diagrama"/>
    <w:link w:val="Sraopastraipa"/>
    <w:uiPriority w:val="34"/>
    <w:locked/>
    <w:rsid w:val="00530C6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6D1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286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13327-691D-4765-A450-755ACF8D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8913</Words>
  <Characters>5081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Inga Mikalauskienė</cp:lastModifiedBy>
  <cp:revision>77</cp:revision>
  <cp:lastPrinted>2019-01-10T12:40:00Z</cp:lastPrinted>
  <dcterms:created xsi:type="dcterms:W3CDTF">2020-12-03T10:03:00Z</dcterms:created>
  <dcterms:modified xsi:type="dcterms:W3CDTF">2020-12-16T16:35:00Z</dcterms:modified>
</cp:coreProperties>
</file>