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39C22" w14:textId="77777777" w:rsidR="00DB1BC3" w:rsidRPr="00A3077A" w:rsidRDefault="00DB1BC3" w:rsidP="00DB1BC3">
      <w:pPr>
        <w:ind w:firstLine="180"/>
        <w:jc w:val="center"/>
        <w:outlineLvl w:val="0"/>
        <w:rPr>
          <w:b/>
          <w:caps/>
        </w:rPr>
      </w:pPr>
      <w:r w:rsidRPr="00A3077A">
        <w:rPr>
          <w:b/>
          <w:caps/>
        </w:rPr>
        <w:t>KLAIPĖDOS MIESTO SAVIVALDYBĖS</w:t>
      </w:r>
    </w:p>
    <w:p w14:paraId="01D39C23" w14:textId="7473DA36" w:rsidR="00DB1BC3" w:rsidRPr="00A3077A" w:rsidRDefault="00DB1BC3" w:rsidP="001625FB">
      <w:pPr>
        <w:jc w:val="center"/>
        <w:outlineLvl w:val="0"/>
        <w:rPr>
          <w:b/>
          <w:caps/>
        </w:rPr>
      </w:pPr>
      <w:r w:rsidRPr="00A3077A">
        <w:rPr>
          <w:b/>
          <w:caps/>
        </w:rPr>
        <w:t>Susisiekimo sistemos priežiūros ir plėtros PROGRAMOS (Nr. 0</w:t>
      </w:r>
      <w:r w:rsidR="00902839" w:rsidRPr="00A3077A">
        <w:rPr>
          <w:b/>
          <w:caps/>
        </w:rPr>
        <w:t>6</w:t>
      </w:r>
      <w:r w:rsidRPr="00A3077A">
        <w:rPr>
          <w:b/>
          <w:caps/>
        </w:rPr>
        <w:t>) APRAŠYMAS</w:t>
      </w:r>
    </w:p>
    <w:p w14:paraId="01D39C24" w14:textId="77777777" w:rsidR="00DB1BC3" w:rsidRPr="00A3077A" w:rsidRDefault="00DB1BC3" w:rsidP="00DB1BC3">
      <w:pPr>
        <w:jc w:val="both"/>
        <w:rPr>
          <w:b/>
          <w:caps/>
          <w:strike/>
        </w:rPr>
      </w:pPr>
    </w:p>
    <w:tbl>
      <w:tblPr>
        <w:tblW w:w="9620" w:type="dxa"/>
        <w:tblInd w:w="15" w:type="dxa"/>
        <w:tblLayout w:type="fixed"/>
        <w:tblCellMar>
          <w:left w:w="0" w:type="dxa"/>
          <w:right w:w="0" w:type="dxa"/>
        </w:tblCellMar>
        <w:tblLook w:val="0000" w:firstRow="0" w:lastRow="0" w:firstColumn="0" w:lastColumn="0" w:noHBand="0" w:noVBand="0"/>
      </w:tblPr>
      <w:tblGrid>
        <w:gridCol w:w="2700"/>
        <w:gridCol w:w="399"/>
        <w:gridCol w:w="2693"/>
        <w:gridCol w:w="992"/>
        <w:gridCol w:w="993"/>
        <w:gridCol w:w="81"/>
        <w:gridCol w:w="769"/>
        <w:gridCol w:w="993"/>
      </w:tblGrid>
      <w:tr w:rsidR="00A3077A" w:rsidRPr="00A3077A" w14:paraId="01D39C27" w14:textId="77777777" w:rsidTr="005F0ABA">
        <w:trPr>
          <w:trHeight w:val="345"/>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25" w14:textId="77777777" w:rsidR="00DB1BC3" w:rsidRPr="00A3077A" w:rsidRDefault="00DB1BC3" w:rsidP="00DB1BC3">
            <w:pPr>
              <w:ind w:left="127"/>
              <w:rPr>
                <w:b/>
                <w:strike/>
              </w:rPr>
            </w:pPr>
            <w:r w:rsidRPr="00A3077A">
              <w:rPr>
                <w:b/>
              </w:rPr>
              <w:t>Biudžetiniai metai</w:t>
            </w:r>
          </w:p>
        </w:tc>
        <w:tc>
          <w:tcPr>
            <w:tcW w:w="6920"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tcPr>
          <w:p w14:paraId="01D39C26" w14:textId="56849050" w:rsidR="00DB1BC3" w:rsidRPr="00A3077A" w:rsidRDefault="00FB6EC0" w:rsidP="00EA2B67">
            <w:pPr>
              <w:rPr>
                <w:b/>
                <w:strike/>
              </w:rPr>
            </w:pPr>
            <w:r w:rsidRPr="00A3077A">
              <w:t>20</w:t>
            </w:r>
            <w:r w:rsidR="00F13D09" w:rsidRPr="00A3077A">
              <w:t>2</w:t>
            </w:r>
            <w:r w:rsidR="00EA2B67" w:rsidRPr="00A3077A">
              <w:t>1</w:t>
            </w:r>
            <w:r w:rsidR="00DB1BC3" w:rsidRPr="00A3077A">
              <w:t>-ieji metai</w:t>
            </w:r>
          </w:p>
        </w:tc>
      </w:tr>
      <w:tr w:rsidR="00A3077A" w:rsidRPr="00A3077A" w14:paraId="01D39C2C" w14:textId="77777777" w:rsidTr="005F0ABA">
        <w:trPr>
          <w:trHeight w:val="345"/>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28" w14:textId="5718B277" w:rsidR="00DB1BC3" w:rsidRPr="00A3077A" w:rsidRDefault="002845A9" w:rsidP="002845A9">
            <w:pPr>
              <w:ind w:left="127"/>
              <w:rPr>
                <w:b/>
                <w:strike/>
              </w:rPr>
            </w:pPr>
            <w:r w:rsidRPr="00A3077A">
              <w:rPr>
                <w:b/>
              </w:rPr>
              <w:t>Asignavimų valdytojas</w:t>
            </w:r>
          </w:p>
        </w:tc>
        <w:tc>
          <w:tcPr>
            <w:tcW w:w="6920"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tcPr>
          <w:p w14:paraId="01D39C2B" w14:textId="4674D3CB" w:rsidR="00DB1BC3" w:rsidRPr="00A3077A" w:rsidRDefault="00813E8C" w:rsidP="002845A9">
            <w:pPr>
              <w:rPr>
                <w:highlight w:val="yellow"/>
              </w:rPr>
            </w:pPr>
            <w:r w:rsidRPr="00A3077A">
              <w:t>Savivaldybės administracija</w:t>
            </w:r>
          </w:p>
        </w:tc>
      </w:tr>
      <w:tr w:rsidR="00A3077A" w:rsidRPr="00A3077A" w14:paraId="01D39C31" w14:textId="77777777" w:rsidTr="005F0ABA">
        <w:trPr>
          <w:trHeight w:val="345"/>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2D" w14:textId="77777777" w:rsidR="00DB1BC3" w:rsidRPr="00A3077A" w:rsidRDefault="00DB1BC3" w:rsidP="00DB1BC3">
            <w:pPr>
              <w:keepNext/>
              <w:ind w:left="127"/>
              <w:outlineLvl w:val="0"/>
              <w:rPr>
                <w:b/>
              </w:rPr>
            </w:pPr>
            <w:r w:rsidRPr="00A3077A">
              <w:rPr>
                <w:b/>
              </w:rPr>
              <w:t>Programos pavadinimas</w:t>
            </w:r>
          </w:p>
        </w:tc>
        <w:tc>
          <w:tcPr>
            <w:tcW w:w="5158"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tcPr>
          <w:p w14:paraId="01D39C2E" w14:textId="77777777" w:rsidR="00DB1BC3" w:rsidRPr="00A3077A" w:rsidRDefault="00DB1BC3" w:rsidP="00DB1BC3">
            <w:pPr>
              <w:rPr>
                <w:b/>
                <w:bCs/>
                <w:strike/>
              </w:rPr>
            </w:pPr>
            <w:r w:rsidRPr="00A3077A">
              <w:rPr>
                <w:b/>
                <w:bCs/>
              </w:rPr>
              <w:t>Susisiekimo sistemos priežiūros ir plėtros programa</w:t>
            </w:r>
          </w:p>
        </w:tc>
        <w:tc>
          <w:tcPr>
            <w:tcW w:w="769"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1D39C2F" w14:textId="77777777" w:rsidR="00DB1BC3" w:rsidRPr="00A3077A" w:rsidRDefault="00DB1BC3" w:rsidP="00DB1BC3">
            <w:pPr>
              <w:keepNext/>
              <w:ind w:firstLine="44"/>
              <w:outlineLvl w:val="1"/>
              <w:rPr>
                <w:b/>
                <w:bCs/>
                <w:iCs/>
              </w:rPr>
            </w:pPr>
            <w:r w:rsidRPr="00A3077A">
              <w:rPr>
                <w:b/>
                <w:bCs/>
                <w:iCs/>
              </w:rPr>
              <w:t>Kodas</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1D39C30" w14:textId="77777777" w:rsidR="00DB1BC3" w:rsidRPr="00A3077A" w:rsidRDefault="00DB1BC3" w:rsidP="00DB1BC3">
            <w:pPr>
              <w:jc w:val="center"/>
              <w:rPr>
                <w:b/>
                <w:bCs/>
                <w:strike/>
              </w:rPr>
            </w:pPr>
            <w:r w:rsidRPr="00A3077A">
              <w:rPr>
                <w:b/>
                <w:bCs/>
              </w:rPr>
              <w:t>06</w:t>
            </w:r>
          </w:p>
        </w:tc>
      </w:tr>
      <w:tr w:rsidR="00A3077A" w:rsidRPr="00A3077A" w14:paraId="01D39C3A" w14:textId="77777777" w:rsidTr="005F0ABA">
        <w:trPr>
          <w:cantSplit/>
          <w:trHeight w:val="520"/>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32" w14:textId="77777777" w:rsidR="00DB1BC3" w:rsidRPr="00A3077A" w:rsidRDefault="00DB1BC3" w:rsidP="00DB1BC3">
            <w:pPr>
              <w:ind w:left="127"/>
              <w:rPr>
                <w:b/>
                <w:strike/>
              </w:rPr>
            </w:pPr>
            <w:r w:rsidRPr="00A3077A">
              <w:rPr>
                <w:b/>
              </w:rPr>
              <w:t>Ilgalaikis prioritetas (pagal KSP)</w:t>
            </w:r>
          </w:p>
        </w:tc>
        <w:tc>
          <w:tcPr>
            <w:tcW w:w="5158"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CC45DED" w14:textId="77777777" w:rsidR="00DB1BC3" w:rsidRPr="00A3077A" w:rsidRDefault="00126AE0" w:rsidP="00DB1BC3">
            <w:r w:rsidRPr="00A3077A">
              <w:t xml:space="preserve">Pažangi, konkurencinga ir subalansuota miesto ekonominė plėtra </w:t>
            </w:r>
          </w:p>
          <w:p w14:paraId="01D39C35" w14:textId="781F79D3" w:rsidR="00126AE0" w:rsidRPr="00A3077A" w:rsidRDefault="002D6085" w:rsidP="00DB1BC3">
            <w:r w:rsidRPr="00A3077A">
              <w:t>Tvarus ir darnus miesto urbanistinis vystymas</w:t>
            </w:r>
          </w:p>
        </w:tc>
        <w:tc>
          <w:tcPr>
            <w:tcW w:w="769" w:type="dxa"/>
            <w:tcBorders>
              <w:top w:val="single" w:sz="4" w:space="0" w:color="auto"/>
              <w:left w:val="single" w:sz="4" w:space="0" w:color="auto"/>
              <w:bottom w:val="single" w:sz="4" w:space="0" w:color="auto"/>
              <w:right w:val="single" w:sz="4" w:space="0" w:color="auto"/>
            </w:tcBorders>
          </w:tcPr>
          <w:p w14:paraId="01D39C36" w14:textId="77777777" w:rsidR="00DB1BC3" w:rsidRPr="00A3077A" w:rsidRDefault="00DB1BC3" w:rsidP="00DB1BC3">
            <w:pPr>
              <w:ind w:firstLine="59"/>
              <w:rPr>
                <w:b/>
                <w:strike/>
              </w:rPr>
            </w:pPr>
            <w:r w:rsidRPr="00A3077A">
              <w:rPr>
                <w:b/>
                <w:bCs/>
              </w:rPr>
              <w:t>Kodas</w:t>
            </w:r>
          </w:p>
        </w:tc>
        <w:tc>
          <w:tcPr>
            <w:tcW w:w="993"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1D39C37" w14:textId="61026FBA" w:rsidR="00DB1BC3" w:rsidRPr="00A3077A" w:rsidRDefault="00DB1BC3" w:rsidP="00DB1BC3">
            <w:pPr>
              <w:jc w:val="center"/>
              <w:rPr>
                <w:b/>
              </w:rPr>
            </w:pPr>
            <w:r w:rsidRPr="00A3077A">
              <w:rPr>
                <w:b/>
              </w:rPr>
              <w:t>I</w:t>
            </w:r>
          </w:p>
          <w:p w14:paraId="358512A1" w14:textId="77777777" w:rsidR="00126AE0" w:rsidRPr="00A3077A" w:rsidRDefault="00126AE0" w:rsidP="00DB1BC3">
            <w:pPr>
              <w:jc w:val="center"/>
              <w:rPr>
                <w:b/>
                <w:strike/>
              </w:rPr>
            </w:pPr>
          </w:p>
          <w:p w14:paraId="01D39C39" w14:textId="4981519D" w:rsidR="00DB1BC3" w:rsidRPr="00A3077A" w:rsidRDefault="002D6085" w:rsidP="002D6085">
            <w:pPr>
              <w:jc w:val="center"/>
              <w:rPr>
                <w:b/>
                <w:bCs/>
                <w:strike/>
              </w:rPr>
            </w:pPr>
            <w:r w:rsidRPr="00A3077A">
              <w:rPr>
                <w:b/>
              </w:rPr>
              <w:t>I</w:t>
            </w:r>
            <w:r w:rsidR="00DB1BC3" w:rsidRPr="00A3077A">
              <w:rPr>
                <w:b/>
              </w:rPr>
              <w:t>II</w:t>
            </w:r>
          </w:p>
        </w:tc>
      </w:tr>
      <w:tr w:rsidR="00A3077A" w:rsidRPr="00A3077A" w14:paraId="01D39C3F" w14:textId="77777777" w:rsidTr="005F0ABA">
        <w:trPr>
          <w:trHeight w:val="881"/>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3B" w14:textId="77777777" w:rsidR="00DB1BC3" w:rsidRPr="00A3077A" w:rsidRDefault="00DB1BC3" w:rsidP="00DB1BC3">
            <w:pPr>
              <w:ind w:left="127"/>
              <w:rPr>
                <w:b/>
                <w:strike/>
              </w:rPr>
            </w:pPr>
            <w:r w:rsidRPr="00A3077A">
              <w:rPr>
                <w:b/>
              </w:rPr>
              <w:t>Šia programa įgyvendinamas savivaldybės strateginis tikslas</w:t>
            </w:r>
          </w:p>
        </w:tc>
        <w:tc>
          <w:tcPr>
            <w:tcW w:w="5158" w:type="dxa"/>
            <w:gridSpan w:val="5"/>
            <w:tcBorders>
              <w:top w:val="nil"/>
              <w:left w:val="nil"/>
              <w:bottom w:val="single" w:sz="4" w:space="0" w:color="auto"/>
              <w:right w:val="single" w:sz="4" w:space="0" w:color="auto"/>
            </w:tcBorders>
            <w:tcMar>
              <w:top w:w="15" w:type="dxa"/>
              <w:left w:w="15" w:type="dxa"/>
              <w:bottom w:w="0" w:type="dxa"/>
              <w:right w:w="15" w:type="dxa"/>
            </w:tcMar>
          </w:tcPr>
          <w:p w14:paraId="01D39C3C" w14:textId="77777777" w:rsidR="00DB1BC3" w:rsidRPr="00A3077A" w:rsidRDefault="00DB1BC3" w:rsidP="00DB1BC3">
            <w:pPr>
              <w:rPr>
                <w:b/>
                <w:bCs/>
                <w:strike/>
              </w:rPr>
            </w:pPr>
            <w:r w:rsidRPr="00A3077A">
              <w:t xml:space="preserve">Kurti mieste patrauklią, švarią ir saugią gyvenamąją aplinką </w:t>
            </w:r>
          </w:p>
        </w:tc>
        <w:tc>
          <w:tcPr>
            <w:tcW w:w="769"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1D39C3D" w14:textId="77777777" w:rsidR="00DB1BC3" w:rsidRPr="00A3077A" w:rsidRDefault="00DB1BC3" w:rsidP="00DB1BC3">
            <w:pPr>
              <w:ind w:firstLine="59"/>
              <w:rPr>
                <w:b/>
                <w:bCs/>
                <w:strike/>
              </w:rPr>
            </w:pPr>
            <w:r w:rsidRPr="00A3077A">
              <w:rPr>
                <w:b/>
                <w:bCs/>
              </w:rPr>
              <w:t>Kodas</w:t>
            </w:r>
          </w:p>
        </w:tc>
        <w:tc>
          <w:tcPr>
            <w:tcW w:w="993" w:type="dxa"/>
            <w:tcBorders>
              <w:top w:val="nil"/>
              <w:left w:val="nil"/>
              <w:bottom w:val="single" w:sz="4" w:space="0" w:color="auto"/>
              <w:right w:val="single" w:sz="4" w:space="0" w:color="auto"/>
            </w:tcBorders>
            <w:tcMar>
              <w:top w:w="15" w:type="dxa"/>
              <w:left w:w="15" w:type="dxa"/>
              <w:bottom w:w="0" w:type="dxa"/>
              <w:right w:w="15" w:type="dxa"/>
            </w:tcMar>
          </w:tcPr>
          <w:p w14:paraId="01D39C3E" w14:textId="77777777" w:rsidR="00DB1BC3" w:rsidRPr="00A3077A" w:rsidRDefault="00DB1BC3" w:rsidP="00DB1BC3">
            <w:pPr>
              <w:jc w:val="center"/>
              <w:rPr>
                <w:b/>
                <w:strike/>
              </w:rPr>
            </w:pPr>
            <w:r w:rsidRPr="00A3077A">
              <w:rPr>
                <w:b/>
              </w:rPr>
              <w:t>02</w:t>
            </w:r>
          </w:p>
        </w:tc>
      </w:tr>
      <w:tr w:rsidR="00A3077A" w:rsidRPr="00A3077A" w14:paraId="01D39C44" w14:textId="77777777" w:rsidTr="005F0ABA">
        <w:trPr>
          <w:trHeight w:val="526"/>
        </w:trPr>
        <w:tc>
          <w:tcPr>
            <w:tcW w:w="27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40" w14:textId="77777777" w:rsidR="00DB1BC3" w:rsidRPr="00A3077A" w:rsidRDefault="00DB1BC3" w:rsidP="00DB1BC3">
            <w:pPr>
              <w:ind w:left="127"/>
              <w:rPr>
                <w:b/>
                <w:bCs/>
                <w:strike/>
              </w:rPr>
            </w:pPr>
            <w:r w:rsidRPr="00A3077A">
              <w:rPr>
                <w:b/>
                <w:bCs/>
              </w:rPr>
              <w:t>Programos tikslas</w:t>
            </w:r>
          </w:p>
        </w:tc>
        <w:tc>
          <w:tcPr>
            <w:tcW w:w="5158" w:type="dxa"/>
            <w:gridSpan w:val="5"/>
            <w:tcBorders>
              <w:top w:val="nil"/>
              <w:left w:val="nil"/>
              <w:bottom w:val="single" w:sz="4" w:space="0" w:color="auto"/>
              <w:right w:val="single" w:sz="4" w:space="0" w:color="auto"/>
            </w:tcBorders>
            <w:tcMar>
              <w:top w:w="15" w:type="dxa"/>
              <w:left w:w="15" w:type="dxa"/>
              <w:bottom w:w="0" w:type="dxa"/>
              <w:right w:w="15" w:type="dxa"/>
            </w:tcMar>
          </w:tcPr>
          <w:p w14:paraId="01D39C41" w14:textId="77777777" w:rsidR="00DB1BC3" w:rsidRPr="00A3077A" w:rsidRDefault="00DB1BC3" w:rsidP="00DB1BC3">
            <w:pPr>
              <w:rPr>
                <w:b/>
                <w:strike/>
              </w:rPr>
            </w:pPr>
            <w:r w:rsidRPr="00A3077A">
              <w:t>Didinti gatvių tinklo pralaidumą ir užtikrinti jų tankumą</w:t>
            </w:r>
          </w:p>
        </w:tc>
        <w:tc>
          <w:tcPr>
            <w:tcW w:w="769"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1D39C42" w14:textId="77777777" w:rsidR="00DB1BC3" w:rsidRPr="00A3077A" w:rsidRDefault="00DB1BC3" w:rsidP="00DB1BC3">
            <w:pPr>
              <w:ind w:firstLine="59"/>
              <w:rPr>
                <w:b/>
                <w:bCs/>
                <w:strike/>
              </w:rPr>
            </w:pPr>
            <w:r w:rsidRPr="00A3077A">
              <w:rPr>
                <w:b/>
                <w:bCs/>
              </w:rPr>
              <w:t>Kodas</w:t>
            </w:r>
          </w:p>
        </w:tc>
        <w:tc>
          <w:tcPr>
            <w:tcW w:w="993" w:type="dxa"/>
            <w:tcBorders>
              <w:top w:val="nil"/>
              <w:left w:val="nil"/>
              <w:bottom w:val="single" w:sz="4" w:space="0" w:color="auto"/>
              <w:right w:val="single" w:sz="4" w:space="0" w:color="auto"/>
            </w:tcBorders>
            <w:tcMar>
              <w:top w:w="15" w:type="dxa"/>
              <w:left w:w="15" w:type="dxa"/>
              <w:bottom w:w="0" w:type="dxa"/>
              <w:right w:w="15" w:type="dxa"/>
            </w:tcMar>
          </w:tcPr>
          <w:p w14:paraId="01D39C43" w14:textId="77777777" w:rsidR="00DB1BC3" w:rsidRPr="00A3077A" w:rsidRDefault="00DB1BC3" w:rsidP="00DB1BC3">
            <w:pPr>
              <w:jc w:val="center"/>
              <w:rPr>
                <w:b/>
                <w:strike/>
              </w:rPr>
            </w:pPr>
            <w:r w:rsidRPr="00A3077A">
              <w:rPr>
                <w:b/>
              </w:rPr>
              <w:t>01</w:t>
            </w:r>
          </w:p>
        </w:tc>
      </w:tr>
      <w:tr w:rsidR="00A3077A" w:rsidRPr="00A3077A" w14:paraId="01D39C6A" w14:textId="77777777" w:rsidTr="005F0ABA">
        <w:trPr>
          <w:trHeight w:val="285"/>
        </w:trPr>
        <w:tc>
          <w:tcPr>
            <w:tcW w:w="962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45" w14:textId="77777777" w:rsidR="00DB1BC3" w:rsidRPr="00A3077A" w:rsidRDefault="00DB1BC3" w:rsidP="002B1DC5">
            <w:pPr>
              <w:ind w:left="108" w:right="125" w:firstLine="425"/>
              <w:jc w:val="both"/>
              <w:rPr>
                <w:b/>
                <w:strike/>
              </w:rPr>
            </w:pPr>
            <w:r w:rsidRPr="00A3077A">
              <w:rPr>
                <w:b/>
              </w:rPr>
              <w:t>Tikslo įgyvendinimo aprašymas:</w:t>
            </w:r>
          </w:p>
          <w:p w14:paraId="01D39C46" w14:textId="0447D28D" w:rsidR="00DB1BC3" w:rsidRPr="00A3077A" w:rsidRDefault="00DB1BC3" w:rsidP="002B1DC5">
            <w:pPr>
              <w:ind w:left="108" w:right="125" w:firstLine="425"/>
              <w:jc w:val="both"/>
              <w:rPr>
                <w:b/>
                <w:bCs/>
                <w:strike/>
              </w:rPr>
            </w:pPr>
            <w:r w:rsidRPr="00A3077A">
              <w:rPr>
                <w:b/>
                <w:bCs/>
              </w:rPr>
              <w:t xml:space="preserve">01 uždavinys. </w:t>
            </w:r>
            <w:r w:rsidR="00B755D5" w:rsidRPr="00A3077A">
              <w:rPr>
                <w:b/>
                <w:bCs/>
              </w:rPr>
              <w:t>Rekonstruoti, tiesti ir prižiūrėti gatves.</w:t>
            </w:r>
          </w:p>
          <w:p w14:paraId="33CE4082" w14:textId="77777777" w:rsidR="001E5B3E" w:rsidRPr="00A3077A" w:rsidRDefault="00DB1BC3" w:rsidP="002B1DC5">
            <w:pPr>
              <w:ind w:left="108" w:right="125" w:firstLine="527"/>
              <w:jc w:val="both"/>
            </w:pPr>
            <w:r w:rsidRPr="00A3077A">
              <w:t xml:space="preserve">Gatvių rekonstravimas ir tiesimas planuojami vadovaujantis Klaipėdos miesto bendrojo plano </w:t>
            </w:r>
            <w:r w:rsidR="00573F51" w:rsidRPr="00A3077A">
              <w:t xml:space="preserve">sprendiniais </w:t>
            </w:r>
            <w:r w:rsidRPr="00A3077A">
              <w:t xml:space="preserve">ir Klaipėdos miesto </w:t>
            </w:r>
            <w:r w:rsidRPr="00A3077A">
              <w:rPr>
                <w:bCs/>
                <w:szCs w:val="48"/>
              </w:rPr>
              <w:t>savivaldybės</w:t>
            </w:r>
            <w:r w:rsidR="00573F51" w:rsidRPr="00A3077A">
              <w:t xml:space="preserve"> plėtros strateginiu planu.</w:t>
            </w:r>
            <w:r w:rsidR="001E5B3E" w:rsidRPr="00A3077A">
              <w:t xml:space="preserve"> Siekiama gerinti susisiekimo sąlygas Klaipėdos mieste didinant miesto gatvių pralaidumą, tankinant gatvių tinklą ir mažinant avaringumą. </w:t>
            </w:r>
          </w:p>
          <w:p w14:paraId="1A86061C" w14:textId="28066701" w:rsidR="001A55E4" w:rsidRPr="00442A02" w:rsidRDefault="001A55E4" w:rsidP="002B1DC5">
            <w:pPr>
              <w:ind w:left="108" w:right="125" w:firstLine="425"/>
              <w:jc w:val="both"/>
              <w:rPr>
                <w:b/>
                <w:i/>
              </w:rPr>
            </w:pPr>
            <w:r w:rsidRPr="00442A02">
              <w:rPr>
                <w:b/>
                <w:i/>
              </w:rPr>
              <w:t>Gatvių tiesimas ir rekonstravimas</w:t>
            </w:r>
            <w:r w:rsidR="0058593B" w:rsidRPr="00442A02">
              <w:rPr>
                <w:b/>
                <w:i/>
              </w:rPr>
              <w:t>.</w:t>
            </w:r>
          </w:p>
          <w:p w14:paraId="4B829F03" w14:textId="6A9833F9" w:rsidR="00C66AE6" w:rsidRPr="00A3077A" w:rsidRDefault="00913FE4" w:rsidP="002B1DC5">
            <w:pPr>
              <w:ind w:left="108" w:right="125" w:firstLine="527"/>
              <w:jc w:val="both"/>
            </w:pPr>
            <w:r w:rsidRPr="00A3077A">
              <w:t>P</w:t>
            </w:r>
            <w:r w:rsidR="00D10F6D" w:rsidRPr="00A3077A">
              <w:t>arengus</w:t>
            </w:r>
            <w:r w:rsidR="001A55E4" w:rsidRPr="00A3077A">
              <w:t xml:space="preserve"> </w:t>
            </w:r>
            <w:r w:rsidR="00C66AE6" w:rsidRPr="00A3077A">
              <w:t xml:space="preserve">2020 m. </w:t>
            </w:r>
            <w:r w:rsidR="001A55E4" w:rsidRPr="00A3077A">
              <w:rPr>
                <w:i/>
              </w:rPr>
              <w:t>Baltijos pr. ir Šilutės pl. žiedinės sankryžos</w:t>
            </w:r>
            <w:r w:rsidR="001A55E4" w:rsidRPr="00A3077A">
              <w:t xml:space="preserve"> techninį projektą</w:t>
            </w:r>
            <w:r w:rsidR="00B033BE" w:rsidRPr="00A3077A">
              <w:t>,</w:t>
            </w:r>
            <w:r w:rsidR="00D10F6D" w:rsidRPr="00A3077A">
              <w:t xml:space="preserve"> </w:t>
            </w:r>
            <w:r w:rsidR="00C66AE6" w:rsidRPr="00A3077A">
              <w:t>2021 m. bus tęsiami žiedinės sankryžos rekonstravimo darbai (atraminių sienučių montavimas abejose Vilniaus pl</w:t>
            </w:r>
            <w:r w:rsidR="00BB685C">
              <w:t>ento</w:t>
            </w:r>
            <w:r w:rsidR="00C66AE6" w:rsidRPr="00A3077A">
              <w:t xml:space="preserve"> pusėse, dviejų estakadų pamatų montavimai ir kolonų statymas, Baltijos pr. važiuojamosios dalies pagrindų įrengimas ir asfalto dangos paklojimas, požeminių perėjų konstrukcijų montavimas, inžinerinių tinklų įrengimas). 2021 m. bus tęsiami ir baigiami Lypkių g. II etapo su laikinos pervažos įrengimu rekonstravimo darbai (Lypkių g. važiuojamosios dalies pagrindų įrengimas ir asfalto dangos paklojimas, laikinos geležinkelio pervažos įrengimas su automatika, pėsčiųjų-dviračių takų įrengimas, inžinerinių tinklų įrengimas, gatvių apšvietimo įrengimas).</w:t>
            </w:r>
          </w:p>
          <w:p w14:paraId="293D055B" w14:textId="76AE07A8" w:rsidR="005463F8" w:rsidRPr="00A3077A" w:rsidRDefault="00060FDE" w:rsidP="002B1DC5">
            <w:pPr>
              <w:ind w:left="108" w:right="125" w:firstLine="425"/>
              <w:jc w:val="both"/>
            </w:pPr>
            <w:r w:rsidRPr="00A3077A">
              <w:t>B</w:t>
            </w:r>
            <w:r w:rsidR="005463F8" w:rsidRPr="00A3077A">
              <w:t>us tęsiami</w:t>
            </w:r>
            <w:r w:rsidR="00584023" w:rsidRPr="00A3077A">
              <w:t xml:space="preserve"> dėl rangovo bankroto stabtelėję</w:t>
            </w:r>
            <w:r w:rsidR="005463F8" w:rsidRPr="00A3077A">
              <w:t xml:space="preserve"> </w:t>
            </w:r>
            <w:r w:rsidR="005463F8" w:rsidRPr="00A3077A">
              <w:rPr>
                <w:i/>
              </w:rPr>
              <w:t xml:space="preserve">Tilžės g. nuo Šilutės pl. iki geležinkelio pervažos </w:t>
            </w:r>
            <w:r w:rsidR="005463F8" w:rsidRPr="00A3077A">
              <w:t xml:space="preserve">rekonstravimo darbai. </w:t>
            </w:r>
            <w:r w:rsidR="003354DE" w:rsidRPr="00A3077A">
              <w:t>2021 m. planuojama užbaigti š</w:t>
            </w:r>
            <w:r w:rsidR="005463F8" w:rsidRPr="00A3077A">
              <w:t xml:space="preserve">į gatvės ruožą ir </w:t>
            </w:r>
            <w:r w:rsidR="005463F8" w:rsidRPr="00A3077A">
              <w:rPr>
                <w:i/>
              </w:rPr>
              <w:t>žiedinę Tilžės g., Mokyklos g. ir Šilutės pl. sankryžą</w:t>
            </w:r>
            <w:r w:rsidR="005463F8" w:rsidRPr="00A3077A">
              <w:t xml:space="preserve"> pertvarkant ją į šviesoforais reguliuojamą sankryžą</w:t>
            </w:r>
            <w:r w:rsidR="000B10E0" w:rsidRPr="00A3077A">
              <w:t>. Rekonstravus Tilžės g. atkarpą, nuo esamos žiedinės sankryžos iki geležinkelio pervažos bus pagerinta infrastruktūra (įrengta kokybiška danga, nutiesti dviračių ir pėsčiųjų takai, įrengtas apšvietimas, rekonstruoti inžineriniai tinklai). Pertvarkius žiedinę sankryžą į šviesoforinę bus padidintas sankryžos pralaidumas, pagerinta infrastruktūra.</w:t>
            </w:r>
          </w:p>
          <w:p w14:paraId="086E6259" w14:textId="327DCDE4" w:rsidR="00F278FE" w:rsidRPr="00A3077A" w:rsidRDefault="00682D63" w:rsidP="002B1DC5">
            <w:pPr>
              <w:ind w:left="108" w:right="125" w:firstLine="527"/>
              <w:jc w:val="both"/>
            </w:pPr>
            <w:r w:rsidRPr="00A3077A">
              <w:rPr>
                <w:i/>
              </w:rPr>
              <w:t>Darnaus judumo priemonių diegimas Klaipėdos mieste</w:t>
            </w:r>
            <w:r w:rsidR="000D4B68" w:rsidRPr="00A3077A">
              <w:t>.</w:t>
            </w:r>
            <w:r w:rsidR="00F278FE" w:rsidRPr="00A3077A">
              <w:t xml:space="preserve"> Įgyvendinant projektą, </w:t>
            </w:r>
            <w:r w:rsidR="00D57FFA" w:rsidRPr="00A3077A">
              <w:t xml:space="preserve">2021 m. </w:t>
            </w:r>
            <w:r w:rsidR="00F278FE" w:rsidRPr="00A3077A">
              <w:t xml:space="preserve">planuojama </w:t>
            </w:r>
            <w:r w:rsidR="00D57FFA" w:rsidRPr="00A3077A">
              <w:t>pradėti</w:t>
            </w:r>
            <w:r w:rsidR="00F278FE" w:rsidRPr="00A3077A">
              <w:t xml:space="preserve"> Klaipėdos senamiesčio keturių gatvių dang</w:t>
            </w:r>
            <w:r w:rsidR="00BB2D83" w:rsidRPr="00A3077A">
              <w:t>ų atnaujinimą</w:t>
            </w:r>
            <w:r w:rsidR="00F278FE" w:rsidRPr="00A3077A">
              <w:t>: Žvejų g</w:t>
            </w:r>
            <w:r w:rsidR="009D7555">
              <w:t>.</w:t>
            </w:r>
            <w:r w:rsidR="00F278FE" w:rsidRPr="00A3077A">
              <w:t xml:space="preserve"> nuo</w:t>
            </w:r>
            <w:r w:rsidR="002D0AFA" w:rsidRPr="00A3077A">
              <w:t xml:space="preserve"> Tiltų g</w:t>
            </w:r>
            <w:r w:rsidR="009D7555">
              <w:t>.</w:t>
            </w:r>
            <w:r w:rsidR="002D0AFA" w:rsidRPr="00A3077A">
              <w:t xml:space="preserve"> iki Pilies g</w:t>
            </w:r>
            <w:r w:rsidR="009D7555">
              <w:t>.</w:t>
            </w:r>
            <w:r w:rsidR="002D0AFA" w:rsidRPr="00A3077A">
              <w:t>,</w:t>
            </w:r>
            <w:r w:rsidR="00F278FE" w:rsidRPr="00A3077A">
              <w:t xml:space="preserve"> Daržų g</w:t>
            </w:r>
            <w:r w:rsidR="009D7555">
              <w:t>.</w:t>
            </w:r>
            <w:r w:rsidR="00F278FE" w:rsidRPr="00A3077A">
              <w:t xml:space="preserve"> nuo Pilies g</w:t>
            </w:r>
            <w:r w:rsidR="009D7555">
              <w:t>.</w:t>
            </w:r>
            <w:r w:rsidR="00F278FE" w:rsidRPr="00A3077A">
              <w:t xml:space="preserve"> iki Aukštosios g</w:t>
            </w:r>
            <w:r w:rsidR="009D7555">
              <w:t>.</w:t>
            </w:r>
            <w:r w:rsidR="002D0AFA" w:rsidRPr="00A3077A">
              <w:t>,</w:t>
            </w:r>
            <w:r w:rsidR="00F278FE" w:rsidRPr="00A3077A">
              <w:t xml:space="preserve"> Didžiosios Vandens g</w:t>
            </w:r>
            <w:r w:rsidR="009D7555">
              <w:t>.</w:t>
            </w:r>
            <w:r w:rsidR="00F278FE" w:rsidRPr="00A3077A">
              <w:t xml:space="preserve"> nuo Aukštosios g</w:t>
            </w:r>
            <w:r w:rsidR="009D7555">
              <w:t>.</w:t>
            </w:r>
            <w:r w:rsidR="00F278FE" w:rsidRPr="00A3077A">
              <w:t xml:space="preserve"> iki Tiltų g</w:t>
            </w:r>
            <w:r w:rsidR="009D7555">
              <w:t>.</w:t>
            </w:r>
            <w:r w:rsidR="002D0AFA" w:rsidRPr="00A3077A">
              <w:t xml:space="preserve">, </w:t>
            </w:r>
            <w:r w:rsidR="00F278FE" w:rsidRPr="00A3077A">
              <w:t>Vežėjų g</w:t>
            </w:r>
            <w:r w:rsidR="009D7555">
              <w:t>.</w:t>
            </w:r>
            <w:r w:rsidR="00F278FE" w:rsidRPr="00A3077A">
              <w:t xml:space="preserve"> nuo Turgaus g</w:t>
            </w:r>
            <w:r w:rsidR="00B2113D">
              <w:t>.</w:t>
            </w:r>
            <w:r w:rsidR="00F278FE" w:rsidRPr="00A3077A">
              <w:t xml:space="preserve"> iki Daržų g. Šių gatvių šaligatvių atkarpas planuojama sutvarkyti taikant universalaus dizaino principus, įrengti apšvietimą, lietaus nuotekas. </w:t>
            </w:r>
            <w:r w:rsidR="001C4448" w:rsidRPr="00A3077A">
              <w:t>Taip pat planuojama įrengti</w:t>
            </w:r>
            <w:r w:rsidR="00F278FE" w:rsidRPr="00A3077A">
              <w:rPr>
                <w:sz w:val="22"/>
                <w:szCs w:val="22"/>
              </w:rPr>
              <w:t xml:space="preserve"> </w:t>
            </w:r>
            <w:r w:rsidR="00F278FE" w:rsidRPr="00A3077A">
              <w:t>10 viešojo transporto stotelių</w:t>
            </w:r>
            <w:r w:rsidR="00BB2D83" w:rsidRPr="00A3077A">
              <w:t xml:space="preserve"> (2021 m. ir 2022 m.  – po 5 stoteles)</w:t>
            </w:r>
            <w:r w:rsidR="00F278FE" w:rsidRPr="00A3077A">
              <w:t>: Autobusų stoties st., Kauno g. (Ąžuolyno st.), Liepų g. (Savivaldybės st.), Sausio 15-osios g. (Malūno tvenkinio st.), Joniškės g. (Žemaičių, Slyvų st.)</w:t>
            </w:r>
            <w:r w:rsidR="00B2113D">
              <w:t>,</w:t>
            </w:r>
            <w:r w:rsidR="00F278FE" w:rsidRPr="00A3077A">
              <w:t xml:space="preserve"> Mogiliovo g. (Mogiliovo st.), Statybininkų pr. (Šilutės st.), Taikos pr. (Kurėno st.), Smiltelės g. (Irklų st.). </w:t>
            </w:r>
          </w:p>
          <w:p w14:paraId="21622F71" w14:textId="3DF62C6F" w:rsidR="007F07ED" w:rsidRPr="00A3077A" w:rsidRDefault="00AF6CE4" w:rsidP="002B1DC5">
            <w:pPr>
              <w:ind w:left="108" w:right="125" w:firstLine="391"/>
              <w:jc w:val="both"/>
            </w:pPr>
            <w:r w:rsidRPr="00A3077A">
              <w:t xml:space="preserve"> </w:t>
            </w:r>
            <w:r w:rsidR="007F07ED" w:rsidRPr="00A3077A">
              <w:rPr>
                <w:i/>
              </w:rPr>
              <w:t>Teatro ir Sukilėlių g. rekonstrukcija</w:t>
            </w:r>
            <w:r w:rsidR="009D31E8" w:rsidRPr="00A3077A">
              <w:rPr>
                <w:i/>
              </w:rPr>
              <w:t>.</w:t>
            </w:r>
            <w:r w:rsidR="00F06B01" w:rsidRPr="00A3077A">
              <w:rPr>
                <w:i/>
              </w:rPr>
              <w:t xml:space="preserve"> </w:t>
            </w:r>
            <w:r w:rsidR="009D31E8" w:rsidRPr="00A3077A">
              <w:t xml:space="preserve">Senamiestyje esančias Teatro ir Sukilėlių gatves planuojama palikti motoriniam transportui. Inicijuotu projektu siekiama atnaujinti Sukilėlių (220 m) ir Teatro (118 m) gatvių važiuojamąsias dalis, šaligatvius: išardyti senas dangas, tinkamai įrengti pagrindus, lietaus nuotekų sistemą, įrengti apšvietimą, naujas, senamiesčio grindiniui </w:t>
            </w:r>
            <w:r w:rsidR="009D31E8" w:rsidRPr="00A3077A">
              <w:lastRenderedPageBreak/>
              <w:t>keliamus reikalavimus atitinkančias</w:t>
            </w:r>
            <w:r w:rsidR="008D7EF9">
              <w:t>,</w:t>
            </w:r>
            <w:r w:rsidR="009D31E8" w:rsidRPr="00A3077A">
              <w:t xml:space="preserve"> dangas. </w:t>
            </w:r>
            <w:r w:rsidR="008A3590">
              <w:t>Planuojama p</w:t>
            </w:r>
            <w:r w:rsidR="009D31E8" w:rsidRPr="00A3077A">
              <w:t>arengti technini</w:t>
            </w:r>
            <w:r w:rsidR="008A3590">
              <w:t>us</w:t>
            </w:r>
            <w:r w:rsidR="009D31E8" w:rsidRPr="00A3077A">
              <w:t xml:space="preserve"> darbo projekt</w:t>
            </w:r>
            <w:r w:rsidR="008A3590">
              <w:t>us</w:t>
            </w:r>
            <w:r w:rsidR="009D31E8" w:rsidRPr="00A3077A">
              <w:t>, gauti statyb</w:t>
            </w:r>
            <w:r w:rsidR="008A3590">
              <w:t>as</w:t>
            </w:r>
            <w:r w:rsidR="009D31E8" w:rsidRPr="00A3077A">
              <w:t xml:space="preserve"> leidžian</w:t>
            </w:r>
            <w:r w:rsidR="008A3590">
              <w:t>čius</w:t>
            </w:r>
            <w:r w:rsidR="009D31E8" w:rsidRPr="00A3077A">
              <w:t xml:space="preserve"> dokument</w:t>
            </w:r>
            <w:r w:rsidR="008A3590">
              <w:t>us</w:t>
            </w:r>
            <w:r w:rsidR="009D31E8" w:rsidRPr="00A3077A">
              <w:t>. Dalį lėšų planuojama gauti iš ES fondų.</w:t>
            </w:r>
            <w:r w:rsidR="007F07ED" w:rsidRPr="00A3077A">
              <w:t xml:space="preserve"> </w:t>
            </w:r>
          </w:p>
          <w:p w14:paraId="49B6B94C" w14:textId="31600C98" w:rsidR="00A83290" w:rsidRDefault="00A83290" w:rsidP="002B1DC5">
            <w:pPr>
              <w:ind w:left="108" w:right="125" w:firstLine="391"/>
              <w:jc w:val="both"/>
            </w:pPr>
            <w:r w:rsidRPr="00D331FE">
              <w:rPr>
                <w:i/>
              </w:rPr>
              <w:t>T</w:t>
            </w:r>
            <w:r w:rsidR="004154A8" w:rsidRPr="00D331FE">
              <w:rPr>
                <w:i/>
              </w:rPr>
              <w:t>auralaukio</w:t>
            </w:r>
            <w:r w:rsidR="004154A8" w:rsidRPr="00A3077A">
              <w:t xml:space="preserve"> gyvenamojo rajono gatvių rekonstravimo darbai. </w:t>
            </w:r>
            <w:r w:rsidR="00A60A09" w:rsidRPr="00A3077A">
              <w:t xml:space="preserve">2021 m. bus tęsiami ir baigiami </w:t>
            </w:r>
            <w:r w:rsidR="00A60A09" w:rsidRPr="00D331FE">
              <w:rPr>
                <w:i/>
              </w:rPr>
              <w:t>Pajūrio g. ir Klaipėdos g. (dalies) rekonstravimo darbai</w:t>
            </w:r>
            <w:r w:rsidR="00A60A09" w:rsidRPr="00A3077A">
              <w:t xml:space="preserve"> (įrengtas 2 krypčių po 2 eismo juostas kelias, įrengtos šviesoforinės sankryžos, pėsčiųjų ir dviračių takų įrengimas, gatvių apšvietimas), 2021 m. bus tęsiami ir baigiami </w:t>
            </w:r>
            <w:r w:rsidR="00A60A09" w:rsidRPr="00D331FE">
              <w:rPr>
                <w:i/>
              </w:rPr>
              <w:t>Virkučių g. ir Klaipėdos g.</w:t>
            </w:r>
            <w:r w:rsidR="00A60A09" w:rsidRPr="00A3077A">
              <w:t xml:space="preserve"> kapitalinio remonto darbai (įrengtos gatvės su asfalto danga, gatvių apšvietimas).</w:t>
            </w:r>
          </w:p>
          <w:p w14:paraId="6E28C992" w14:textId="77777777" w:rsidR="00A94C6A" w:rsidRPr="00A3077A" w:rsidRDefault="00A94C6A" w:rsidP="002B1DC5">
            <w:pPr>
              <w:ind w:left="108" w:right="125" w:firstLine="391"/>
              <w:jc w:val="both"/>
              <w:rPr>
                <w:i/>
              </w:rPr>
            </w:pPr>
            <w:r w:rsidRPr="00A3077A">
              <w:t xml:space="preserve">Vykdant ES lėšomis iš dalies finansuojamą projektą, planuojama baigti rekonstrukcijos darbus </w:t>
            </w:r>
            <w:r w:rsidRPr="00A3077A">
              <w:rPr>
                <w:i/>
              </w:rPr>
              <w:t>Šilutės plento ruože nuo Tilžės g. iki geležinkelio pervažos (iki Kauno g.).</w:t>
            </w:r>
          </w:p>
          <w:p w14:paraId="02C21164" w14:textId="64DDB56E" w:rsidR="00A83290" w:rsidRPr="00A3077A" w:rsidRDefault="00A83290" w:rsidP="002B1DC5">
            <w:pPr>
              <w:ind w:left="108" w:right="125" w:firstLine="391"/>
              <w:jc w:val="both"/>
            </w:pPr>
            <w:r w:rsidRPr="00A3077A">
              <w:rPr>
                <w:i/>
              </w:rPr>
              <w:t>Danės g. rekonstravimas.</w:t>
            </w:r>
            <w:r w:rsidRPr="00A3077A">
              <w:t xml:space="preserve"> Siekiant užtikrinti saugesnes eismo sąlygas, eismo srautų reguliavimą centrinėje miesto dalyje 2021 m. bus vykdomos Danės g. nuo Bastionų g. iki Artojų g. projektavimo paslaugos (projektuojama važiuojamoji dalis, automobilių parkavimo vietos, apšvietimas, pėsčiųjų ir dviračių takai ir kitos eismo saugumo priemonės).</w:t>
            </w:r>
            <w:r w:rsidR="00A60A09" w:rsidRPr="00A3077A">
              <w:t xml:space="preserve"> </w:t>
            </w:r>
          </w:p>
          <w:p w14:paraId="2347808E" w14:textId="2C20D618" w:rsidR="003C1E92" w:rsidRPr="00A3077A" w:rsidRDefault="001600E5" w:rsidP="002B1DC5">
            <w:pPr>
              <w:ind w:left="108" w:right="125" w:firstLine="391"/>
              <w:jc w:val="both"/>
            </w:pPr>
            <w:r w:rsidRPr="00A3077A">
              <w:t>Vadovaujantis</w:t>
            </w:r>
            <w:r w:rsidR="0028066D" w:rsidRPr="00A3077A">
              <w:t xml:space="preserve"> KMSA direktoriaus 2020-04-27 įsakym</w:t>
            </w:r>
            <w:r w:rsidR="00EE63DC" w:rsidRPr="00A3077A">
              <w:t>u</w:t>
            </w:r>
            <w:r w:rsidR="0028066D" w:rsidRPr="00A3077A">
              <w:t xml:space="preserve"> Nr. AD1-554 </w:t>
            </w:r>
            <w:r w:rsidR="00EE63DC" w:rsidRPr="00A3077A">
              <w:t>„</w:t>
            </w:r>
            <w:r w:rsidR="0028066D" w:rsidRPr="00A3077A">
              <w:t>Dėl Klaipėdos miesto savivaldybės 2020–2023 metų žvyruotų kelių asfaltavi</w:t>
            </w:r>
            <w:r w:rsidR="003C1E92" w:rsidRPr="00A3077A">
              <w:t>mo priemonių plano patvirtinimo</w:t>
            </w:r>
            <w:r w:rsidR="00EE63DC" w:rsidRPr="00A3077A">
              <w:t>“</w:t>
            </w:r>
            <w:r w:rsidR="003C1E92" w:rsidRPr="00A3077A">
              <w:t xml:space="preserve"> bus tęsiama </w:t>
            </w:r>
            <w:r w:rsidRPr="00A3077A">
              <w:t>priemon</w:t>
            </w:r>
            <w:r w:rsidR="003C1E92" w:rsidRPr="00A3077A">
              <w:t>ė</w:t>
            </w:r>
            <w:r w:rsidRPr="00A3077A">
              <w:t xml:space="preserve"> – </w:t>
            </w:r>
            <w:r w:rsidRPr="00A3077A">
              <w:rPr>
                <w:i/>
              </w:rPr>
              <w:t>Mėgėjų sodų teritorijoje savivaldybių institucijų valdomų kelių remontas</w:t>
            </w:r>
            <w:r w:rsidRPr="00A3077A">
              <w:t xml:space="preserve">. </w:t>
            </w:r>
            <w:r w:rsidR="003C1E92" w:rsidRPr="00A3077A">
              <w:t>2021 m. bus pradedamos Baltijos 13-osios ir Baltijos 1-osios sodų gatvių kapitalinis remontas (įrengiamos paviršinės lietaus nuotekos, gatvių apšvietimo tinklai, gatvių pagrindų įrengimas ir kiti inžineriniai tinklai).</w:t>
            </w:r>
          </w:p>
          <w:p w14:paraId="0BF65481" w14:textId="0AB54794" w:rsidR="004E0E06" w:rsidRPr="00A3077A" w:rsidRDefault="00AD1D6C" w:rsidP="002B1DC5">
            <w:pPr>
              <w:ind w:left="108" w:right="125" w:firstLine="391"/>
              <w:jc w:val="both"/>
              <w:rPr>
                <w:lang w:eastAsia="lt-LT"/>
              </w:rPr>
            </w:pPr>
            <w:r w:rsidRPr="00A3077A">
              <w:t xml:space="preserve">Vykdant </w:t>
            </w:r>
            <w:r w:rsidR="00D60D2E" w:rsidRPr="00A3077A">
              <w:t>Klaipėdos m</w:t>
            </w:r>
            <w:r w:rsidR="00C0048E" w:rsidRPr="00A3077A">
              <w:t>iesto</w:t>
            </w:r>
            <w:r w:rsidR="00D60D2E" w:rsidRPr="00A3077A">
              <w:t xml:space="preserve"> sav</w:t>
            </w:r>
            <w:r w:rsidR="00C0048E" w:rsidRPr="00A3077A">
              <w:t>ivaldybės</w:t>
            </w:r>
            <w:r w:rsidR="00D60D2E" w:rsidRPr="00A3077A">
              <w:t xml:space="preserve"> tarybos </w:t>
            </w:r>
            <w:r w:rsidRPr="00A3077A">
              <w:t xml:space="preserve">2017 m. kovo 30 d. sprendimą Nr. T2-75, </w:t>
            </w:r>
            <w:r w:rsidR="00110DB8" w:rsidRPr="00A3077A">
              <w:t xml:space="preserve">tęsiamas </w:t>
            </w:r>
            <w:r w:rsidRPr="00A3077A">
              <w:t>priemonė</w:t>
            </w:r>
            <w:r w:rsidR="00110DB8" w:rsidRPr="00A3077A">
              <w:t xml:space="preserve">s </w:t>
            </w:r>
            <w:r w:rsidRPr="00A3077A">
              <w:rPr>
                <w:i/>
              </w:rPr>
              <w:t xml:space="preserve">Klaipėdos miesto gatvių rekonstravimas bendromis </w:t>
            </w:r>
            <w:r w:rsidR="000C49EB">
              <w:rPr>
                <w:i/>
              </w:rPr>
              <w:t>s</w:t>
            </w:r>
            <w:r w:rsidRPr="00A3077A">
              <w:rPr>
                <w:i/>
              </w:rPr>
              <w:t>avivaldybės ir privačių asmenų lėšomis</w:t>
            </w:r>
            <w:r w:rsidR="00110DB8" w:rsidRPr="00A3077A">
              <w:rPr>
                <w:i/>
              </w:rPr>
              <w:t xml:space="preserve"> </w:t>
            </w:r>
            <w:r w:rsidR="00110DB8" w:rsidRPr="00A3077A">
              <w:t xml:space="preserve">vykdymas. </w:t>
            </w:r>
            <w:r w:rsidR="003B739D" w:rsidRPr="00A3077A">
              <w:t>Minėtu sprendimu</w:t>
            </w:r>
            <w:r w:rsidRPr="00A3077A">
              <w:t xml:space="preserve"> yra </w:t>
            </w:r>
            <w:r w:rsidR="00A634C5" w:rsidRPr="00A3077A">
              <w:t>patvirtint</w:t>
            </w:r>
            <w:r w:rsidR="004E0E06" w:rsidRPr="00A3077A">
              <w:t>as</w:t>
            </w:r>
            <w:r w:rsidR="00A634C5" w:rsidRPr="00A3077A">
              <w:t xml:space="preserve"> Fizinių ar juridinių asmenų, pageidaujančių skirti tikslinių lėšų Klaipėdos m</w:t>
            </w:r>
            <w:r w:rsidR="00EA63AA" w:rsidRPr="00A3077A">
              <w:t>.</w:t>
            </w:r>
            <w:r w:rsidR="00A634C5" w:rsidRPr="00A3077A">
              <w:t xml:space="preserve"> sav</w:t>
            </w:r>
            <w:r w:rsidR="000B01C4">
              <w:t>ivaldybės</w:t>
            </w:r>
            <w:r w:rsidR="00A634C5" w:rsidRPr="00A3077A">
              <w:t xml:space="preserve"> teritorijoje esančiai viešai susisiekimo infrastruktūrai, pasiūlymų teikimo, pripažinimo tinkamais įgyvendinti ir finansavimo tvarkos aprašas</w:t>
            </w:r>
            <w:r w:rsidR="00110DB8" w:rsidRPr="00A3077A">
              <w:t>.</w:t>
            </w:r>
            <w:r w:rsidR="004B0676" w:rsidRPr="00A3077A">
              <w:rPr>
                <w:lang w:eastAsia="lt-LT"/>
              </w:rPr>
              <w:t xml:space="preserve"> </w:t>
            </w:r>
            <w:r w:rsidR="00110DB8" w:rsidRPr="00A3077A">
              <w:t>2021 m. bus pradėtos vykdyti Dienovidžio</w:t>
            </w:r>
            <w:r w:rsidR="00BF71CC" w:rsidRPr="00A3077A">
              <w:t xml:space="preserve"> g., Arimų g., Neringos g., Vikingų g. remonto darbai (įrengiami kelių pagrindai)</w:t>
            </w:r>
            <w:r w:rsidR="00110DB8" w:rsidRPr="00A3077A">
              <w:t xml:space="preserve"> ir Dailės g.</w:t>
            </w:r>
            <w:r w:rsidR="00BF71CC" w:rsidRPr="00A3077A">
              <w:t xml:space="preserve"> remonto darbai su projekto parengimu.</w:t>
            </w:r>
          </w:p>
          <w:p w14:paraId="69E64291" w14:textId="5B81CA33" w:rsidR="002E7A02" w:rsidRPr="00A3077A" w:rsidRDefault="00FD61CE" w:rsidP="002B1DC5">
            <w:pPr>
              <w:ind w:left="108" w:right="125" w:firstLine="391"/>
              <w:jc w:val="both"/>
            </w:pPr>
            <w:r w:rsidRPr="00A3077A">
              <w:t>2</w:t>
            </w:r>
            <w:r w:rsidR="002E7A02" w:rsidRPr="00A3077A">
              <w:t xml:space="preserve">023 m. planuojama pradėti vykdyti </w:t>
            </w:r>
            <w:r w:rsidR="002E7A02" w:rsidRPr="00EA7D78">
              <w:rPr>
                <w:i/>
              </w:rPr>
              <w:t>Klemiškės g. rekonstravimo</w:t>
            </w:r>
            <w:r w:rsidR="002E7A02" w:rsidRPr="00A3077A">
              <w:t xml:space="preserve"> darbus.</w:t>
            </w:r>
          </w:p>
          <w:p w14:paraId="20F814A6" w14:textId="78E8987B" w:rsidR="00714ED8" w:rsidRPr="00A3077A" w:rsidRDefault="003E224E" w:rsidP="002B1DC5">
            <w:pPr>
              <w:ind w:left="108" w:right="125" w:firstLine="391"/>
              <w:jc w:val="both"/>
            </w:pPr>
            <w:r w:rsidRPr="00A3077A">
              <w:t>2021</w:t>
            </w:r>
            <w:r w:rsidR="00A149C4" w:rsidRPr="00A3077A">
              <w:t xml:space="preserve"> m. suplanuota parengti</w:t>
            </w:r>
            <w:r w:rsidR="005B18EA" w:rsidRPr="00A3077A">
              <w:t xml:space="preserve"> </w:t>
            </w:r>
            <w:r w:rsidRPr="00A3077A">
              <w:t>technin</w:t>
            </w:r>
            <w:r w:rsidR="00F964A0" w:rsidRPr="00A3077A">
              <w:t>ius</w:t>
            </w:r>
            <w:r w:rsidRPr="00A3077A">
              <w:t xml:space="preserve"> projekt</w:t>
            </w:r>
            <w:r w:rsidR="00F964A0" w:rsidRPr="00A3077A">
              <w:t>us</w:t>
            </w:r>
            <w:r w:rsidR="00F21F21" w:rsidRPr="00A3077A">
              <w:t xml:space="preserve"> šiems objektams:</w:t>
            </w:r>
            <w:r w:rsidRPr="00A3077A">
              <w:t xml:space="preserve"> </w:t>
            </w:r>
            <w:r w:rsidR="00343994" w:rsidRPr="00A3077A">
              <w:t>Ž</w:t>
            </w:r>
            <w:r w:rsidR="00245104" w:rsidRPr="00A3077A">
              <w:rPr>
                <w:i/>
              </w:rPr>
              <w:t>vejybos produktų iškrovimo vietos prie jūro</w:t>
            </w:r>
            <w:r w:rsidR="005B18EA" w:rsidRPr="00A3077A">
              <w:rPr>
                <w:i/>
              </w:rPr>
              <w:t>s Klaipėdos miesto teritorijoje</w:t>
            </w:r>
            <w:r w:rsidR="00131752" w:rsidRPr="00A3077A">
              <w:rPr>
                <w:i/>
              </w:rPr>
              <w:t xml:space="preserve"> įrengim</w:t>
            </w:r>
            <w:r w:rsidR="00F21F21" w:rsidRPr="00A3077A">
              <w:rPr>
                <w:i/>
              </w:rPr>
              <w:t>ui</w:t>
            </w:r>
            <w:r w:rsidR="00F964A0" w:rsidRPr="00A3077A">
              <w:rPr>
                <w:i/>
              </w:rPr>
              <w:t>, Jaunystės g. ir privažiuojamojo kelio sankryžos</w:t>
            </w:r>
            <w:r w:rsidR="001121D9" w:rsidRPr="00A3077A">
              <w:rPr>
                <w:i/>
              </w:rPr>
              <w:t>,</w:t>
            </w:r>
            <w:r w:rsidR="00F964A0" w:rsidRPr="00A3077A">
              <w:rPr>
                <w:i/>
              </w:rPr>
              <w:t xml:space="preserve"> Rūtos g. kapitalini</w:t>
            </w:r>
            <w:r w:rsidR="00F21F21" w:rsidRPr="00A3077A">
              <w:rPr>
                <w:i/>
              </w:rPr>
              <w:t xml:space="preserve">am </w:t>
            </w:r>
            <w:r w:rsidR="00F964A0" w:rsidRPr="00A3077A">
              <w:rPr>
                <w:i/>
              </w:rPr>
              <w:t xml:space="preserve"> remont</w:t>
            </w:r>
            <w:r w:rsidR="00F21F21" w:rsidRPr="00A3077A">
              <w:rPr>
                <w:i/>
              </w:rPr>
              <w:t>ui</w:t>
            </w:r>
            <w:r w:rsidR="00F964A0" w:rsidRPr="00A3077A">
              <w:rPr>
                <w:i/>
              </w:rPr>
              <w:t>, Klaipėdos miesto žvyruotų gatvių kapitalini</w:t>
            </w:r>
            <w:r w:rsidR="00F21F21" w:rsidRPr="00A3077A">
              <w:rPr>
                <w:i/>
              </w:rPr>
              <w:t>am</w:t>
            </w:r>
            <w:r w:rsidR="00F964A0" w:rsidRPr="00A3077A">
              <w:rPr>
                <w:i/>
              </w:rPr>
              <w:t xml:space="preserve"> remont</w:t>
            </w:r>
            <w:r w:rsidR="00F21F21" w:rsidRPr="00A3077A">
              <w:rPr>
                <w:i/>
              </w:rPr>
              <w:t>ui.</w:t>
            </w:r>
          </w:p>
          <w:p w14:paraId="6E3612CE" w14:textId="34149C54" w:rsidR="00C772C1" w:rsidRPr="00A3077A" w:rsidRDefault="008E2121" w:rsidP="002B1DC5">
            <w:pPr>
              <w:pStyle w:val="Pavadinimas"/>
              <w:ind w:left="108" w:right="125" w:firstLine="391"/>
              <w:jc w:val="both"/>
              <w:rPr>
                <w:b w:val="0"/>
                <w:szCs w:val="22"/>
              </w:rPr>
            </w:pPr>
            <w:r w:rsidRPr="007F755C">
              <w:rPr>
                <w:b w:val="0"/>
                <w:i/>
              </w:rPr>
              <w:t>Ištisinio asfaltbetonio dangos įrengimas</w:t>
            </w:r>
            <w:r w:rsidRPr="00A3077A">
              <w:rPr>
                <w:b w:val="0"/>
              </w:rPr>
              <w:t xml:space="preserve"> miesto gatvėse ir kiemuose. Siekiant užtikrinti patogų ir saugų eismą, kaip ir kasmet, bus atliekami blogos būklės gatvių remonto, ištisinių asfaltbetonio dangų įrengimo darbai.</w:t>
            </w:r>
            <w:r w:rsidR="00C772C1" w:rsidRPr="00A3077A">
              <w:t xml:space="preserve"> </w:t>
            </w:r>
            <w:r w:rsidR="00C772C1" w:rsidRPr="00A3077A">
              <w:rPr>
                <w:b w:val="0"/>
                <w:szCs w:val="22"/>
              </w:rPr>
              <w:t xml:space="preserve">2021 m. planuojama  atlikti ištisinės dangos (apie 2,6 ha) remonto darbus šiose gatvėse: Vingio g. (atkarpa nuo Šilutės pl. iki Smiltelės g.), H. Manto g. (atkarpa nuo Poilsio parko iki J. Janonio g.),  Mogiliovo gyvenamojo rajono g. (Budelkiemio g. ir kt.). </w:t>
            </w:r>
          </w:p>
          <w:p w14:paraId="569D8615" w14:textId="0DDCB3B0" w:rsidR="00453A81" w:rsidRPr="00A3077A" w:rsidRDefault="008E2121" w:rsidP="002B1DC5">
            <w:pPr>
              <w:tabs>
                <w:tab w:val="left" w:pos="1215"/>
              </w:tabs>
              <w:ind w:left="108" w:right="125" w:firstLine="391"/>
              <w:jc w:val="both"/>
              <w:rPr>
                <w:bCs/>
              </w:rPr>
            </w:pPr>
            <w:r w:rsidRPr="00A3077A">
              <w:t xml:space="preserve"> Taip pat numatoma a</w:t>
            </w:r>
            <w:r w:rsidRPr="00A3077A">
              <w:rPr>
                <w:bCs/>
              </w:rPr>
              <w:t>tlikti akmenimis grįstų gatvių ir daugiabučių namų kiemų, biudžetinių įstaigų kiemų dangos remonto, šaligatvių, pėsčiųjų bei privažiuojamųjų kelių remonto ir įrengimo darbus, įrengti automobilių stov</w:t>
            </w:r>
            <w:r w:rsidR="00E84DAC" w:rsidRPr="00A3077A">
              <w:rPr>
                <w:bCs/>
              </w:rPr>
              <w:t>ėjimo vietas prie pėsčiųjų takų,</w:t>
            </w:r>
            <w:r w:rsidRPr="00A3077A">
              <w:rPr>
                <w:bCs/>
              </w:rPr>
              <w:t xml:space="preserve"> remontuoti, prižiūrėti ir atnaujinti eismo reguliavimo priemones</w:t>
            </w:r>
            <w:r w:rsidR="00021536" w:rsidRPr="00A3077A">
              <w:rPr>
                <w:bCs/>
              </w:rPr>
              <w:t>,</w:t>
            </w:r>
            <w:r w:rsidRPr="00A3077A">
              <w:rPr>
                <w:bCs/>
              </w:rPr>
              <w:t xml:space="preserve"> vykdyti tiltų ir kelio statinių priežiūrą</w:t>
            </w:r>
            <w:r w:rsidR="00D07E60" w:rsidRPr="00A3077A">
              <w:rPr>
                <w:bCs/>
              </w:rPr>
              <w:t>.</w:t>
            </w:r>
          </w:p>
          <w:p w14:paraId="59C22DF4" w14:textId="1947EF60" w:rsidR="00C772C1" w:rsidRPr="00A3077A" w:rsidRDefault="00C772C1" w:rsidP="002B1DC5">
            <w:pPr>
              <w:pStyle w:val="Pavadinimas"/>
              <w:ind w:left="108" w:right="125" w:firstLine="391"/>
              <w:jc w:val="both"/>
              <w:rPr>
                <w:b w:val="0"/>
                <w:szCs w:val="22"/>
              </w:rPr>
            </w:pPr>
            <w:r w:rsidRPr="00A3077A">
              <w:rPr>
                <w:b w:val="0"/>
                <w:szCs w:val="22"/>
              </w:rPr>
              <w:t xml:space="preserve">Pagal 2020 m. parengtą techninį darbo projektą numatoma sutvarkyti </w:t>
            </w:r>
            <w:r w:rsidRPr="00A3077A">
              <w:rPr>
                <w:b w:val="0"/>
                <w:i/>
                <w:szCs w:val="22"/>
              </w:rPr>
              <w:t>Vilniaus Dailės akademijos Klaipėdos fakulteto teritoriją.</w:t>
            </w:r>
            <w:r w:rsidRPr="00A3077A">
              <w:rPr>
                <w:b w:val="0"/>
                <w:szCs w:val="22"/>
              </w:rPr>
              <w:t xml:space="preserve"> Planuojama atlikti eismo juostos įrengimo darbus </w:t>
            </w:r>
            <w:r w:rsidRPr="00A3077A">
              <w:rPr>
                <w:b w:val="0"/>
                <w:i/>
                <w:szCs w:val="22"/>
              </w:rPr>
              <w:t>šalia Klaipėdos Simono Dacho progimnazijos esančiame Jūrininkų take.</w:t>
            </w:r>
            <w:r w:rsidRPr="00A3077A">
              <w:rPr>
                <w:b w:val="0"/>
                <w:szCs w:val="22"/>
              </w:rPr>
              <w:t xml:space="preserve"> </w:t>
            </w:r>
          </w:p>
          <w:p w14:paraId="01D39C56" w14:textId="0A33BB67" w:rsidR="00DB1BC3" w:rsidRPr="00A3077A" w:rsidRDefault="00DB1BC3" w:rsidP="002B1DC5">
            <w:pPr>
              <w:tabs>
                <w:tab w:val="left" w:pos="1215"/>
              </w:tabs>
              <w:ind w:left="108" w:right="125" w:firstLine="391"/>
              <w:jc w:val="both"/>
              <w:rPr>
                <w:b/>
                <w:bCs/>
                <w:strike/>
              </w:rPr>
            </w:pPr>
            <w:r w:rsidRPr="00A3077A">
              <w:rPr>
                <w:b/>
                <w:bCs/>
              </w:rPr>
              <w:t>02 uždavinys. Užtikrinti patogios viešojo transporto sistemos funkcionavimą.</w:t>
            </w:r>
          </w:p>
          <w:p w14:paraId="26579392" w14:textId="77777777" w:rsidR="0069236E" w:rsidRPr="00A3077A" w:rsidRDefault="00DB1BC3" w:rsidP="002B1DC5">
            <w:pPr>
              <w:ind w:left="108" w:right="125" w:firstLine="391"/>
              <w:jc w:val="both"/>
            </w:pPr>
            <w:r w:rsidRPr="004B4368">
              <w:rPr>
                <w:b/>
                <w:i/>
              </w:rPr>
              <w:t>Viešojo transporto paslaugų organizavimas.</w:t>
            </w:r>
            <w:r w:rsidRPr="00A3077A">
              <w:rPr>
                <w:i/>
              </w:rPr>
              <w:t xml:space="preserve"> </w:t>
            </w:r>
            <w:r w:rsidRPr="00A3077A">
              <w:t xml:space="preserve">Vadovaudamasi Lietuvos Respublikos transporto lengvatų įstatymu, savivaldybė moka vežėjams kompensacijas už keleivius, turinčius teisę į važiavimo lengvatas vietinio susisiekimo keleivinio transporto maršrutais. Kaip ir kasmet, bus kompensuojamos moksleivių važiavimo į mokymo įstaigas iš kaimo vietovių (iki </w:t>
            </w:r>
            <w:smartTag w:uri="urn:schemas-microsoft-com:office:smarttags" w:element="metricconverter">
              <w:smartTagPr>
                <w:attr w:name="ProductID" w:val="40 km"/>
              </w:smartTagPr>
              <w:smartTag w:uri="schemas-tilde-lv/tildestengine" w:element="metric2">
                <w:smartTagPr>
                  <w:attr w:name="metric_value" w:val="40"/>
                  <w:attr w:name="metric_text" w:val="km"/>
                </w:smartTagPr>
                <w:r w:rsidRPr="00A3077A">
                  <w:t>40 km</w:t>
                </w:r>
              </w:smartTag>
            </w:smartTag>
            <w:r w:rsidRPr="00A3077A">
              <w:t xml:space="preserve"> atstumu nuo Klaipėdos miesto) ir bendrabučiuose gyvenančių mokinių kelionės išlaidos bei siekiama, kad būtų įgyvendinta transporto lengvatų įstatymo nuostata ir kompensuojamos </w:t>
            </w:r>
            <w:r w:rsidR="00FD79D7" w:rsidRPr="00A3077A">
              <w:t xml:space="preserve">bilietų pradinių klasių, </w:t>
            </w:r>
            <w:r w:rsidRPr="00A3077A">
              <w:t>profesinių mokymo įstaigų moksleivių pavėžėjimo išlaidos.</w:t>
            </w:r>
            <w:r w:rsidR="00D72DD8" w:rsidRPr="00A3077A">
              <w:t xml:space="preserve"> </w:t>
            </w:r>
          </w:p>
          <w:p w14:paraId="01D39C58" w14:textId="31AA5304" w:rsidR="00DB1BC3" w:rsidRPr="00A3077A" w:rsidRDefault="00DB1BC3" w:rsidP="002B1DC5">
            <w:pPr>
              <w:ind w:left="108" w:right="125" w:firstLine="391"/>
              <w:jc w:val="both"/>
            </w:pPr>
            <w:r w:rsidRPr="00A3077A">
              <w:t xml:space="preserve">Siekiant užtikrinti įstatymų ir kitų teisės aktų reikalavimų kelių transporte laikymąsi, tęsiami miesto </w:t>
            </w:r>
            <w:r w:rsidRPr="00300B96">
              <w:rPr>
                <w:i/>
              </w:rPr>
              <w:t>viešojo transporto</w:t>
            </w:r>
            <w:r w:rsidRPr="00A3077A">
              <w:t xml:space="preserve"> (maršrutinių taksi, lengvųjų automobilių taksi, vietinio bei priemiesčio susisiekimo autobusų, užsakomųjų reisų) </w:t>
            </w:r>
            <w:r w:rsidRPr="00300B96">
              <w:rPr>
                <w:i/>
              </w:rPr>
              <w:t>priežiūros ir paslaugų kokybės kontroliavimo</w:t>
            </w:r>
            <w:r w:rsidRPr="00A3077A">
              <w:t xml:space="preserve"> darbai. </w:t>
            </w:r>
            <w:r w:rsidRPr="00A3077A">
              <w:lastRenderedPageBreak/>
              <w:t>Priemonė įgyvendinama pagal Klaipėdos miesto savivaldybės administracijos ir VšĮ „Klaipėdos keleivinis transportas“ sudarytą sutartį. Patikrinimai vykdomi pagal sutartyje numatytą konkretų kontrolinių patikrinimų skaičių ir sąrašą.</w:t>
            </w:r>
          </w:p>
          <w:p w14:paraId="12EE6A54" w14:textId="56D47E3F" w:rsidR="009C4D10" w:rsidRPr="00A3077A" w:rsidRDefault="002F2C44" w:rsidP="002B1DC5">
            <w:pPr>
              <w:ind w:left="108" w:right="125" w:firstLine="391"/>
              <w:jc w:val="both"/>
              <w:rPr>
                <w:bdr w:val="none" w:sz="0" w:space="0" w:color="auto" w:frame="1"/>
              </w:rPr>
            </w:pPr>
            <w:r w:rsidRPr="00A3077A">
              <w:rPr>
                <w:bdr w:val="none" w:sz="0" w:space="0" w:color="auto" w:frame="1"/>
              </w:rPr>
              <w:t>202</w:t>
            </w:r>
            <w:r w:rsidR="0021002B" w:rsidRPr="00A3077A">
              <w:rPr>
                <w:bdr w:val="none" w:sz="0" w:space="0" w:color="auto" w:frame="1"/>
              </w:rPr>
              <w:t>1</w:t>
            </w:r>
            <w:r w:rsidRPr="00A3077A">
              <w:rPr>
                <w:bdr w:val="none" w:sz="0" w:space="0" w:color="auto" w:frame="1"/>
              </w:rPr>
              <w:t xml:space="preserve"> m. </w:t>
            </w:r>
            <w:r w:rsidR="0021002B" w:rsidRPr="00A3077A">
              <w:rPr>
                <w:bdr w:val="none" w:sz="0" w:space="0" w:color="auto" w:frame="1"/>
              </w:rPr>
              <w:t>bus tęsiamas</w:t>
            </w:r>
            <w:r w:rsidRPr="00A3077A">
              <w:rPr>
                <w:i/>
                <w:bdr w:val="none" w:sz="0" w:space="0" w:color="auto" w:frame="1"/>
              </w:rPr>
              <w:t xml:space="preserve"> „Transporto balso“ funkciją</w:t>
            </w:r>
            <w:r w:rsidR="0021002B" w:rsidRPr="00A3077A">
              <w:rPr>
                <w:i/>
                <w:bdr w:val="none" w:sz="0" w:space="0" w:color="auto" w:frame="1"/>
              </w:rPr>
              <w:t xml:space="preserve"> įrengimas</w:t>
            </w:r>
            <w:r w:rsidRPr="00A3077A">
              <w:rPr>
                <w:bdr w:val="none" w:sz="0" w:space="0" w:color="auto" w:frame="1"/>
              </w:rPr>
              <w:t>, skirt</w:t>
            </w:r>
            <w:r w:rsidR="0021002B" w:rsidRPr="00A3077A">
              <w:rPr>
                <w:bdr w:val="none" w:sz="0" w:space="0" w:color="auto" w:frame="1"/>
              </w:rPr>
              <w:t>as</w:t>
            </w:r>
            <w:r w:rsidRPr="00A3077A">
              <w:rPr>
                <w:bdr w:val="none" w:sz="0" w:space="0" w:color="auto" w:frame="1"/>
              </w:rPr>
              <w:t xml:space="preserve"> tobulinti viešojo transporto paslaugą regėjimo negalią turintiems žmonėms.</w:t>
            </w:r>
            <w:r w:rsidR="00B97B2C" w:rsidRPr="00A3077A">
              <w:rPr>
                <w:bdr w:val="none" w:sz="0" w:space="0" w:color="auto" w:frame="1"/>
              </w:rPr>
              <w:t xml:space="preserve"> </w:t>
            </w:r>
            <w:r w:rsidR="00F95FFF" w:rsidRPr="00A3077A">
              <w:rPr>
                <w:bdr w:val="none" w:sz="0" w:space="0" w:color="auto" w:frame="1"/>
              </w:rPr>
              <w:t>Tai informavimo sistema realiu laiku teikianti garsinę informaciją apie at</w:t>
            </w:r>
            <w:r w:rsidR="00304F29" w:rsidRPr="00A3077A">
              <w:rPr>
                <w:bdr w:val="none" w:sz="0" w:space="0" w:color="auto" w:frame="1"/>
              </w:rPr>
              <w:t>važiuojantį viešąjį transportą išmaniuoju</w:t>
            </w:r>
            <w:r w:rsidR="00F95FFF" w:rsidRPr="00A3077A">
              <w:rPr>
                <w:bdr w:val="none" w:sz="0" w:space="0" w:color="auto" w:frame="1"/>
              </w:rPr>
              <w:t xml:space="preserve"> tele</w:t>
            </w:r>
            <w:r w:rsidR="00304F29" w:rsidRPr="00A3077A">
              <w:rPr>
                <w:bdr w:val="none" w:sz="0" w:space="0" w:color="auto" w:frame="1"/>
              </w:rPr>
              <w:t xml:space="preserve">fonu. </w:t>
            </w:r>
            <w:r w:rsidR="00B97B2C" w:rsidRPr="00A3077A">
              <w:rPr>
                <w:bdr w:val="none" w:sz="0" w:space="0" w:color="auto" w:frame="1"/>
              </w:rPr>
              <w:t>Kiekvienoje stotelėje ir kiekviename autobuse įengi</w:t>
            </w:r>
            <w:r w:rsidRPr="00A3077A">
              <w:rPr>
                <w:bdr w:val="none" w:sz="0" w:space="0" w:color="auto" w:frame="1"/>
              </w:rPr>
              <w:t>a</w:t>
            </w:r>
            <w:r w:rsidR="00B97B2C" w:rsidRPr="00A3077A">
              <w:rPr>
                <w:bdr w:val="none" w:sz="0" w:space="0" w:color="auto" w:frame="1"/>
              </w:rPr>
              <w:t xml:space="preserve">mas </w:t>
            </w:r>
            <w:r w:rsidRPr="00A3077A">
              <w:rPr>
                <w:bdr w:val="none" w:sz="0" w:space="0" w:color="auto" w:frame="1"/>
              </w:rPr>
              <w:t>„</w:t>
            </w:r>
            <w:r w:rsidR="00B97B2C" w:rsidRPr="00A3077A">
              <w:rPr>
                <w:bdr w:val="none" w:sz="0" w:space="0" w:color="auto" w:frame="1"/>
              </w:rPr>
              <w:t>bluetooth</w:t>
            </w:r>
            <w:r w:rsidRPr="00A3077A">
              <w:rPr>
                <w:bdr w:val="none" w:sz="0" w:space="0" w:color="auto" w:frame="1"/>
              </w:rPr>
              <w:t>“</w:t>
            </w:r>
            <w:r w:rsidR="00B97B2C" w:rsidRPr="00A3077A">
              <w:rPr>
                <w:bdr w:val="none" w:sz="0" w:space="0" w:color="auto" w:frame="1"/>
              </w:rPr>
              <w:t xml:space="preserve"> švyturys, kuris susijungia su išmaniuoju telefonu ir taip suteikia aplikacijai reikiamus duomenis.</w:t>
            </w:r>
          </w:p>
          <w:p w14:paraId="01D39C5B" w14:textId="3048E9EA" w:rsidR="00022898" w:rsidRPr="00A3077A" w:rsidRDefault="0021002B" w:rsidP="002B1DC5">
            <w:pPr>
              <w:ind w:left="108" w:right="125" w:firstLine="391"/>
              <w:jc w:val="both"/>
            </w:pPr>
            <w:r w:rsidRPr="00A3077A">
              <w:t>T</w:t>
            </w:r>
            <w:r w:rsidR="00DB1BC3" w:rsidRPr="00A3077A">
              <w:t>ęsiamas</w:t>
            </w:r>
            <w:r w:rsidRPr="00A3077A">
              <w:t xml:space="preserve"> ir</w:t>
            </w:r>
            <w:r w:rsidR="00DB1BC3" w:rsidRPr="00A3077A">
              <w:rPr>
                <w:i/>
              </w:rPr>
              <w:t xml:space="preserve"> Klaipėdos miesto viešojo transporto švieslenčių ir informacinių švieslenčių įrengimas ir atnaujinimas</w:t>
            </w:r>
            <w:r w:rsidR="002D149C" w:rsidRPr="00A3077A">
              <w:rPr>
                <w:i/>
              </w:rPr>
              <w:t>.</w:t>
            </w:r>
            <w:r w:rsidR="00DB1BC3" w:rsidRPr="00A3077A">
              <w:t xml:space="preserve"> 20</w:t>
            </w:r>
            <w:r w:rsidR="002D149C" w:rsidRPr="00A3077A">
              <w:t>2</w:t>
            </w:r>
            <w:r w:rsidRPr="00A3077A">
              <w:t>1</w:t>
            </w:r>
            <w:r w:rsidR="00DB1BC3" w:rsidRPr="00A3077A">
              <w:t xml:space="preserve"> m. planuojama įrengti </w:t>
            </w:r>
            <w:r w:rsidRPr="00A3077A">
              <w:t>3</w:t>
            </w:r>
            <w:r w:rsidR="00DB1BC3" w:rsidRPr="00A3077A">
              <w:t xml:space="preserve"> </w:t>
            </w:r>
            <w:r w:rsidR="00900E4F" w:rsidRPr="00A3077A">
              <w:t xml:space="preserve">miesto autobusų stotelėse </w:t>
            </w:r>
            <w:r w:rsidR="00DB1BC3" w:rsidRPr="00A3077A">
              <w:t>elektros įvad</w:t>
            </w:r>
            <w:r w:rsidR="0009602F" w:rsidRPr="00A3077A">
              <w:t>us švieslenčių įrengimui</w:t>
            </w:r>
            <w:r w:rsidR="00DB1BC3" w:rsidRPr="00A3077A">
              <w:t>.</w:t>
            </w:r>
          </w:p>
          <w:p w14:paraId="23BBAE0B" w14:textId="56687043" w:rsidR="00A41E67" w:rsidRPr="00A3077A" w:rsidRDefault="006A3C2F" w:rsidP="002B1DC5">
            <w:pPr>
              <w:ind w:left="108" w:right="125" w:firstLine="391"/>
              <w:jc w:val="both"/>
              <w:rPr>
                <w:lang w:eastAsia="lt-LT"/>
              </w:rPr>
            </w:pPr>
            <w:r w:rsidRPr="00A3077A">
              <w:t>Įgyvendinant Klai</w:t>
            </w:r>
            <w:r w:rsidR="007C36B3" w:rsidRPr="00A3077A">
              <w:t>p</w:t>
            </w:r>
            <w:r w:rsidRPr="00A3077A">
              <w:t>ėdos miesto savivaldybės 2019 m. liepos 25 d. sprendimu Nr. T2-247 patvirtintus Klaipėdos miesto savivaldybės 2019–2023 metų veiklos prioritetus,</w:t>
            </w:r>
            <w:r w:rsidR="00834232" w:rsidRPr="00A3077A">
              <w:t xml:space="preserve"> numatoma parengti </w:t>
            </w:r>
            <w:r w:rsidR="00834232" w:rsidRPr="00A3077A">
              <w:rPr>
                <w:i/>
                <w:lang w:eastAsia="lt-LT"/>
              </w:rPr>
              <w:t>Viešojo transporto parko atnaujinimo veiksmų planą</w:t>
            </w:r>
            <w:r w:rsidR="003B739D" w:rsidRPr="00A3077A">
              <w:rPr>
                <w:i/>
                <w:lang w:eastAsia="lt-LT"/>
              </w:rPr>
              <w:t xml:space="preserve">, </w:t>
            </w:r>
            <w:r w:rsidR="003B739D" w:rsidRPr="00A3077A">
              <w:rPr>
                <w:lang w:eastAsia="lt-LT"/>
              </w:rPr>
              <w:t xml:space="preserve">kuris turės numatyti veiksmus, orientuotus į tai, kad 2023 m. 65 procentų viso viešojo transporto priemonių parko sudarytų ekologiškas transportas. </w:t>
            </w:r>
          </w:p>
          <w:p w14:paraId="7FA79F7D" w14:textId="7ECBBB20" w:rsidR="00A301AE" w:rsidRPr="00A3077A" w:rsidRDefault="00824FAD" w:rsidP="002B1DC5">
            <w:pPr>
              <w:ind w:left="108" w:right="125" w:firstLine="391"/>
              <w:jc w:val="both"/>
              <w:rPr>
                <w:lang w:eastAsia="lt-LT"/>
              </w:rPr>
            </w:pPr>
            <w:r w:rsidRPr="00A3077A">
              <w:rPr>
                <w:lang w:eastAsia="lt-LT"/>
              </w:rPr>
              <w:t>2021 m. planuojamas projekto parengimas priemon</w:t>
            </w:r>
            <w:r w:rsidR="003A387F" w:rsidRPr="00A3077A">
              <w:rPr>
                <w:lang w:eastAsia="lt-LT"/>
              </w:rPr>
              <w:t>ei</w:t>
            </w:r>
            <w:r w:rsidRPr="00A3077A">
              <w:rPr>
                <w:lang w:eastAsia="lt-LT"/>
              </w:rPr>
              <w:t xml:space="preserve"> </w:t>
            </w:r>
            <w:r w:rsidRPr="00F472DF">
              <w:rPr>
                <w:i/>
                <w:lang w:eastAsia="lt-LT"/>
              </w:rPr>
              <w:t>„</w:t>
            </w:r>
            <w:r w:rsidR="003C4136" w:rsidRPr="00F472DF">
              <w:rPr>
                <w:i/>
                <w:lang w:eastAsia="lt-LT"/>
              </w:rPr>
              <w:t>Infrastruktūros įrengimas, reikalingas BRT sistemai funkcionuoti</w:t>
            </w:r>
            <w:r w:rsidRPr="00F472DF">
              <w:rPr>
                <w:i/>
                <w:lang w:eastAsia="lt-LT"/>
              </w:rPr>
              <w:t>“</w:t>
            </w:r>
            <w:r w:rsidR="003A387F" w:rsidRPr="00A3077A">
              <w:rPr>
                <w:lang w:eastAsia="lt-LT"/>
              </w:rPr>
              <w:t>. Įgyvendin</w:t>
            </w:r>
            <w:r w:rsidR="00E9075F" w:rsidRPr="00A3077A">
              <w:rPr>
                <w:lang w:eastAsia="lt-LT"/>
              </w:rPr>
              <w:t>us šį</w:t>
            </w:r>
            <w:r w:rsidR="003A387F" w:rsidRPr="00A3077A">
              <w:rPr>
                <w:lang w:eastAsia="lt-LT"/>
              </w:rPr>
              <w:t xml:space="preserve"> projektą, bus pritaikytos T</w:t>
            </w:r>
            <w:r w:rsidR="003C4136" w:rsidRPr="00A3077A">
              <w:rPr>
                <w:lang w:eastAsia="lt-LT"/>
              </w:rPr>
              <w:t>aikos prospekto ir kit</w:t>
            </w:r>
            <w:r w:rsidR="003A387F" w:rsidRPr="00A3077A">
              <w:rPr>
                <w:lang w:eastAsia="lt-LT"/>
              </w:rPr>
              <w:t>os</w:t>
            </w:r>
            <w:r w:rsidR="003C4136" w:rsidRPr="00A3077A">
              <w:rPr>
                <w:lang w:eastAsia="lt-LT"/>
              </w:rPr>
              <w:t xml:space="preserve"> svarbi</w:t>
            </w:r>
            <w:r w:rsidR="003A387F" w:rsidRPr="00A3077A">
              <w:rPr>
                <w:lang w:eastAsia="lt-LT"/>
              </w:rPr>
              <w:t>os</w:t>
            </w:r>
            <w:r w:rsidR="003C4136" w:rsidRPr="00A3077A">
              <w:rPr>
                <w:lang w:eastAsia="lt-LT"/>
              </w:rPr>
              <w:t xml:space="preserve"> miesto gatv</w:t>
            </w:r>
            <w:r w:rsidR="003A387F" w:rsidRPr="00A3077A">
              <w:rPr>
                <w:lang w:eastAsia="lt-LT"/>
              </w:rPr>
              <w:t xml:space="preserve">ės </w:t>
            </w:r>
            <w:r w:rsidR="003C4136" w:rsidRPr="00A3077A">
              <w:rPr>
                <w:lang w:eastAsia="lt-LT"/>
              </w:rPr>
              <w:t>naujai viešojo transporto rūšiai – greitiesiems elektriniams autobusams</w:t>
            </w:r>
            <w:r w:rsidR="003A387F" w:rsidRPr="00A3077A">
              <w:rPr>
                <w:lang w:eastAsia="lt-LT"/>
              </w:rPr>
              <w:t>.</w:t>
            </w:r>
          </w:p>
          <w:p w14:paraId="34468B1E" w14:textId="10DDB3B2" w:rsidR="008701EE" w:rsidRPr="00A3077A" w:rsidRDefault="00121D70" w:rsidP="002B1DC5">
            <w:pPr>
              <w:tabs>
                <w:tab w:val="left" w:pos="1215"/>
              </w:tabs>
              <w:ind w:left="108" w:right="125" w:firstLine="391"/>
              <w:jc w:val="both"/>
            </w:pPr>
            <w:r w:rsidRPr="00A3077A">
              <w:t xml:space="preserve">Pagal </w:t>
            </w:r>
            <w:r w:rsidR="003F10FC" w:rsidRPr="00A3077A">
              <w:t xml:space="preserve">2020 m. liepos 30 d. </w:t>
            </w:r>
            <w:r w:rsidRPr="00A3077A">
              <w:t>K</w:t>
            </w:r>
            <w:r w:rsidR="003F10FC" w:rsidRPr="00A3077A">
              <w:t>laipėdos miesto savivald</w:t>
            </w:r>
            <w:r w:rsidR="008701EE" w:rsidRPr="00A3077A">
              <w:t xml:space="preserve">ybės </w:t>
            </w:r>
            <w:r w:rsidRPr="00A3077A">
              <w:t>tarybos sprendimą  Nr. T2-174</w:t>
            </w:r>
            <w:r w:rsidR="00ED0495" w:rsidRPr="00A3077A">
              <w:t xml:space="preserve"> 2022 m. planuojama įsigyti 10</w:t>
            </w:r>
            <w:r w:rsidR="00ED0495" w:rsidRPr="00A3077A">
              <w:rPr>
                <w:sz w:val="22"/>
                <w:szCs w:val="22"/>
              </w:rPr>
              <w:t xml:space="preserve"> </w:t>
            </w:r>
            <w:r w:rsidR="00ED0495" w:rsidRPr="00F472DF">
              <w:rPr>
                <w:i/>
              </w:rPr>
              <w:t>elektra varomų autobusų</w:t>
            </w:r>
          </w:p>
          <w:p w14:paraId="0256F741" w14:textId="77777777" w:rsidR="009B09D1" w:rsidRPr="00A3077A" w:rsidRDefault="009B09D1" w:rsidP="002B1DC5">
            <w:pPr>
              <w:ind w:left="108" w:right="125" w:firstLine="391"/>
              <w:jc w:val="both"/>
              <w:rPr>
                <w:b/>
                <w:strike/>
              </w:rPr>
            </w:pPr>
            <w:r w:rsidRPr="00A3077A">
              <w:rPr>
                <w:b/>
              </w:rPr>
              <w:t>03 uždavinys. Diegti eismo srautų reguliavimo ir saugumo priemones.</w:t>
            </w:r>
          </w:p>
          <w:p w14:paraId="664E12FA" w14:textId="012C2686" w:rsidR="009B09D1" w:rsidRPr="00A3077A" w:rsidRDefault="009B09D1" w:rsidP="002B1DC5">
            <w:pPr>
              <w:tabs>
                <w:tab w:val="left" w:pos="1215"/>
              </w:tabs>
              <w:ind w:left="108" w:right="125" w:firstLine="391"/>
              <w:jc w:val="both"/>
            </w:pPr>
            <w:r w:rsidRPr="00497C0B">
              <w:rPr>
                <w:b/>
                <w:i/>
              </w:rPr>
              <w:t>Eismo srautų reguliavimo ir saugumo priemonių įgyvendinimas.</w:t>
            </w:r>
            <w:r w:rsidRPr="00A3077A">
              <w:t xml:space="preserve"> Toliau planuojama</w:t>
            </w:r>
            <w:r w:rsidRPr="00A3077A">
              <w:rPr>
                <w:i/>
              </w:rPr>
              <w:t xml:space="preserve"> </w:t>
            </w:r>
            <w:r w:rsidRPr="00A3077A">
              <w:t xml:space="preserve">eksploatuoti 89 šviesoforus, eismo reguliavimo priemones, atnaujinti 20 dekoratyvinių kelio ženklų stovų, įsigyti 7 šviesoforų postų eismo valdymo įrenginius, </w:t>
            </w:r>
            <w:r w:rsidR="001D5B59" w:rsidRPr="00A3077A">
              <w:t>naujai įrengti 7 šviesoforus, parengti kintamos informacijos ženklų ant Mokyklos g. viaduko techninį projekt</w:t>
            </w:r>
            <w:r w:rsidR="002233DB" w:rsidRPr="00A3077A">
              <w:t>ą, atlikti 14 saugaus eismo auditų.</w:t>
            </w:r>
          </w:p>
          <w:p w14:paraId="1AFC3BE5" w14:textId="163AA277" w:rsidR="009B09D1" w:rsidRPr="00A3077A" w:rsidRDefault="009B09D1" w:rsidP="002B1DC5">
            <w:pPr>
              <w:tabs>
                <w:tab w:val="left" w:pos="1215"/>
              </w:tabs>
              <w:ind w:left="108" w:right="125" w:firstLine="391"/>
              <w:jc w:val="both"/>
            </w:pPr>
            <w:r w:rsidRPr="00A3077A">
              <w:t>B</w:t>
            </w:r>
            <w:r w:rsidRPr="00A3077A">
              <w:rPr>
                <w:lang w:eastAsia="lt-LT"/>
              </w:rPr>
              <w:t xml:space="preserve">us vykdoma </w:t>
            </w:r>
            <w:r w:rsidRPr="00A3077A">
              <w:rPr>
                <w:i/>
                <w:lang w:eastAsia="lt-LT"/>
              </w:rPr>
              <w:t>vietinės rinkliavos už automobilių stovėjimą uostamiestyje</w:t>
            </w:r>
            <w:r w:rsidRPr="00A3077A">
              <w:rPr>
                <w:lang w:eastAsia="lt-LT"/>
              </w:rPr>
              <w:t xml:space="preserve"> kontrolė, </w:t>
            </w:r>
            <w:r w:rsidRPr="00A3077A">
              <w:t xml:space="preserve">automobilių stovėjimo bilietų automatų priežiūra, automobilių aikštelių papildomų vietų įrengimas ir aikštelių horizontalusis ženklinimas, draudžiamųjų, informacinių ir kitų kelio ženklų pastatymas, priežiūra ir administravimas. </w:t>
            </w:r>
          </w:p>
          <w:p w14:paraId="788A5DFA" w14:textId="51B3CD73" w:rsidR="001B2BF2" w:rsidRPr="00A3077A" w:rsidRDefault="006A36B2" w:rsidP="002B1DC5">
            <w:pPr>
              <w:tabs>
                <w:tab w:val="left" w:pos="1215"/>
              </w:tabs>
              <w:ind w:left="108" w:right="125" w:firstLine="391"/>
              <w:jc w:val="both"/>
            </w:pPr>
            <w:r w:rsidRPr="00A3077A">
              <w:t>Siekiant užtikrinti saugesnes eismo sąlygas miesto gatvėse, p</w:t>
            </w:r>
            <w:r w:rsidR="00DB1BC3" w:rsidRPr="00A3077A">
              <w:t>lanuojama tęsti</w:t>
            </w:r>
            <w:r w:rsidR="00DB1BC3" w:rsidRPr="00A3077A">
              <w:rPr>
                <w:i/>
              </w:rPr>
              <w:t xml:space="preserve"> Klaipėdos miesto gatvių pėsčiųjų perėjų kryptinį apšvietimą, </w:t>
            </w:r>
            <w:r w:rsidR="00E10CAC" w:rsidRPr="00A3077A">
              <w:t>kasmet</w:t>
            </w:r>
            <w:r w:rsidR="00DB1BC3" w:rsidRPr="00A3077A">
              <w:t xml:space="preserve"> </w:t>
            </w:r>
            <w:r w:rsidR="00EE1EBB" w:rsidRPr="00A3077A">
              <w:t xml:space="preserve">apšviečiant </w:t>
            </w:r>
            <w:r w:rsidR="00E10CAC" w:rsidRPr="00A3077A">
              <w:t>po</w:t>
            </w:r>
            <w:r w:rsidR="00710C41" w:rsidRPr="00A3077A">
              <w:t xml:space="preserve"> </w:t>
            </w:r>
            <w:r w:rsidR="00123F75" w:rsidRPr="00A3077A">
              <w:t>10</w:t>
            </w:r>
            <w:r w:rsidR="000C13C8" w:rsidRPr="00A3077A">
              <w:t xml:space="preserve"> pėsčiųjų perėjų, įrengti neregių vedimo dangos 14 autobusų stotelėse</w:t>
            </w:r>
          </w:p>
          <w:p w14:paraId="17010D58" w14:textId="1CE0D64F" w:rsidR="006A36B2" w:rsidRPr="00A3077A" w:rsidRDefault="00710C41" w:rsidP="002B1DC5">
            <w:pPr>
              <w:tabs>
                <w:tab w:val="left" w:pos="1215"/>
              </w:tabs>
              <w:ind w:left="108" w:right="125" w:firstLine="391"/>
              <w:jc w:val="both"/>
              <w:rPr>
                <w:i/>
              </w:rPr>
            </w:pPr>
            <w:r w:rsidRPr="00A3077A">
              <w:t>Išlaikyti</w:t>
            </w:r>
            <w:r w:rsidRPr="00A3077A">
              <w:rPr>
                <w:i/>
              </w:rPr>
              <w:t xml:space="preserve"> </w:t>
            </w:r>
            <w:r w:rsidR="006A36B2" w:rsidRPr="00A3077A">
              <w:rPr>
                <w:i/>
              </w:rPr>
              <w:t>automatinės eismo priežiūros prietaisų</w:t>
            </w:r>
            <w:r w:rsidRPr="00A3077A">
              <w:t xml:space="preserve"> nuomą, planuoti naujų </w:t>
            </w:r>
            <w:r w:rsidR="00992775" w:rsidRPr="00A3077A">
              <w:rPr>
                <w:i/>
              </w:rPr>
              <w:t>greičio matuoklių</w:t>
            </w:r>
            <w:r w:rsidR="00992775" w:rsidRPr="00A3077A">
              <w:t xml:space="preserve"> </w:t>
            </w:r>
            <w:r w:rsidRPr="00A3077A">
              <w:t xml:space="preserve">įsigijimą. </w:t>
            </w:r>
            <w:r w:rsidR="006A36B2" w:rsidRPr="00A3077A">
              <w:t>Šiuo metu miesto gatvė</w:t>
            </w:r>
            <w:r w:rsidR="00992775" w:rsidRPr="00A3077A">
              <w:t>se įrengti 7 greičio matuokliai, eksploatuojama 18 prietaisų.</w:t>
            </w:r>
          </w:p>
          <w:p w14:paraId="2DA3D984" w14:textId="77777777" w:rsidR="008D1745" w:rsidRPr="00497C0B" w:rsidRDefault="005D71FF" w:rsidP="002B1DC5">
            <w:pPr>
              <w:tabs>
                <w:tab w:val="left" w:pos="1215"/>
              </w:tabs>
              <w:ind w:left="108" w:right="125" w:firstLine="391"/>
              <w:jc w:val="both"/>
              <w:rPr>
                <w:b/>
                <w:i/>
              </w:rPr>
            </w:pPr>
            <w:r w:rsidRPr="00497C0B">
              <w:rPr>
                <w:b/>
                <w:i/>
              </w:rPr>
              <w:t>Darnaus judumo projektų įgyvendinimas.</w:t>
            </w:r>
          </w:p>
          <w:p w14:paraId="01D39C64" w14:textId="62DD613E" w:rsidR="003C1B8C" w:rsidRPr="00A3077A" w:rsidRDefault="00DB1BC3" w:rsidP="002B1DC5">
            <w:pPr>
              <w:tabs>
                <w:tab w:val="left" w:pos="1215"/>
              </w:tabs>
              <w:ind w:left="108" w:right="125" w:firstLine="391"/>
              <w:jc w:val="both"/>
            </w:pPr>
            <w:r w:rsidRPr="00A3077A">
              <w:t xml:space="preserve">Klaipėdos miesto savivaldybė partnerio teisėmis dalyvauja pagal ES komisijos programą </w:t>
            </w:r>
            <w:r w:rsidR="00B9153E" w:rsidRPr="00A3077A">
              <w:t>„</w:t>
            </w:r>
            <w:r w:rsidRPr="00A3077A">
              <w:rPr>
                <w:i/>
              </w:rPr>
              <w:t>Horizon 2020</w:t>
            </w:r>
            <w:r w:rsidR="00B9153E" w:rsidRPr="00A3077A">
              <w:rPr>
                <w:i/>
              </w:rPr>
              <w:t>“</w:t>
            </w:r>
            <w:r w:rsidRPr="00A3077A">
              <w:t xml:space="preserve"> finansuojamame projekte „</w:t>
            </w:r>
            <w:r w:rsidRPr="00A3077A">
              <w:rPr>
                <w:i/>
              </w:rPr>
              <w:t>Uostamiesčiai: darnaus judumo principų integravimas</w:t>
            </w:r>
            <w:r w:rsidRPr="00A3077A">
              <w:t>“ kartu su kitais Europos miestais: Antverpenu</w:t>
            </w:r>
            <w:r w:rsidR="00B9153E" w:rsidRPr="00A3077A">
              <w:t xml:space="preserve"> (Belgija), Aberdynu (Jungtinė K</w:t>
            </w:r>
            <w:r w:rsidRPr="00A3077A">
              <w:t>aralystė), Triestu (Italija), Konstanca (Rumun</w:t>
            </w:r>
            <w:r w:rsidR="00D77E28" w:rsidRPr="00A3077A">
              <w:t>ija) bei mokslo institucijomis. Projekto įgyvendinimo metu buvo atlikta mokslinių tyrimų, susijusių su susisiekimo organizavimu.</w:t>
            </w:r>
            <w:r w:rsidR="008011CB" w:rsidRPr="00A3077A">
              <w:t xml:space="preserve"> N</w:t>
            </w:r>
            <w:r w:rsidR="00D77E28" w:rsidRPr="00A3077A">
              <w:t xml:space="preserve">ustatytos probleminės miesto gatvės (Naujoji Uosto g., Pilies g., Minijos g.), kuriose ruošiamasi įdiegti </w:t>
            </w:r>
            <w:r w:rsidR="00F76F03" w:rsidRPr="00A3077A">
              <w:rPr>
                <w:i/>
              </w:rPr>
              <w:t xml:space="preserve">Transporto (eismo) valdymo </w:t>
            </w:r>
            <w:r w:rsidR="00D77E28" w:rsidRPr="00A3077A">
              <w:rPr>
                <w:i/>
              </w:rPr>
              <w:t>sistemą</w:t>
            </w:r>
            <w:r w:rsidR="00D77E28" w:rsidRPr="00A3077A">
              <w:t xml:space="preserve"> (darbų </w:t>
            </w:r>
            <w:r w:rsidR="008011CB" w:rsidRPr="00A3077A">
              <w:t>pradžia</w:t>
            </w:r>
            <w:r w:rsidR="00D77E28" w:rsidRPr="00A3077A">
              <w:t xml:space="preserve"> 202</w:t>
            </w:r>
            <w:r w:rsidR="00DE0A66" w:rsidRPr="00A3077A">
              <w:t>1</w:t>
            </w:r>
            <w:r w:rsidR="00D77E28" w:rsidRPr="00A3077A">
              <w:t xml:space="preserve"> m.).</w:t>
            </w:r>
            <w:r w:rsidR="008011CB" w:rsidRPr="00A3077A">
              <w:t xml:space="preserve"> </w:t>
            </w:r>
          </w:p>
          <w:p w14:paraId="587C7642" w14:textId="40B9DACA" w:rsidR="004E0005" w:rsidRPr="00A3077A" w:rsidRDefault="00F76F03" w:rsidP="002B1DC5">
            <w:pPr>
              <w:tabs>
                <w:tab w:val="left" w:pos="1215"/>
              </w:tabs>
              <w:ind w:left="108" w:right="125" w:firstLine="391"/>
              <w:jc w:val="both"/>
            </w:pPr>
            <w:r w:rsidRPr="00A3077A">
              <w:t xml:space="preserve">Nuo </w:t>
            </w:r>
            <w:r w:rsidR="00DB1BC3" w:rsidRPr="00A3077A">
              <w:t xml:space="preserve">2017 m. </w:t>
            </w:r>
            <w:r w:rsidRPr="00A3077A">
              <w:t xml:space="preserve">Klaipėdos miesto savivaldybė partnerio teisėmis dalyvauja </w:t>
            </w:r>
            <w:r w:rsidR="00DB1BC3" w:rsidRPr="00A3077A">
              <w:t xml:space="preserve">tarptautiniame projekte </w:t>
            </w:r>
            <w:r w:rsidRPr="00A3077A">
              <w:rPr>
                <w:i/>
              </w:rPr>
              <w:t xml:space="preserve">„Naujos transporto rūšies integravimas į miesto viešojo transporto sistemą“ </w:t>
            </w:r>
            <w:r w:rsidR="00DB1BC3" w:rsidRPr="00A3077A">
              <w:t>pagal programą ELENA (</w:t>
            </w:r>
            <w:r w:rsidR="00DB1BC3" w:rsidRPr="00A3077A">
              <w:rPr>
                <w:i/>
              </w:rPr>
              <w:t>European Local Energy Assistance</w:t>
            </w:r>
            <w:r w:rsidR="00DB1BC3" w:rsidRPr="00A3077A">
              <w:t xml:space="preserve">). </w:t>
            </w:r>
            <w:r w:rsidR="005F03BF" w:rsidRPr="00A3077A">
              <w:t xml:space="preserve">2019 m. parengta </w:t>
            </w:r>
            <w:r w:rsidR="003D1EAB">
              <w:t>e</w:t>
            </w:r>
            <w:r w:rsidR="00DB1BC3" w:rsidRPr="00A3077A">
              <w:t xml:space="preserve">kologiško viešojo transporto galimybių </w:t>
            </w:r>
            <w:r w:rsidR="008659E7" w:rsidRPr="00A3077A">
              <w:t>studij</w:t>
            </w:r>
            <w:r w:rsidR="00812D94" w:rsidRPr="00A3077A">
              <w:t>a</w:t>
            </w:r>
            <w:r w:rsidR="008659E7" w:rsidRPr="00A3077A">
              <w:t xml:space="preserve"> su investicijų </w:t>
            </w:r>
            <w:r w:rsidR="00812D94" w:rsidRPr="00A3077A">
              <w:t xml:space="preserve">projektu, </w:t>
            </w:r>
            <w:r w:rsidR="004F0546" w:rsidRPr="00A3077A">
              <w:t>kurios parengimo darbus 90 proc. subsidij</w:t>
            </w:r>
            <w:r w:rsidR="005F03BF" w:rsidRPr="00A3077A">
              <w:t>avo</w:t>
            </w:r>
            <w:r w:rsidR="004F0546" w:rsidRPr="00A3077A">
              <w:t xml:space="preserve"> programa ELENA. </w:t>
            </w:r>
            <w:r w:rsidR="005F03BF" w:rsidRPr="00A3077A">
              <w:t xml:space="preserve">Galimybių studijoje buvo išnagrinėta Klaipėdos miesto naujų viešojo transporto rūšių plėtra. </w:t>
            </w:r>
            <w:r w:rsidR="00812D94" w:rsidRPr="00A3077A">
              <w:t xml:space="preserve">Kadangi projektas yra tęstinis, </w:t>
            </w:r>
            <w:r w:rsidR="005F03BF" w:rsidRPr="00A3077A">
              <w:t>202</w:t>
            </w:r>
            <w:r w:rsidR="004E0005" w:rsidRPr="00A3077A">
              <w:t>1</w:t>
            </w:r>
            <w:r w:rsidR="005F03BF" w:rsidRPr="00A3077A">
              <w:t xml:space="preserve"> m. </w:t>
            </w:r>
            <w:r w:rsidR="008659E7" w:rsidRPr="00A3077A">
              <w:t>planuojama</w:t>
            </w:r>
            <w:r w:rsidR="004E0005" w:rsidRPr="00A3077A">
              <w:t>s finansinės ataskaitos auditas</w:t>
            </w:r>
            <w:r w:rsidR="00946625">
              <w:t>.</w:t>
            </w:r>
          </w:p>
          <w:p w14:paraId="009059DA" w14:textId="22CE579B" w:rsidR="00AE727B" w:rsidRPr="00A3077A" w:rsidRDefault="00AE727B" w:rsidP="002B1DC5">
            <w:pPr>
              <w:tabs>
                <w:tab w:val="left" w:pos="1215"/>
              </w:tabs>
              <w:ind w:left="108" w:right="125" w:firstLine="552"/>
              <w:jc w:val="both"/>
            </w:pPr>
            <w:r w:rsidRPr="00A3077A">
              <w:t xml:space="preserve">Vadovaujantis Klaipėdos m. savivaldybės tarybos 2019-04-12 sprendimu Nr. T2-86 yra </w:t>
            </w:r>
            <w:r w:rsidR="009A5018" w:rsidRPr="00A3077A">
              <w:t xml:space="preserve">dalyvaujama tarptautinės programos URBACT III projekte „Gyvos gatvės“ </w:t>
            </w:r>
            <w:r w:rsidR="00E21FFD" w:rsidRPr="00A3077A">
              <w:t xml:space="preserve">partnerio teisėmis. </w:t>
            </w:r>
            <w:r w:rsidR="009A5018" w:rsidRPr="00A3077A">
              <w:t>Pagrindinis partneris – Parmos miestas (Italija)</w:t>
            </w:r>
            <w:r w:rsidR="00E21FFD" w:rsidRPr="00A3077A">
              <w:t>, iš viso projekte dalyvauja 10 miestų partnerių.</w:t>
            </w:r>
            <w:r w:rsidR="00096648" w:rsidRPr="00A3077A">
              <w:rPr>
                <w:b/>
              </w:rPr>
              <w:t xml:space="preserve"> </w:t>
            </w:r>
            <w:r w:rsidRPr="00A3077A">
              <w:lastRenderedPageBreak/>
              <w:t xml:space="preserve">Projekto tikslas – parodyti ekonominę ir socialinę darnaus judumo (mobilumo) naudą miestiečiams. </w:t>
            </w:r>
            <w:r w:rsidR="00E21FFD" w:rsidRPr="00A3077A">
              <w:rPr>
                <w:lang w:eastAsia="lt-LT"/>
              </w:rPr>
              <w:t xml:space="preserve">Klaipėdos miesto savivaldybė prisidėtų prie Klaipėdos miesto darnaus judumo strateginių tikslų siekimo. </w:t>
            </w:r>
          </w:p>
          <w:p w14:paraId="437515E8" w14:textId="33790517" w:rsidR="00AE727B" w:rsidRPr="00A3077A" w:rsidRDefault="001F173B" w:rsidP="002B1DC5">
            <w:pPr>
              <w:tabs>
                <w:tab w:val="left" w:pos="1215"/>
              </w:tabs>
              <w:ind w:left="108" w:right="125" w:firstLine="552"/>
              <w:jc w:val="both"/>
            </w:pPr>
            <w:r w:rsidRPr="00A3077A">
              <w:t xml:space="preserve">2019–2021 m. </w:t>
            </w:r>
            <w:r w:rsidR="00804B5D" w:rsidRPr="00A3077A">
              <w:t xml:space="preserve">Klaipėdos miesto savivaldybė partnerio teisėmis dalyvauja </w:t>
            </w:r>
            <w:r w:rsidR="00276BDE">
              <w:t xml:space="preserve">ir </w:t>
            </w:r>
            <w:r w:rsidR="00403FA7" w:rsidRPr="00A3077A">
              <w:t>ES komisijos programos</w:t>
            </w:r>
            <w:r w:rsidR="00804B5D" w:rsidRPr="00A3077A">
              <w:t xml:space="preserve"> „</w:t>
            </w:r>
            <w:r w:rsidR="00804B5D" w:rsidRPr="00A3077A">
              <w:rPr>
                <w:i/>
              </w:rPr>
              <w:t>Horizon 2020“</w:t>
            </w:r>
            <w:r w:rsidR="00804B5D" w:rsidRPr="00A3077A">
              <w:t xml:space="preserve"> finansuojamame projekte </w:t>
            </w:r>
            <w:r w:rsidR="00804B5D" w:rsidRPr="00A3077A">
              <w:rPr>
                <w:i/>
              </w:rPr>
              <w:t xml:space="preserve">„Darnaus judumo planavimas: bendradarbiavimas bei ryšiai urbanistinėje sistemoje, SUMP- PLUS“. </w:t>
            </w:r>
            <w:r w:rsidR="00804B5D" w:rsidRPr="00A3077A">
              <w:t>„SUMP-PL</w:t>
            </w:r>
            <w:bookmarkStart w:id="0" w:name="_GoBack"/>
            <w:bookmarkEnd w:id="0"/>
            <w:r w:rsidR="00804B5D" w:rsidRPr="00A3077A">
              <w:t>US“ yra trejų metų mokslinių tyrimų ir inovacijų projektas, skirtas spręsti darnaus judumo iššūkius</w:t>
            </w:r>
            <w:r w:rsidR="0062456B" w:rsidRPr="00A3077A">
              <w:t>.</w:t>
            </w:r>
            <w:r w:rsidR="00804B5D" w:rsidRPr="00A3077A">
              <w:t xml:space="preserve"> </w:t>
            </w:r>
          </w:p>
          <w:p w14:paraId="010903FC" w14:textId="77777777" w:rsidR="00414E6C" w:rsidRDefault="00403FA7" w:rsidP="002B1DC5">
            <w:pPr>
              <w:tabs>
                <w:tab w:val="left" w:pos="1215"/>
              </w:tabs>
              <w:ind w:left="108" w:right="125" w:firstLine="552"/>
              <w:jc w:val="both"/>
            </w:pPr>
            <w:r w:rsidRPr="00A3077A">
              <w:t>Bus tęsiama</w:t>
            </w:r>
            <w:r w:rsidR="005B5EC4" w:rsidRPr="00A3077A">
              <w:rPr>
                <w:i/>
              </w:rPr>
              <w:t xml:space="preserve"> Klaipėdos miestui priklausančių elektromobilių įkrovimo stotelių priežiūra.</w:t>
            </w:r>
            <w:r w:rsidR="005B5EC4" w:rsidRPr="00A3077A">
              <w:t xml:space="preserve"> </w:t>
            </w:r>
            <w:r w:rsidRPr="00A3077A">
              <w:t xml:space="preserve">Iš viso mieste yra įrengtos </w:t>
            </w:r>
            <w:r w:rsidR="00CC6DCC" w:rsidRPr="00A3077A">
              <w:t>5</w:t>
            </w:r>
            <w:r w:rsidR="005B5EC4" w:rsidRPr="00A3077A">
              <w:t xml:space="preserve"> greito įkrovimo elektromobilių stotelės</w:t>
            </w:r>
            <w:r w:rsidRPr="00A3077A">
              <w:t xml:space="preserve"> –</w:t>
            </w:r>
            <w:r w:rsidR="005B5EC4" w:rsidRPr="00A3077A">
              <w:t xml:space="preserve"> </w:t>
            </w:r>
            <w:r w:rsidR="00CC6DCC" w:rsidRPr="00A3077A">
              <w:t xml:space="preserve">Liepų g. 11 (2 </w:t>
            </w:r>
            <w:r w:rsidRPr="00A3077A">
              <w:t>prieigos</w:t>
            </w:r>
            <w:r w:rsidR="00CC6DCC" w:rsidRPr="00A3077A">
              <w:t xml:space="preserve">), Liepojos g. 43 A (1 </w:t>
            </w:r>
            <w:r w:rsidRPr="00A3077A">
              <w:t>prieiga</w:t>
            </w:r>
            <w:r w:rsidR="00CC6DCC" w:rsidRPr="00A3077A">
              <w:t xml:space="preserve">), Pilies g. 2 A (2 </w:t>
            </w:r>
            <w:r w:rsidRPr="00A3077A">
              <w:t>prieigos</w:t>
            </w:r>
            <w:r w:rsidR="00CC6DCC" w:rsidRPr="00A3077A">
              <w:t>), Tilžės</w:t>
            </w:r>
            <w:r w:rsidR="0062456B" w:rsidRPr="00A3077A">
              <w:t xml:space="preserve"> g. 56 b</w:t>
            </w:r>
            <w:r w:rsidR="00CC6DCC" w:rsidRPr="00A3077A">
              <w:t xml:space="preserve"> (1 </w:t>
            </w:r>
            <w:r w:rsidRPr="00A3077A">
              <w:t>prieiga</w:t>
            </w:r>
            <w:r w:rsidR="00CC6DCC" w:rsidRPr="00A3077A">
              <w:t xml:space="preserve">), Smiltynės g. (šalia naujosios perkėlos Smiltynės pusėje) (2 </w:t>
            </w:r>
            <w:r w:rsidRPr="00A3077A">
              <w:t>prieigos</w:t>
            </w:r>
            <w:r w:rsidR="00CC6DCC" w:rsidRPr="00A3077A">
              <w:t>).</w:t>
            </w:r>
            <w:r w:rsidR="00A0696F" w:rsidRPr="00A3077A">
              <w:t xml:space="preserve"> </w:t>
            </w:r>
            <w:r w:rsidR="00692DD8" w:rsidRPr="00A3077A">
              <w:t xml:space="preserve">2021 m. bus įrengtos naujos gautos iš valstybės 8 stotelės: H. Manto g. 33 (1 vnt.) Pilies g. 2A  (1 vnt.) Bangų g. 3  (1 vnt.) Paryžiaus Komunos g. 2  (1 vnt.) Liepojos g. 41  (1 vnt.) Sinagogų g. 7 </w:t>
            </w:r>
          </w:p>
          <w:p w14:paraId="5E7EA902" w14:textId="74F54946" w:rsidR="006C5833" w:rsidRPr="00A3077A" w:rsidRDefault="00692DD8" w:rsidP="002B1DC5">
            <w:pPr>
              <w:tabs>
                <w:tab w:val="left" w:pos="1215"/>
              </w:tabs>
              <w:ind w:left="108" w:right="125" w:firstLine="552"/>
              <w:jc w:val="both"/>
            </w:pPr>
            <w:r w:rsidRPr="00A3077A">
              <w:t>(1 vnt.) Molo g. 33  (1 vnt.) S. Nėries g. 16B  (1 vnt.).</w:t>
            </w:r>
          </w:p>
          <w:p w14:paraId="4BB8F8FB" w14:textId="77777777" w:rsidR="006C5833" w:rsidRPr="00A3077A" w:rsidRDefault="006C5833" w:rsidP="002B1DC5">
            <w:pPr>
              <w:tabs>
                <w:tab w:val="left" w:pos="1215"/>
              </w:tabs>
              <w:ind w:left="108" w:right="125" w:firstLine="552"/>
              <w:jc w:val="both"/>
            </w:pPr>
            <w:r w:rsidRPr="00A3077A">
              <w:t>Planuojama tęsti dviračių įrenginių priežiūrą: dviračių saugyklą Malūninkų g. 1, dviračių skaičiuoklius prie prekybos centro Akropolis ir prie "Atgimimo" stotelės.</w:t>
            </w:r>
          </w:p>
          <w:p w14:paraId="01D39C69" w14:textId="7586B41F" w:rsidR="006C5833" w:rsidRPr="00A3077A" w:rsidRDefault="006C5833" w:rsidP="002B1DC5">
            <w:pPr>
              <w:tabs>
                <w:tab w:val="left" w:pos="1215"/>
              </w:tabs>
              <w:ind w:left="108" w:right="125" w:firstLine="425"/>
              <w:jc w:val="both"/>
            </w:pPr>
          </w:p>
        </w:tc>
      </w:tr>
      <w:tr w:rsidR="00A3077A" w:rsidRPr="00A3077A" w14:paraId="01D39C6C" w14:textId="77777777" w:rsidTr="005F0ABA">
        <w:trPr>
          <w:trHeight w:val="285"/>
        </w:trPr>
        <w:tc>
          <w:tcPr>
            <w:tcW w:w="962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6B" w14:textId="34EA888D" w:rsidR="00DB1BC3" w:rsidRPr="00A3077A" w:rsidRDefault="00AE2DC0" w:rsidP="00DB1BC3">
            <w:pPr>
              <w:ind w:left="127" w:firstLine="425"/>
              <w:jc w:val="center"/>
              <w:rPr>
                <w:b/>
                <w:strike/>
              </w:rPr>
            </w:pPr>
            <w:r w:rsidRPr="00A3077A">
              <w:rPr>
                <w:b/>
                <w:bCs/>
                <w:szCs w:val="18"/>
              </w:rPr>
              <w:lastRenderedPageBreak/>
              <w:t>01 tikslo rezultato vertinimo kriterijai</w:t>
            </w:r>
          </w:p>
        </w:tc>
      </w:tr>
      <w:tr w:rsidR="00A3077A" w:rsidRPr="00A3077A" w14:paraId="01D39C71" w14:textId="77777777" w:rsidTr="005F0ABA">
        <w:trPr>
          <w:trHeight w:val="300"/>
        </w:trPr>
        <w:tc>
          <w:tcPr>
            <w:tcW w:w="3099" w:type="dxa"/>
            <w:gridSpan w:val="2"/>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01D39C6D" w14:textId="77777777" w:rsidR="00DB1BC3" w:rsidRPr="00A3077A" w:rsidRDefault="00DB1BC3" w:rsidP="00DB1BC3">
            <w:pPr>
              <w:ind w:left="127"/>
              <w:jc w:val="center"/>
              <w:rPr>
                <w:bCs/>
              </w:rPr>
            </w:pPr>
            <w:r w:rsidRPr="00A3077A">
              <w:rPr>
                <w:bCs/>
              </w:rPr>
              <w:t>Kriterijaus pavadinimas,</w:t>
            </w:r>
          </w:p>
          <w:p w14:paraId="01D39C6E" w14:textId="77777777" w:rsidR="00DB1BC3" w:rsidRPr="00A3077A" w:rsidRDefault="00DB1BC3" w:rsidP="00DB1BC3">
            <w:pPr>
              <w:ind w:left="127"/>
              <w:jc w:val="center"/>
              <w:rPr>
                <w:b/>
                <w:bCs/>
                <w:strike/>
              </w:rPr>
            </w:pPr>
            <w:r w:rsidRPr="00A3077A">
              <w:rPr>
                <w:bCs/>
              </w:rPr>
              <w:t xml:space="preserve"> mato vnt.</w:t>
            </w:r>
          </w:p>
        </w:tc>
        <w:tc>
          <w:tcPr>
            <w:tcW w:w="2693" w:type="dxa"/>
            <w:vMerge w:val="restart"/>
            <w:tcBorders>
              <w:top w:val="single" w:sz="4" w:space="0" w:color="auto"/>
              <w:left w:val="single" w:sz="4" w:space="0" w:color="auto"/>
              <w:right w:val="single" w:sz="4" w:space="0" w:color="auto"/>
            </w:tcBorders>
          </w:tcPr>
          <w:p w14:paraId="01D39C6F" w14:textId="77777777" w:rsidR="00DB1BC3" w:rsidRPr="00A3077A" w:rsidRDefault="00DB1BC3" w:rsidP="00276BDE">
            <w:pPr>
              <w:jc w:val="center"/>
              <w:rPr>
                <w:b/>
                <w:bCs/>
                <w:strike/>
              </w:rPr>
            </w:pPr>
            <w:r w:rsidRPr="00A3077A">
              <w:rPr>
                <w:bCs/>
              </w:rPr>
              <w:t>Savivaldybės administracijos padalinys, atsakingas už rodiklio reikšmių pateikimą</w:t>
            </w:r>
          </w:p>
        </w:tc>
        <w:tc>
          <w:tcPr>
            <w:tcW w:w="3828" w:type="dxa"/>
            <w:gridSpan w:val="5"/>
            <w:tcBorders>
              <w:top w:val="single" w:sz="4" w:space="0" w:color="auto"/>
              <w:left w:val="single" w:sz="4" w:space="0" w:color="auto"/>
              <w:bottom w:val="single" w:sz="4" w:space="0" w:color="auto"/>
              <w:right w:val="single" w:sz="4" w:space="0" w:color="auto"/>
            </w:tcBorders>
          </w:tcPr>
          <w:p w14:paraId="01D39C70" w14:textId="77777777" w:rsidR="00DB1BC3" w:rsidRPr="00A3077A" w:rsidRDefault="00DB1BC3" w:rsidP="00DB1BC3">
            <w:pPr>
              <w:jc w:val="center"/>
              <w:rPr>
                <w:b/>
                <w:bCs/>
                <w:strike/>
              </w:rPr>
            </w:pPr>
            <w:r w:rsidRPr="00A3077A">
              <w:rPr>
                <w:bCs/>
              </w:rPr>
              <w:t>Kriterijaus reikšmė, metai</w:t>
            </w:r>
          </w:p>
        </w:tc>
      </w:tr>
      <w:tr w:rsidR="00A3077A" w:rsidRPr="00A3077A" w14:paraId="01D39C78" w14:textId="77777777" w:rsidTr="005F0ABA">
        <w:trPr>
          <w:trHeight w:val="300"/>
        </w:trPr>
        <w:tc>
          <w:tcPr>
            <w:tcW w:w="3099" w:type="dxa"/>
            <w:gridSpan w:val="2"/>
            <w:vMerge/>
            <w:tcBorders>
              <w:left w:val="single" w:sz="4" w:space="0" w:color="auto"/>
              <w:bottom w:val="single" w:sz="4" w:space="0" w:color="auto"/>
              <w:right w:val="single" w:sz="4" w:space="0" w:color="auto"/>
            </w:tcBorders>
            <w:tcMar>
              <w:top w:w="15" w:type="dxa"/>
              <w:left w:w="15" w:type="dxa"/>
              <w:bottom w:w="0" w:type="dxa"/>
              <w:right w:w="15" w:type="dxa"/>
            </w:tcMar>
          </w:tcPr>
          <w:p w14:paraId="01D39C72" w14:textId="77777777" w:rsidR="00DB1BC3" w:rsidRPr="00A3077A" w:rsidRDefault="00DB1BC3" w:rsidP="00DB1BC3">
            <w:pPr>
              <w:ind w:left="127" w:firstLine="425"/>
              <w:jc w:val="both"/>
              <w:rPr>
                <w:strike/>
              </w:rPr>
            </w:pPr>
          </w:p>
        </w:tc>
        <w:tc>
          <w:tcPr>
            <w:tcW w:w="2693" w:type="dxa"/>
            <w:vMerge/>
            <w:tcBorders>
              <w:left w:val="single" w:sz="4" w:space="0" w:color="auto"/>
              <w:bottom w:val="single" w:sz="4" w:space="0" w:color="auto"/>
              <w:right w:val="single" w:sz="4" w:space="0" w:color="auto"/>
            </w:tcBorders>
          </w:tcPr>
          <w:p w14:paraId="01D39C73" w14:textId="77777777" w:rsidR="00DB1BC3" w:rsidRPr="00A3077A" w:rsidRDefault="00DB1BC3" w:rsidP="00DB1BC3">
            <w:pPr>
              <w:ind w:left="127" w:firstLine="425"/>
              <w:jc w:val="both"/>
              <w:rPr>
                <w:strike/>
              </w:rPr>
            </w:pPr>
          </w:p>
        </w:tc>
        <w:tc>
          <w:tcPr>
            <w:tcW w:w="992" w:type="dxa"/>
            <w:tcBorders>
              <w:top w:val="single" w:sz="4" w:space="0" w:color="auto"/>
              <w:left w:val="single" w:sz="4" w:space="0" w:color="auto"/>
              <w:bottom w:val="single" w:sz="4" w:space="0" w:color="auto"/>
              <w:right w:val="single" w:sz="4" w:space="0" w:color="auto"/>
            </w:tcBorders>
            <w:vAlign w:val="center"/>
          </w:tcPr>
          <w:p w14:paraId="01D39C74" w14:textId="64BC2D2A" w:rsidR="00DB1BC3" w:rsidRPr="00A3077A" w:rsidRDefault="00DB1BC3" w:rsidP="005A52B1">
            <w:pPr>
              <w:ind w:left="127" w:hanging="10"/>
              <w:jc w:val="center"/>
              <w:rPr>
                <w:strike/>
              </w:rPr>
            </w:pPr>
            <w:r w:rsidRPr="00A3077A">
              <w:rPr>
                <w:bCs/>
              </w:rPr>
              <w:t>20</w:t>
            </w:r>
            <w:r w:rsidR="005A52B1">
              <w:rPr>
                <w:bCs/>
              </w:rPr>
              <w:t>20</w:t>
            </w:r>
            <w:r w:rsidRPr="00A3077A">
              <w:rPr>
                <w:bCs/>
              </w:rPr>
              <w:t xml:space="preserve"> (faktas)</w:t>
            </w:r>
          </w:p>
        </w:tc>
        <w:tc>
          <w:tcPr>
            <w:tcW w:w="993" w:type="dxa"/>
            <w:tcBorders>
              <w:top w:val="single" w:sz="4" w:space="0" w:color="auto"/>
              <w:left w:val="single" w:sz="4" w:space="0" w:color="auto"/>
              <w:bottom w:val="single" w:sz="4" w:space="0" w:color="auto"/>
              <w:right w:val="single" w:sz="4" w:space="0" w:color="auto"/>
            </w:tcBorders>
            <w:vAlign w:val="center"/>
          </w:tcPr>
          <w:p w14:paraId="01D39C75" w14:textId="7674AE87" w:rsidR="00DB1BC3" w:rsidRPr="00A3077A" w:rsidRDefault="00DB1BC3" w:rsidP="005A52B1">
            <w:pPr>
              <w:ind w:left="127" w:hanging="10"/>
              <w:rPr>
                <w:b/>
                <w:bCs/>
                <w:strike/>
              </w:rPr>
            </w:pPr>
            <w:r w:rsidRPr="00A3077A">
              <w:rPr>
                <w:bCs/>
              </w:rPr>
              <w:t>20</w:t>
            </w:r>
            <w:r w:rsidR="00F13D09" w:rsidRPr="00A3077A">
              <w:rPr>
                <w:bCs/>
              </w:rPr>
              <w:t>2</w:t>
            </w:r>
            <w:r w:rsidR="005A52B1">
              <w:rPr>
                <w:bCs/>
              </w:rPr>
              <w:t>1</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1D39C76" w14:textId="570717F7" w:rsidR="00DB1BC3" w:rsidRPr="00A3077A" w:rsidRDefault="00DB1BC3" w:rsidP="005A52B1">
            <w:pPr>
              <w:ind w:left="127" w:hanging="10"/>
              <w:jc w:val="center"/>
              <w:rPr>
                <w:b/>
                <w:bCs/>
                <w:strike/>
              </w:rPr>
            </w:pPr>
            <w:r w:rsidRPr="00A3077A">
              <w:rPr>
                <w:bCs/>
              </w:rPr>
              <w:t>20</w:t>
            </w:r>
            <w:r w:rsidR="007D4982" w:rsidRPr="00A3077A">
              <w:rPr>
                <w:bCs/>
              </w:rPr>
              <w:t>2</w:t>
            </w:r>
            <w:r w:rsidR="005A52B1">
              <w:rPr>
                <w:bCs/>
              </w:rPr>
              <w:t>2</w:t>
            </w:r>
          </w:p>
        </w:tc>
        <w:tc>
          <w:tcPr>
            <w:tcW w:w="993" w:type="dxa"/>
            <w:tcBorders>
              <w:top w:val="single" w:sz="4" w:space="0" w:color="auto"/>
              <w:left w:val="single" w:sz="4" w:space="0" w:color="auto"/>
              <w:bottom w:val="single" w:sz="4" w:space="0" w:color="auto"/>
              <w:right w:val="single" w:sz="4" w:space="0" w:color="auto"/>
            </w:tcBorders>
            <w:vAlign w:val="center"/>
          </w:tcPr>
          <w:p w14:paraId="01D39C77" w14:textId="261F7A8D" w:rsidR="00DB1BC3" w:rsidRPr="00A3077A" w:rsidRDefault="00DB1BC3" w:rsidP="005A52B1">
            <w:pPr>
              <w:ind w:left="127" w:hanging="10"/>
              <w:jc w:val="center"/>
              <w:rPr>
                <w:b/>
                <w:bCs/>
                <w:strike/>
              </w:rPr>
            </w:pPr>
            <w:r w:rsidRPr="00A3077A">
              <w:rPr>
                <w:bCs/>
              </w:rPr>
              <w:t>202</w:t>
            </w:r>
            <w:r w:rsidR="005A52B1">
              <w:rPr>
                <w:bCs/>
              </w:rPr>
              <w:t>3</w:t>
            </w:r>
          </w:p>
        </w:tc>
      </w:tr>
      <w:tr w:rsidR="00A3077A" w:rsidRPr="00A3077A" w14:paraId="01D39C7F" w14:textId="77777777" w:rsidTr="005F0ABA">
        <w:trPr>
          <w:trHeight w:val="300"/>
        </w:trPr>
        <w:tc>
          <w:tcPr>
            <w:tcW w:w="309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79" w14:textId="5EB1C47F" w:rsidR="00F13D09" w:rsidRPr="00A3077A" w:rsidRDefault="00F13D09" w:rsidP="00276BDE">
            <w:pPr>
              <w:rPr>
                <w:b/>
                <w:bCs/>
                <w:strike/>
              </w:rPr>
            </w:pPr>
            <w:r w:rsidRPr="00A3077A">
              <w:rPr>
                <w:bCs/>
              </w:rPr>
              <w:t>Automobilių kelių su danga ilgis, palyginti su bendru kelių ilgiu, proc.</w:t>
            </w:r>
          </w:p>
        </w:tc>
        <w:tc>
          <w:tcPr>
            <w:tcW w:w="2693" w:type="dxa"/>
            <w:tcBorders>
              <w:top w:val="single" w:sz="4" w:space="0" w:color="auto"/>
              <w:left w:val="single" w:sz="4" w:space="0" w:color="auto"/>
              <w:bottom w:val="single" w:sz="4" w:space="0" w:color="auto"/>
              <w:right w:val="single" w:sz="4" w:space="0" w:color="auto"/>
            </w:tcBorders>
          </w:tcPr>
          <w:p w14:paraId="01D39C7A" w14:textId="77777777" w:rsidR="00F13D09" w:rsidRPr="00A3077A" w:rsidRDefault="00F13D09" w:rsidP="00F13D09">
            <w:pPr>
              <w:ind w:left="127"/>
              <w:jc w:val="center"/>
              <w:rPr>
                <w:b/>
                <w:bCs/>
                <w:strike/>
              </w:rPr>
            </w:pPr>
            <w:r w:rsidRPr="00A3077A">
              <w:rPr>
                <w:bCs/>
              </w:rPr>
              <w:t>Lietuvos statistikos departamento duomenys</w:t>
            </w:r>
          </w:p>
        </w:tc>
        <w:tc>
          <w:tcPr>
            <w:tcW w:w="992" w:type="dxa"/>
            <w:tcBorders>
              <w:top w:val="single" w:sz="4" w:space="0" w:color="auto"/>
              <w:left w:val="single" w:sz="4" w:space="0" w:color="auto"/>
              <w:bottom w:val="single" w:sz="4" w:space="0" w:color="auto"/>
              <w:right w:val="single" w:sz="4" w:space="0" w:color="auto"/>
            </w:tcBorders>
          </w:tcPr>
          <w:p w14:paraId="7A88DE39" w14:textId="71BC93AF" w:rsidR="00534E36" w:rsidRPr="003F2569" w:rsidRDefault="003F2569" w:rsidP="0083400E">
            <w:pPr>
              <w:jc w:val="center"/>
              <w:rPr>
                <w:bCs/>
              </w:rPr>
            </w:pPr>
            <w:r w:rsidRPr="003F2569">
              <w:rPr>
                <w:bCs/>
              </w:rPr>
              <w:t>85,7</w:t>
            </w:r>
          </w:p>
          <w:p w14:paraId="01D39C7B" w14:textId="103EE046" w:rsidR="00F13D09" w:rsidRPr="005A52B1" w:rsidRDefault="00534E36" w:rsidP="003F2569">
            <w:pPr>
              <w:jc w:val="center"/>
              <w:rPr>
                <w:b/>
                <w:bCs/>
                <w:strike/>
                <w:color w:val="FF0000"/>
                <w:sz w:val="20"/>
                <w:szCs w:val="20"/>
              </w:rPr>
            </w:pPr>
            <w:r w:rsidRPr="003F2569">
              <w:rPr>
                <w:bCs/>
                <w:sz w:val="20"/>
                <w:szCs w:val="20"/>
              </w:rPr>
              <w:t>(201</w:t>
            </w:r>
            <w:r w:rsidR="003F2569" w:rsidRPr="003F2569">
              <w:rPr>
                <w:bCs/>
                <w:sz w:val="20"/>
                <w:szCs w:val="20"/>
              </w:rPr>
              <w:t>9</w:t>
            </w:r>
            <w:r w:rsidRPr="003F2569">
              <w:rPr>
                <w:bCs/>
                <w:sz w:val="20"/>
                <w:szCs w:val="20"/>
              </w:rPr>
              <w:t xml:space="preserve"> m. duomenys)</w:t>
            </w:r>
          </w:p>
        </w:tc>
        <w:tc>
          <w:tcPr>
            <w:tcW w:w="993" w:type="dxa"/>
            <w:tcBorders>
              <w:top w:val="single" w:sz="4" w:space="0" w:color="auto"/>
              <w:left w:val="single" w:sz="4" w:space="0" w:color="auto"/>
              <w:bottom w:val="single" w:sz="4" w:space="0" w:color="auto"/>
              <w:right w:val="single" w:sz="4" w:space="0" w:color="auto"/>
            </w:tcBorders>
          </w:tcPr>
          <w:p w14:paraId="01D39C7C" w14:textId="1CE19085" w:rsidR="00F13D09" w:rsidRPr="005F0ABA" w:rsidRDefault="00F13D09" w:rsidP="005F0ABA">
            <w:pPr>
              <w:ind w:right="-7" w:hanging="10"/>
              <w:jc w:val="center"/>
              <w:rPr>
                <w:b/>
                <w:bCs/>
                <w:strike/>
                <w:sz w:val="20"/>
              </w:rPr>
            </w:pPr>
            <w:r w:rsidRPr="005F0ABA">
              <w:rPr>
                <w:bCs/>
                <w:sz w:val="20"/>
              </w:rPr>
              <w:t>D</w:t>
            </w:r>
            <w:r w:rsidR="005F0ABA" w:rsidRPr="005F0ABA">
              <w:rPr>
                <w:bCs/>
                <w:sz w:val="20"/>
              </w:rPr>
              <w:t>idė</w:t>
            </w:r>
            <w:r w:rsidRPr="005F0ABA">
              <w:rPr>
                <w:bCs/>
                <w:sz w:val="20"/>
              </w:rPr>
              <w:t>jantis</w:t>
            </w:r>
          </w:p>
        </w:tc>
        <w:tc>
          <w:tcPr>
            <w:tcW w:w="850" w:type="dxa"/>
            <w:gridSpan w:val="2"/>
            <w:tcBorders>
              <w:top w:val="single" w:sz="4" w:space="0" w:color="auto"/>
              <w:left w:val="single" w:sz="4" w:space="0" w:color="auto"/>
              <w:bottom w:val="single" w:sz="4" w:space="0" w:color="auto"/>
              <w:right w:val="single" w:sz="4" w:space="0" w:color="auto"/>
            </w:tcBorders>
          </w:tcPr>
          <w:p w14:paraId="01D39C7D" w14:textId="5C115250" w:rsidR="00F13D09" w:rsidRPr="005F0ABA" w:rsidRDefault="00F13D09" w:rsidP="005F0ABA">
            <w:pPr>
              <w:ind w:left="-5" w:firstLine="5"/>
              <w:jc w:val="center"/>
              <w:rPr>
                <w:b/>
                <w:bCs/>
                <w:strike/>
                <w:sz w:val="20"/>
              </w:rPr>
            </w:pPr>
            <w:r w:rsidRPr="005F0ABA">
              <w:rPr>
                <w:bCs/>
                <w:sz w:val="20"/>
              </w:rPr>
              <w:t>Didėjantis</w:t>
            </w:r>
          </w:p>
        </w:tc>
        <w:tc>
          <w:tcPr>
            <w:tcW w:w="993" w:type="dxa"/>
            <w:tcBorders>
              <w:top w:val="single" w:sz="4" w:space="0" w:color="auto"/>
              <w:left w:val="single" w:sz="4" w:space="0" w:color="auto"/>
              <w:bottom w:val="single" w:sz="4" w:space="0" w:color="auto"/>
              <w:right w:val="single" w:sz="4" w:space="0" w:color="auto"/>
            </w:tcBorders>
          </w:tcPr>
          <w:p w14:paraId="01D39C7E" w14:textId="2045E091" w:rsidR="00F13D09" w:rsidRPr="005F0ABA" w:rsidRDefault="00F13D09" w:rsidP="005F0ABA">
            <w:pPr>
              <w:ind w:left="-5"/>
              <w:jc w:val="center"/>
              <w:rPr>
                <w:b/>
                <w:bCs/>
                <w:strike/>
                <w:sz w:val="20"/>
              </w:rPr>
            </w:pPr>
            <w:r w:rsidRPr="005F0ABA">
              <w:rPr>
                <w:bCs/>
                <w:sz w:val="20"/>
              </w:rPr>
              <w:t>Didėjantis</w:t>
            </w:r>
          </w:p>
        </w:tc>
      </w:tr>
      <w:tr w:rsidR="00A3077A" w:rsidRPr="00A3077A" w14:paraId="01D39C86" w14:textId="77777777" w:rsidTr="005F0ABA">
        <w:trPr>
          <w:trHeight w:val="300"/>
        </w:trPr>
        <w:tc>
          <w:tcPr>
            <w:tcW w:w="3099" w:type="dxa"/>
            <w:gridSpan w:val="2"/>
            <w:tcBorders>
              <w:left w:val="single" w:sz="4" w:space="0" w:color="auto"/>
              <w:bottom w:val="single" w:sz="4" w:space="0" w:color="auto"/>
              <w:right w:val="single" w:sz="4" w:space="0" w:color="auto"/>
            </w:tcBorders>
            <w:tcMar>
              <w:top w:w="15" w:type="dxa"/>
              <w:left w:w="15" w:type="dxa"/>
              <w:bottom w:w="0" w:type="dxa"/>
              <w:right w:w="15" w:type="dxa"/>
            </w:tcMar>
          </w:tcPr>
          <w:p w14:paraId="01D39C80" w14:textId="77777777" w:rsidR="001B20E9" w:rsidRPr="00A3077A" w:rsidRDefault="001B20E9" w:rsidP="00276BDE">
            <w:pPr>
              <w:rPr>
                <w:b/>
                <w:bCs/>
                <w:strike/>
              </w:rPr>
            </w:pPr>
            <w:r w:rsidRPr="00A3077A">
              <w:rPr>
                <w:bCs/>
              </w:rPr>
              <w:t>Gatvių tankis,</w:t>
            </w:r>
            <w:r w:rsidRPr="00A3077A">
              <w:t xml:space="preserve"> km/kv. km</w:t>
            </w:r>
          </w:p>
        </w:tc>
        <w:tc>
          <w:tcPr>
            <w:tcW w:w="2693" w:type="dxa"/>
            <w:tcBorders>
              <w:left w:val="single" w:sz="4" w:space="0" w:color="auto"/>
              <w:bottom w:val="single" w:sz="4" w:space="0" w:color="auto"/>
              <w:right w:val="single" w:sz="4" w:space="0" w:color="auto"/>
            </w:tcBorders>
          </w:tcPr>
          <w:p w14:paraId="01D39C81" w14:textId="77777777" w:rsidR="001B20E9" w:rsidRPr="00A3077A" w:rsidRDefault="001B20E9" w:rsidP="001B20E9">
            <w:pPr>
              <w:ind w:left="127"/>
              <w:jc w:val="center"/>
              <w:rPr>
                <w:b/>
                <w:bCs/>
                <w:strike/>
              </w:rPr>
            </w:pPr>
            <w:r w:rsidRPr="00A3077A">
              <w:rPr>
                <w:bCs/>
              </w:rPr>
              <w:t>Lietuvos statistikos departamento duomenys</w:t>
            </w:r>
          </w:p>
        </w:tc>
        <w:tc>
          <w:tcPr>
            <w:tcW w:w="992" w:type="dxa"/>
            <w:tcBorders>
              <w:top w:val="single" w:sz="4" w:space="0" w:color="auto"/>
              <w:left w:val="single" w:sz="4" w:space="0" w:color="auto"/>
              <w:bottom w:val="single" w:sz="4" w:space="0" w:color="auto"/>
              <w:right w:val="single" w:sz="4" w:space="0" w:color="auto"/>
            </w:tcBorders>
          </w:tcPr>
          <w:p w14:paraId="69C3CAE2" w14:textId="0E587D6F" w:rsidR="001B20E9" w:rsidRPr="00D476E3" w:rsidRDefault="001B20E9" w:rsidP="001B20E9">
            <w:pPr>
              <w:jc w:val="center"/>
              <w:rPr>
                <w:bCs/>
              </w:rPr>
            </w:pPr>
            <w:r w:rsidRPr="00D476E3">
              <w:rPr>
                <w:bCs/>
              </w:rPr>
              <w:t>3</w:t>
            </w:r>
          </w:p>
          <w:p w14:paraId="01D39C82" w14:textId="41CC0240" w:rsidR="001B20E9" w:rsidRPr="00D476E3" w:rsidRDefault="001B20E9" w:rsidP="00D50E3A">
            <w:pPr>
              <w:ind w:hanging="10"/>
              <w:jc w:val="center"/>
              <w:rPr>
                <w:b/>
                <w:bCs/>
                <w:strike/>
              </w:rPr>
            </w:pPr>
            <w:r w:rsidRPr="00D476E3">
              <w:rPr>
                <w:bCs/>
                <w:sz w:val="20"/>
                <w:szCs w:val="20"/>
              </w:rPr>
              <w:t>(201</w:t>
            </w:r>
            <w:r w:rsidR="00D476E3" w:rsidRPr="00D476E3">
              <w:rPr>
                <w:bCs/>
                <w:sz w:val="20"/>
                <w:szCs w:val="20"/>
              </w:rPr>
              <w:t xml:space="preserve">9 </w:t>
            </w:r>
            <w:r w:rsidRPr="00D476E3">
              <w:rPr>
                <w:bCs/>
                <w:sz w:val="20"/>
                <w:szCs w:val="20"/>
              </w:rPr>
              <w:t>m. duomenys)</w:t>
            </w:r>
          </w:p>
        </w:tc>
        <w:tc>
          <w:tcPr>
            <w:tcW w:w="993" w:type="dxa"/>
            <w:tcBorders>
              <w:top w:val="single" w:sz="4" w:space="0" w:color="auto"/>
              <w:left w:val="single" w:sz="4" w:space="0" w:color="auto"/>
              <w:bottom w:val="single" w:sz="4" w:space="0" w:color="auto"/>
              <w:right w:val="single" w:sz="4" w:space="0" w:color="auto"/>
            </w:tcBorders>
          </w:tcPr>
          <w:p w14:paraId="01D39C83" w14:textId="3639AE5A" w:rsidR="001B20E9" w:rsidRPr="00D476E3" w:rsidRDefault="001B20E9" w:rsidP="00D476E3">
            <w:pPr>
              <w:ind w:left="127" w:hanging="10"/>
              <w:jc w:val="center"/>
              <w:rPr>
                <w:b/>
                <w:bCs/>
                <w:strike/>
              </w:rPr>
            </w:pPr>
            <w:r w:rsidRPr="00D476E3">
              <w:rPr>
                <w:bCs/>
              </w:rPr>
              <w:t>3</w:t>
            </w:r>
          </w:p>
        </w:tc>
        <w:tc>
          <w:tcPr>
            <w:tcW w:w="850" w:type="dxa"/>
            <w:gridSpan w:val="2"/>
            <w:tcBorders>
              <w:top w:val="single" w:sz="4" w:space="0" w:color="auto"/>
              <w:left w:val="single" w:sz="4" w:space="0" w:color="auto"/>
              <w:bottom w:val="single" w:sz="4" w:space="0" w:color="auto"/>
              <w:right w:val="single" w:sz="4" w:space="0" w:color="auto"/>
            </w:tcBorders>
          </w:tcPr>
          <w:p w14:paraId="01D39C84" w14:textId="4C05E9B8" w:rsidR="001B20E9" w:rsidRPr="00D476E3" w:rsidRDefault="001B20E9" w:rsidP="00601F4B">
            <w:pPr>
              <w:ind w:left="127" w:hanging="10"/>
              <w:jc w:val="center"/>
              <w:rPr>
                <w:b/>
                <w:bCs/>
                <w:strike/>
              </w:rPr>
            </w:pPr>
            <w:r w:rsidRPr="00D476E3">
              <w:rPr>
                <w:bCs/>
              </w:rPr>
              <w:t>3</w:t>
            </w:r>
          </w:p>
        </w:tc>
        <w:tc>
          <w:tcPr>
            <w:tcW w:w="993" w:type="dxa"/>
            <w:tcBorders>
              <w:top w:val="single" w:sz="4" w:space="0" w:color="auto"/>
              <w:left w:val="single" w:sz="4" w:space="0" w:color="auto"/>
              <w:bottom w:val="single" w:sz="4" w:space="0" w:color="auto"/>
              <w:right w:val="single" w:sz="4" w:space="0" w:color="auto"/>
            </w:tcBorders>
          </w:tcPr>
          <w:p w14:paraId="01D39C85" w14:textId="212B0750" w:rsidR="001B20E9" w:rsidRPr="00D476E3" w:rsidRDefault="001B20E9" w:rsidP="00601F4B">
            <w:pPr>
              <w:ind w:left="127" w:hanging="10"/>
              <w:jc w:val="center"/>
              <w:rPr>
                <w:b/>
                <w:bCs/>
                <w:strike/>
              </w:rPr>
            </w:pPr>
            <w:r w:rsidRPr="00D476E3">
              <w:rPr>
                <w:bCs/>
              </w:rPr>
              <w:t>3</w:t>
            </w:r>
          </w:p>
        </w:tc>
      </w:tr>
      <w:tr w:rsidR="00A3077A" w:rsidRPr="00A3077A" w14:paraId="01D39C8D" w14:textId="77777777" w:rsidTr="005F0ABA">
        <w:trPr>
          <w:trHeight w:val="300"/>
        </w:trPr>
        <w:tc>
          <w:tcPr>
            <w:tcW w:w="309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87" w14:textId="77777777" w:rsidR="001B20E9" w:rsidRPr="00A3077A" w:rsidRDefault="001B20E9" w:rsidP="00276BDE">
            <w:pPr>
              <w:rPr>
                <w:b/>
                <w:strike/>
              </w:rPr>
            </w:pPr>
            <w:r w:rsidRPr="00A3077A">
              <w:t>Autobusų, kurių amžius neviršija 15 metų, dalis miesto viešajame transporte, proc.</w:t>
            </w:r>
          </w:p>
        </w:tc>
        <w:tc>
          <w:tcPr>
            <w:tcW w:w="2693" w:type="dxa"/>
            <w:tcBorders>
              <w:top w:val="single" w:sz="4" w:space="0" w:color="auto"/>
              <w:left w:val="single" w:sz="4" w:space="0" w:color="auto"/>
              <w:bottom w:val="single" w:sz="4" w:space="0" w:color="auto"/>
              <w:right w:val="single" w:sz="4" w:space="0" w:color="auto"/>
            </w:tcBorders>
          </w:tcPr>
          <w:p w14:paraId="01D39C88" w14:textId="1C58BAAF" w:rsidR="001B20E9" w:rsidRPr="00A3077A" w:rsidRDefault="00F8352C" w:rsidP="001B20E9">
            <w:pPr>
              <w:ind w:left="127"/>
              <w:jc w:val="center"/>
              <w:rPr>
                <w:b/>
                <w:bCs/>
                <w:strike/>
              </w:rPr>
            </w:pPr>
            <w:r w:rsidRPr="00A3077A">
              <w:rPr>
                <w:bCs/>
              </w:rPr>
              <w:t>Transporto skyrius</w:t>
            </w:r>
          </w:p>
        </w:tc>
        <w:tc>
          <w:tcPr>
            <w:tcW w:w="992" w:type="dxa"/>
            <w:tcBorders>
              <w:top w:val="single" w:sz="4" w:space="0" w:color="auto"/>
              <w:left w:val="single" w:sz="4" w:space="0" w:color="auto"/>
              <w:bottom w:val="single" w:sz="4" w:space="0" w:color="auto"/>
              <w:right w:val="single" w:sz="4" w:space="0" w:color="auto"/>
            </w:tcBorders>
          </w:tcPr>
          <w:p w14:paraId="01D39C89" w14:textId="6492CC68" w:rsidR="001B20E9" w:rsidRPr="00D3291D" w:rsidRDefault="001B20E9" w:rsidP="001B20E9">
            <w:pPr>
              <w:spacing w:line="276" w:lineRule="auto"/>
              <w:ind w:left="127" w:hanging="10"/>
              <w:jc w:val="center"/>
              <w:rPr>
                <w:rFonts w:eastAsiaTheme="minorHAnsi"/>
                <w:b/>
                <w:bCs/>
                <w:strike/>
              </w:rPr>
            </w:pPr>
            <w:r w:rsidRPr="00D3291D">
              <w:t>63</w:t>
            </w:r>
          </w:p>
        </w:tc>
        <w:tc>
          <w:tcPr>
            <w:tcW w:w="993" w:type="dxa"/>
            <w:tcBorders>
              <w:top w:val="single" w:sz="4" w:space="0" w:color="auto"/>
              <w:left w:val="single" w:sz="4" w:space="0" w:color="auto"/>
              <w:bottom w:val="single" w:sz="4" w:space="0" w:color="auto"/>
              <w:right w:val="single" w:sz="4" w:space="0" w:color="auto"/>
            </w:tcBorders>
          </w:tcPr>
          <w:p w14:paraId="01D39C8A" w14:textId="7A524423" w:rsidR="001B20E9" w:rsidRPr="00D3291D" w:rsidRDefault="001B20E9" w:rsidP="001B20E9">
            <w:pPr>
              <w:spacing w:line="276" w:lineRule="auto"/>
              <w:ind w:left="127" w:hanging="10"/>
              <w:jc w:val="center"/>
              <w:rPr>
                <w:rFonts w:eastAsiaTheme="minorHAnsi"/>
                <w:b/>
                <w:bCs/>
                <w:strike/>
              </w:rPr>
            </w:pPr>
            <w:r w:rsidRPr="00D3291D">
              <w:t>68</w:t>
            </w:r>
          </w:p>
        </w:tc>
        <w:tc>
          <w:tcPr>
            <w:tcW w:w="850" w:type="dxa"/>
            <w:gridSpan w:val="2"/>
            <w:tcBorders>
              <w:top w:val="single" w:sz="4" w:space="0" w:color="auto"/>
              <w:left w:val="single" w:sz="4" w:space="0" w:color="auto"/>
              <w:bottom w:val="single" w:sz="4" w:space="0" w:color="auto"/>
              <w:right w:val="single" w:sz="4" w:space="0" w:color="auto"/>
            </w:tcBorders>
          </w:tcPr>
          <w:p w14:paraId="01D39C8B" w14:textId="34539204" w:rsidR="001B20E9" w:rsidRPr="00D3291D" w:rsidRDefault="001B20E9" w:rsidP="001B20E9">
            <w:pPr>
              <w:spacing w:line="276" w:lineRule="auto"/>
              <w:ind w:left="127" w:hanging="10"/>
              <w:jc w:val="center"/>
              <w:rPr>
                <w:rFonts w:eastAsiaTheme="minorHAnsi"/>
                <w:b/>
                <w:bCs/>
                <w:strike/>
              </w:rPr>
            </w:pPr>
            <w:r w:rsidRPr="00D3291D">
              <w:t>68</w:t>
            </w:r>
          </w:p>
        </w:tc>
        <w:tc>
          <w:tcPr>
            <w:tcW w:w="993" w:type="dxa"/>
            <w:tcBorders>
              <w:top w:val="single" w:sz="4" w:space="0" w:color="auto"/>
              <w:left w:val="single" w:sz="4" w:space="0" w:color="auto"/>
              <w:bottom w:val="single" w:sz="4" w:space="0" w:color="auto"/>
              <w:right w:val="single" w:sz="4" w:space="0" w:color="auto"/>
            </w:tcBorders>
          </w:tcPr>
          <w:p w14:paraId="01D39C8C" w14:textId="77777777" w:rsidR="001B20E9" w:rsidRPr="00D3291D" w:rsidRDefault="001B20E9" w:rsidP="001B20E9">
            <w:pPr>
              <w:spacing w:line="276" w:lineRule="auto"/>
              <w:ind w:left="127" w:hanging="10"/>
              <w:jc w:val="center"/>
              <w:rPr>
                <w:rFonts w:eastAsiaTheme="minorHAnsi"/>
                <w:b/>
                <w:bCs/>
                <w:strike/>
              </w:rPr>
            </w:pPr>
            <w:r w:rsidRPr="00D3291D">
              <w:t>69</w:t>
            </w:r>
          </w:p>
        </w:tc>
      </w:tr>
      <w:tr w:rsidR="00A3077A" w:rsidRPr="00A3077A" w14:paraId="01D39C94" w14:textId="77777777" w:rsidTr="005F0ABA">
        <w:trPr>
          <w:trHeight w:val="300"/>
        </w:trPr>
        <w:tc>
          <w:tcPr>
            <w:tcW w:w="309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8E" w14:textId="77777777" w:rsidR="001B20E9" w:rsidRPr="00A3077A" w:rsidRDefault="001B20E9" w:rsidP="00E61752">
            <w:pPr>
              <w:rPr>
                <w:b/>
                <w:bCs/>
                <w:strike/>
              </w:rPr>
            </w:pPr>
            <w:r w:rsidRPr="00A3077A">
              <w:t>Gatvių, kuriomis važinėja viešasis transportas, ilgis km</w:t>
            </w:r>
          </w:p>
        </w:tc>
        <w:tc>
          <w:tcPr>
            <w:tcW w:w="2693" w:type="dxa"/>
            <w:tcBorders>
              <w:top w:val="single" w:sz="4" w:space="0" w:color="auto"/>
              <w:left w:val="single" w:sz="4" w:space="0" w:color="auto"/>
              <w:bottom w:val="single" w:sz="4" w:space="0" w:color="auto"/>
              <w:right w:val="single" w:sz="4" w:space="0" w:color="auto"/>
            </w:tcBorders>
          </w:tcPr>
          <w:p w14:paraId="01D39C8F" w14:textId="0B14272C" w:rsidR="001B20E9" w:rsidRPr="00A3077A" w:rsidRDefault="00F8352C" w:rsidP="001B20E9">
            <w:pPr>
              <w:ind w:left="127"/>
              <w:jc w:val="center"/>
              <w:rPr>
                <w:b/>
                <w:bCs/>
                <w:strike/>
              </w:rPr>
            </w:pPr>
            <w:r w:rsidRPr="00A3077A">
              <w:rPr>
                <w:bCs/>
              </w:rPr>
              <w:t>Transporto skyrius</w:t>
            </w:r>
          </w:p>
        </w:tc>
        <w:tc>
          <w:tcPr>
            <w:tcW w:w="992" w:type="dxa"/>
            <w:tcBorders>
              <w:top w:val="single" w:sz="4" w:space="0" w:color="auto"/>
              <w:left w:val="single" w:sz="4" w:space="0" w:color="auto"/>
              <w:bottom w:val="single" w:sz="4" w:space="0" w:color="auto"/>
              <w:right w:val="single" w:sz="4" w:space="0" w:color="auto"/>
            </w:tcBorders>
          </w:tcPr>
          <w:p w14:paraId="01D39C90" w14:textId="0C092451" w:rsidR="001B20E9" w:rsidRPr="00D3291D" w:rsidRDefault="00D3291D" w:rsidP="001B20E9">
            <w:pPr>
              <w:spacing w:line="276" w:lineRule="auto"/>
              <w:ind w:left="127" w:hanging="10"/>
              <w:jc w:val="center"/>
              <w:rPr>
                <w:rFonts w:eastAsiaTheme="minorHAnsi"/>
                <w:b/>
                <w:bCs/>
                <w:strike/>
              </w:rPr>
            </w:pPr>
            <w:r w:rsidRPr="00D3291D">
              <w:t>123</w:t>
            </w:r>
          </w:p>
        </w:tc>
        <w:tc>
          <w:tcPr>
            <w:tcW w:w="993" w:type="dxa"/>
            <w:tcBorders>
              <w:top w:val="single" w:sz="4" w:space="0" w:color="auto"/>
              <w:left w:val="single" w:sz="4" w:space="0" w:color="auto"/>
              <w:bottom w:val="single" w:sz="4" w:space="0" w:color="auto"/>
              <w:right w:val="single" w:sz="4" w:space="0" w:color="auto"/>
            </w:tcBorders>
          </w:tcPr>
          <w:p w14:paraId="01D39C91" w14:textId="1686B62E" w:rsidR="001B20E9" w:rsidRPr="00D3291D" w:rsidRDefault="001B20E9" w:rsidP="00D3291D">
            <w:pPr>
              <w:spacing w:line="276" w:lineRule="auto"/>
              <w:ind w:left="127" w:hanging="10"/>
              <w:jc w:val="center"/>
              <w:rPr>
                <w:rFonts w:eastAsiaTheme="minorHAnsi"/>
                <w:b/>
                <w:bCs/>
                <w:strike/>
              </w:rPr>
            </w:pPr>
            <w:r w:rsidRPr="00D3291D">
              <w:t>12</w:t>
            </w:r>
            <w:r w:rsidR="00D3291D" w:rsidRPr="00D3291D">
              <w:t>5</w:t>
            </w:r>
          </w:p>
        </w:tc>
        <w:tc>
          <w:tcPr>
            <w:tcW w:w="850" w:type="dxa"/>
            <w:gridSpan w:val="2"/>
            <w:tcBorders>
              <w:top w:val="single" w:sz="4" w:space="0" w:color="auto"/>
              <w:left w:val="single" w:sz="4" w:space="0" w:color="auto"/>
              <w:bottom w:val="single" w:sz="4" w:space="0" w:color="auto"/>
              <w:right w:val="single" w:sz="4" w:space="0" w:color="auto"/>
            </w:tcBorders>
          </w:tcPr>
          <w:p w14:paraId="01D39C92" w14:textId="36740BEE" w:rsidR="001B20E9" w:rsidRPr="00D3291D" w:rsidRDefault="001B20E9" w:rsidP="001B20E9">
            <w:pPr>
              <w:spacing w:line="276" w:lineRule="auto"/>
              <w:ind w:left="127" w:hanging="10"/>
              <w:jc w:val="center"/>
              <w:rPr>
                <w:rFonts w:eastAsiaTheme="minorHAnsi"/>
                <w:b/>
                <w:bCs/>
                <w:strike/>
              </w:rPr>
            </w:pPr>
            <w:r w:rsidRPr="00D3291D">
              <w:t>125</w:t>
            </w:r>
          </w:p>
        </w:tc>
        <w:tc>
          <w:tcPr>
            <w:tcW w:w="993" w:type="dxa"/>
            <w:tcBorders>
              <w:top w:val="single" w:sz="4" w:space="0" w:color="auto"/>
              <w:left w:val="single" w:sz="4" w:space="0" w:color="auto"/>
              <w:bottom w:val="single" w:sz="4" w:space="0" w:color="auto"/>
              <w:right w:val="single" w:sz="4" w:space="0" w:color="auto"/>
            </w:tcBorders>
          </w:tcPr>
          <w:p w14:paraId="01D39C93" w14:textId="77777777" w:rsidR="001B20E9" w:rsidRPr="00D3291D" w:rsidRDefault="001B20E9" w:rsidP="001B20E9">
            <w:pPr>
              <w:spacing w:line="276" w:lineRule="auto"/>
              <w:ind w:left="127" w:hanging="10"/>
              <w:jc w:val="center"/>
              <w:rPr>
                <w:rFonts w:eastAsiaTheme="minorHAnsi"/>
                <w:b/>
                <w:bCs/>
                <w:strike/>
              </w:rPr>
            </w:pPr>
            <w:r w:rsidRPr="00D3291D">
              <w:t>125</w:t>
            </w:r>
          </w:p>
        </w:tc>
      </w:tr>
      <w:tr w:rsidR="00A3077A" w:rsidRPr="00A3077A" w14:paraId="01D39C97" w14:textId="77777777" w:rsidTr="005F0ABA">
        <w:trPr>
          <w:trHeight w:val="300"/>
        </w:trPr>
        <w:tc>
          <w:tcPr>
            <w:tcW w:w="962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95" w14:textId="77777777" w:rsidR="001B20E9" w:rsidRPr="00A3077A" w:rsidRDefault="001B20E9" w:rsidP="001B20E9">
            <w:pPr>
              <w:ind w:left="127" w:firstLine="425"/>
              <w:jc w:val="both"/>
              <w:rPr>
                <w:b/>
                <w:bCs/>
                <w:strike/>
              </w:rPr>
            </w:pPr>
            <w:r w:rsidRPr="00A3077A">
              <w:rPr>
                <w:b/>
              </w:rPr>
              <w:t>Galimi programos vykdymo ir finansavimo variantai:</w:t>
            </w:r>
          </w:p>
          <w:p w14:paraId="01D39C96" w14:textId="75AC99DB" w:rsidR="001B20E9" w:rsidRPr="00A3077A" w:rsidRDefault="001B20E9" w:rsidP="00276BDE">
            <w:pPr>
              <w:ind w:firstLine="552"/>
              <w:jc w:val="both"/>
              <w:rPr>
                <w:strike/>
              </w:rPr>
            </w:pPr>
            <w:r w:rsidRPr="00A3077A">
              <w:rPr>
                <w:noProof/>
              </w:rPr>
              <w:t xml:space="preserve">Klaipėdos miesto </w:t>
            </w:r>
            <w:r w:rsidRPr="00A3077A">
              <w:rPr>
                <w:bCs/>
              </w:rPr>
              <w:t>savivaldybės biudžeto</w:t>
            </w:r>
            <w:r w:rsidR="00B368BF" w:rsidRPr="00A3077A">
              <w:rPr>
                <w:bCs/>
              </w:rPr>
              <w:t xml:space="preserve"> lėšos</w:t>
            </w:r>
            <w:r w:rsidRPr="00A3077A">
              <w:rPr>
                <w:bCs/>
              </w:rPr>
              <w:t>,</w:t>
            </w:r>
            <w:r w:rsidR="003F3959" w:rsidRPr="00A3077A">
              <w:rPr>
                <w:bCs/>
              </w:rPr>
              <w:t xml:space="preserve"> vietinių rinkliavų lėšos,</w:t>
            </w:r>
            <w:r w:rsidRPr="00A3077A">
              <w:rPr>
                <w:bCs/>
              </w:rPr>
              <w:t xml:space="preserve"> E</w:t>
            </w:r>
            <w:r w:rsidR="00B368BF" w:rsidRPr="00A3077A">
              <w:rPr>
                <w:bCs/>
              </w:rPr>
              <w:t>uropos Sąjungos paramos lėšos</w:t>
            </w:r>
            <w:r w:rsidRPr="00A3077A">
              <w:rPr>
                <w:bCs/>
              </w:rPr>
              <w:t>, Kelių priežiūros ir plėtros programos</w:t>
            </w:r>
            <w:r w:rsidR="003F3959" w:rsidRPr="00A3077A">
              <w:rPr>
                <w:bCs/>
              </w:rPr>
              <w:t xml:space="preserve"> lėšos</w:t>
            </w:r>
            <w:r w:rsidRPr="00A3077A">
              <w:rPr>
                <w:bCs/>
              </w:rPr>
              <w:t>, valstybės biudžeto</w:t>
            </w:r>
            <w:r w:rsidR="003F3959" w:rsidRPr="00A3077A">
              <w:rPr>
                <w:bCs/>
              </w:rPr>
              <w:t xml:space="preserve"> specialiosios tikslinės dotacijos lėšos ir</w:t>
            </w:r>
            <w:r w:rsidRPr="00A3077A">
              <w:rPr>
                <w:bCs/>
              </w:rPr>
              <w:t xml:space="preserve"> kitos lėšos.</w:t>
            </w:r>
          </w:p>
        </w:tc>
      </w:tr>
      <w:tr w:rsidR="00A3077A" w:rsidRPr="00A3077A" w14:paraId="01D39C9E" w14:textId="77777777" w:rsidTr="005F0ABA">
        <w:trPr>
          <w:trHeight w:val="300"/>
        </w:trPr>
        <w:tc>
          <w:tcPr>
            <w:tcW w:w="9620"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39C98" w14:textId="597A1E22" w:rsidR="001B20E9" w:rsidRPr="00A3077A" w:rsidRDefault="001B20E9" w:rsidP="00276BDE">
            <w:pPr>
              <w:ind w:firstLine="552"/>
              <w:jc w:val="both"/>
              <w:rPr>
                <w:b/>
                <w:bCs/>
                <w:strike/>
              </w:rPr>
            </w:pPr>
            <w:r w:rsidRPr="00A3077A">
              <w:rPr>
                <w:b/>
              </w:rPr>
              <w:t xml:space="preserve">Klaipėdos miesto </w:t>
            </w:r>
            <w:r w:rsidRPr="00A3077A">
              <w:rPr>
                <w:b/>
                <w:bCs/>
              </w:rPr>
              <w:t xml:space="preserve">savivaldybės </w:t>
            </w:r>
            <w:r w:rsidRPr="00A3077A">
              <w:rPr>
                <w:b/>
              </w:rPr>
              <w:t>20</w:t>
            </w:r>
            <w:r w:rsidR="00A73EA1">
              <w:rPr>
                <w:b/>
              </w:rPr>
              <w:t>21</w:t>
            </w:r>
            <w:r w:rsidRPr="00A3077A">
              <w:rPr>
                <w:b/>
              </w:rPr>
              <w:t>–20</w:t>
            </w:r>
            <w:r w:rsidR="00A73EA1">
              <w:rPr>
                <w:b/>
              </w:rPr>
              <w:t>3</w:t>
            </w:r>
            <w:r w:rsidRPr="00A3077A">
              <w:rPr>
                <w:b/>
              </w:rPr>
              <w:t>0 metų strateginio plėtros plano</w:t>
            </w:r>
            <w:r w:rsidR="00A73EA1">
              <w:rPr>
                <w:b/>
              </w:rPr>
              <w:t xml:space="preserve"> koncepcijos</w:t>
            </w:r>
            <w:r w:rsidRPr="00A3077A">
              <w:rPr>
                <w:b/>
              </w:rPr>
              <w:t xml:space="preserve"> dalys, susijusios su vykdoma programa:</w:t>
            </w:r>
          </w:p>
          <w:p w14:paraId="01D39C99" w14:textId="460C412B" w:rsidR="001B20E9" w:rsidRPr="00A3077A" w:rsidRDefault="000F5D59" w:rsidP="000F5D59">
            <w:pPr>
              <w:ind w:firstLine="386"/>
              <w:rPr>
                <w:rFonts w:eastAsia="SimSun"/>
                <w:b/>
                <w:strike/>
                <w:lang w:eastAsia="lt-LT"/>
              </w:rPr>
            </w:pPr>
            <w:r w:rsidRPr="00A3077A">
              <w:rPr>
                <w:rFonts w:eastAsia="SimSun"/>
              </w:rPr>
              <w:t xml:space="preserve"> </w:t>
            </w:r>
            <w:r w:rsidR="009F536F" w:rsidRPr="00A3077A">
              <w:rPr>
                <w:rFonts w:eastAsia="SimSun"/>
              </w:rPr>
              <w:t xml:space="preserve"> 1.2</w:t>
            </w:r>
            <w:r w:rsidR="001B20E9" w:rsidRPr="00A3077A">
              <w:rPr>
                <w:rFonts w:eastAsia="SimSun"/>
              </w:rPr>
              <w:t>.</w:t>
            </w:r>
            <w:r w:rsidR="009F536F" w:rsidRPr="00A3077A">
              <w:rPr>
                <w:rFonts w:eastAsia="SimSun"/>
              </w:rPr>
              <w:t>3.</w:t>
            </w:r>
            <w:r w:rsidR="001B20E9" w:rsidRPr="00A3077A">
              <w:rPr>
                <w:rFonts w:eastAsia="SimSun"/>
              </w:rPr>
              <w:t xml:space="preserve"> uždavinys. </w:t>
            </w:r>
            <w:r w:rsidR="009F536F" w:rsidRPr="00A3077A">
              <w:rPr>
                <w:rFonts w:eastAsia="SimSun"/>
              </w:rPr>
              <w:t>Užtikrinti miesto pasieki</w:t>
            </w:r>
            <w:r w:rsidRPr="00A3077A">
              <w:rPr>
                <w:rFonts w:eastAsia="SimSun"/>
              </w:rPr>
              <w:t>a</w:t>
            </w:r>
            <w:r w:rsidR="009F536F" w:rsidRPr="00A3077A">
              <w:rPr>
                <w:rFonts w:eastAsia="SimSun"/>
              </w:rPr>
              <w:t>mumą</w:t>
            </w:r>
            <w:r w:rsidR="001B20E9" w:rsidRPr="00A3077A">
              <w:rPr>
                <w:rFonts w:eastAsia="SimSun"/>
                <w:lang w:eastAsia="lt-LT"/>
              </w:rPr>
              <w:t>.</w:t>
            </w:r>
          </w:p>
          <w:p w14:paraId="01D39C9A" w14:textId="0E4F5C3F" w:rsidR="001B20E9" w:rsidRPr="00A3077A" w:rsidRDefault="000F5D59" w:rsidP="000F5D59">
            <w:pPr>
              <w:ind w:left="127" w:firstLine="386"/>
              <w:jc w:val="both"/>
              <w:rPr>
                <w:rFonts w:eastAsia="SimSun"/>
                <w:b/>
                <w:strike/>
                <w:lang w:eastAsia="lt-LT"/>
              </w:rPr>
            </w:pPr>
            <w:r w:rsidRPr="00A3077A">
              <w:rPr>
                <w:rFonts w:eastAsia="SimSun"/>
                <w:caps/>
              </w:rPr>
              <w:t>3</w:t>
            </w:r>
            <w:r w:rsidR="001B20E9" w:rsidRPr="00A3077A">
              <w:rPr>
                <w:rFonts w:eastAsia="SimSun"/>
                <w:caps/>
              </w:rPr>
              <w:t>.1.</w:t>
            </w:r>
            <w:r w:rsidRPr="00A3077A">
              <w:rPr>
                <w:rFonts w:eastAsia="SimSun"/>
                <w:caps/>
              </w:rPr>
              <w:t>1.</w:t>
            </w:r>
            <w:r w:rsidR="001B20E9" w:rsidRPr="00A3077A">
              <w:rPr>
                <w:rFonts w:eastAsia="SimSun"/>
                <w:caps/>
              </w:rPr>
              <w:t xml:space="preserve"> </w:t>
            </w:r>
            <w:r w:rsidR="001B20E9" w:rsidRPr="00A3077A">
              <w:rPr>
                <w:rFonts w:eastAsia="SimSun"/>
              </w:rPr>
              <w:t>uždavinys</w:t>
            </w:r>
            <w:r w:rsidR="001B20E9" w:rsidRPr="00A3077A">
              <w:rPr>
                <w:rFonts w:eastAsia="SimSun"/>
                <w:caps/>
              </w:rPr>
              <w:t xml:space="preserve">. </w:t>
            </w:r>
            <w:r w:rsidRPr="00A3077A">
              <w:rPr>
                <w:rFonts w:eastAsia="SimSun"/>
                <w:lang w:eastAsia="lt-LT"/>
              </w:rPr>
              <w:t>Skatinti gyventojus rinktis alternatyvius automobiliui keliavimo būdus</w:t>
            </w:r>
            <w:r w:rsidR="001B20E9" w:rsidRPr="00A3077A">
              <w:rPr>
                <w:rFonts w:eastAsia="SimSun"/>
                <w:lang w:eastAsia="lt-LT"/>
              </w:rPr>
              <w:t>.</w:t>
            </w:r>
          </w:p>
          <w:p w14:paraId="01D39C9B" w14:textId="59335216" w:rsidR="001B20E9" w:rsidRPr="00A3077A" w:rsidRDefault="00500CEC" w:rsidP="000F5D59">
            <w:pPr>
              <w:ind w:left="127" w:firstLine="386"/>
              <w:jc w:val="both"/>
              <w:rPr>
                <w:rFonts w:eastAsia="SimSun"/>
                <w:lang w:eastAsia="lt-LT"/>
              </w:rPr>
            </w:pPr>
            <w:r w:rsidRPr="00A3077A">
              <w:rPr>
                <w:rFonts w:eastAsia="SimSun"/>
                <w:caps/>
              </w:rPr>
              <w:t>3.1.2.</w:t>
            </w:r>
            <w:r w:rsidR="001B20E9" w:rsidRPr="00A3077A">
              <w:rPr>
                <w:rFonts w:eastAsia="SimSun"/>
                <w:caps/>
              </w:rPr>
              <w:t xml:space="preserve"> </w:t>
            </w:r>
            <w:r w:rsidR="001B20E9" w:rsidRPr="00A3077A">
              <w:rPr>
                <w:rFonts w:eastAsia="SimSun"/>
              </w:rPr>
              <w:t>uždavinys</w:t>
            </w:r>
            <w:r w:rsidR="001B20E9" w:rsidRPr="00A3077A">
              <w:rPr>
                <w:rFonts w:eastAsia="SimSun"/>
                <w:caps/>
              </w:rPr>
              <w:t xml:space="preserve">. </w:t>
            </w:r>
            <w:r w:rsidRPr="00A3077A">
              <w:rPr>
                <w:rFonts w:eastAsia="SimSun"/>
                <w:lang w:eastAsia="lt-LT"/>
              </w:rPr>
              <w:t>Patobulinti viešojo transporto paslaugas</w:t>
            </w:r>
            <w:r w:rsidR="001B20E9" w:rsidRPr="00A3077A">
              <w:rPr>
                <w:rFonts w:eastAsia="SimSun"/>
                <w:lang w:eastAsia="lt-LT"/>
              </w:rPr>
              <w:t>.</w:t>
            </w:r>
          </w:p>
          <w:p w14:paraId="01D39C9D" w14:textId="2E9F1014" w:rsidR="001B20E9" w:rsidRPr="00A3077A" w:rsidRDefault="00A347CD" w:rsidP="00A347CD">
            <w:pPr>
              <w:ind w:left="127" w:firstLine="386"/>
              <w:jc w:val="both"/>
              <w:rPr>
                <w:b/>
                <w:strike/>
              </w:rPr>
            </w:pPr>
            <w:r w:rsidRPr="00A3077A">
              <w:rPr>
                <w:rFonts w:eastAsia="SimSun"/>
                <w:lang w:eastAsia="lt-LT"/>
              </w:rPr>
              <w:t>3</w:t>
            </w:r>
            <w:r w:rsidR="001B20E9" w:rsidRPr="00A3077A">
              <w:rPr>
                <w:rFonts w:eastAsia="SimSun"/>
                <w:lang w:eastAsia="lt-LT"/>
              </w:rPr>
              <w:t>.</w:t>
            </w:r>
            <w:r w:rsidRPr="00A3077A">
              <w:rPr>
                <w:rFonts w:eastAsia="SimSun"/>
                <w:lang w:eastAsia="lt-LT"/>
              </w:rPr>
              <w:t>1</w:t>
            </w:r>
            <w:r w:rsidR="001B20E9" w:rsidRPr="00A3077A">
              <w:rPr>
                <w:rFonts w:eastAsia="SimSun"/>
                <w:lang w:eastAsia="lt-LT"/>
              </w:rPr>
              <w:t>.</w:t>
            </w:r>
            <w:r w:rsidRPr="00A3077A">
              <w:rPr>
                <w:rFonts w:eastAsia="SimSun"/>
                <w:lang w:eastAsia="lt-LT"/>
              </w:rPr>
              <w:t>3.</w:t>
            </w:r>
            <w:r w:rsidR="001B20E9" w:rsidRPr="00A3077A">
              <w:rPr>
                <w:rFonts w:eastAsia="SimSun"/>
                <w:lang w:eastAsia="lt-LT"/>
              </w:rPr>
              <w:t xml:space="preserve"> uždavinys. </w:t>
            </w:r>
            <w:r w:rsidRPr="00A3077A">
              <w:rPr>
                <w:rFonts w:eastAsia="SimSun"/>
                <w:lang w:eastAsia="lt-LT"/>
              </w:rPr>
              <w:t>Didinti gatvių tinklo pralaidumą, kokybę ir saugumą.</w:t>
            </w:r>
          </w:p>
        </w:tc>
      </w:tr>
    </w:tbl>
    <w:p w14:paraId="01D39C9F" w14:textId="77777777" w:rsidR="00DB1BC3" w:rsidRPr="00A3077A" w:rsidRDefault="00DB1BC3" w:rsidP="00DB1BC3">
      <w:pPr>
        <w:ind w:hanging="57"/>
        <w:jc w:val="center"/>
        <w:rPr>
          <w:bCs/>
        </w:rPr>
      </w:pPr>
    </w:p>
    <w:p w14:paraId="01D39CA0" w14:textId="309C3027" w:rsidR="00DB1BC3" w:rsidRPr="00A3077A" w:rsidRDefault="00DB1BC3" w:rsidP="00DB1BC3">
      <w:pPr>
        <w:ind w:firstLine="567"/>
        <w:jc w:val="both"/>
        <w:outlineLvl w:val="0"/>
        <w:rPr>
          <w:bCs/>
          <w:caps/>
        </w:rPr>
      </w:pPr>
      <w:r w:rsidRPr="00A3077A">
        <w:t>Priedas – 20</w:t>
      </w:r>
      <w:r w:rsidR="009A7EA2" w:rsidRPr="00A3077A">
        <w:t>2</w:t>
      </w:r>
      <w:r w:rsidR="00A347CD" w:rsidRPr="00A3077A">
        <w:t>1</w:t>
      </w:r>
      <w:r w:rsidR="009636F2" w:rsidRPr="00A3077A">
        <w:t>–202</w:t>
      </w:r>
      <w:r w:rsidR="00A347CD" w:rsidRPr="00A3077A">
        <w:t>3</w:t>
      </w:r>
      <w:r w:rsidRPr="00A3077A">
        <w:t xml:space="preserve"> m. </w:t>
      </w:r>
      <w:r w:rsidR="00CB3CF2">
        <w:t>S</w:t>
      </w:r>
      <w:r w:rsidRPr="00A3077A">
        <w:t>usisiekimo sistemos priežiūros ir plėtros programos (Nr. 06) tikslų, uždavinių, priemonių, priemonių išlaidų ir produkto kriterijų suvestinė.</w:t>
      </w:r>
    </w:p>
    <w:p w14:paraId="01D39CA1" w14:textId="77777777" w:rsidR="004C7DB3" w:rsidRPr="00A3077A" w:rsidRDefault="00DB1BC3" w:rsidP="006F356E">
      <w:pPr>
        <w:ind w:hanging="57"/>
        <w:jc w:val="center"/>
      </w:pPr>
      <w:r w:rsidRPr="00A3077A">
        <w:rPr>
          <w:bCs/>
        </w:rPr>
        <w:t>_________________________</w:t>
      </w:r>
    </w:p>
    <w:sectPr w:rsidR="004C7DB3" w:rsidRPr="00A3077A" w:rsidSect="00B9153E">
      <w:headerReference w:type="default" r:id="rId7"/>
      <w:pgSz w:w="11906" w:h="16838" w:code="9"/>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39CA4" w14:textId="77777777" w:rsidR="009740FF" w:rsidRDefault="009740FF" w:rsidP="00D57F27">
      <w:r>
        <w:separator/>
      </w:r>
    </w:p>
  </w:endnote>
  <w:endnote w:type="continuationSeparator" w:id="0">
    <w:p w14:paraId="01D39CA5" w14:textId="77777777" w:rsidR="009740FF" w:rsidRDefault="009740F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39CA2" w14:textId="77777777" w:rsidR="009740FF" w:rsidRDefault="009740FF" w:rsidP="00D57F27">
      <w:r>
        <w:separator/>
      </w:r>
    </w:p>
  </w:footnote>
  <w:footnote w:type="continuationSeparator" w:id="0">
    <w:p w14:paraId="01D39CA3" w14:textId="77777777" w:rsidR="009740FF" w:rsidRDefault="009740FF"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147794"/>
      <w:docPartObj>
        <w:docPartGallery w:val="Page Numbers (Top of Page)"/>
        <w:docPartUnique/>
      </w:docPartObj>
    </w:sdtPr>
    <w:sdtEndPr/>
    <w:sdtContent>
      <w:p w14:paraId="01D39CA6" w14:textId="22753FF6" w:rsidR="00D57F27" w:rsidRDefault="00D57F27">
        <w:pPr>
          <w:pStyle w:val="Antrats"/>
          <w:jc w:val="center"/>
        </w:pPr>
        <w:r>
          <w:fldChar w:fldCharType="begin"/>
        </w:r>
        <w:r>
          <w:instrText>PAGE   \* MERGEFORMAT</w:instrText>
        </w:r>
        <w:r>
          <w:fldChar w:fldCharType="separate"/>
        </w:r>
        <w:r w:rsidR="002B1DC5">
          <w:rPr>
            <w:noProof/>
          </w:rPr>
          <w:t>4</w:t>
        </w:r>
        <w:r>
          <w:fldChar w:fldCharType="end"/>
        </w:r>
      </w:p>
    </w:sdtContent>
  </w:sdt>
  <w:p w14:paraId="01D39CA7"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E7D0B"/>
    <w:multiLevelType w:val="hybridMultilevel"/>
    <w:tmpl w:val="DC543440"/>
    <w:lvl w:ilvl="0" w:tplc="E3E2FBF8">
      <w:numFmt w:val="bullet"/>
      <w:lvlText w:val="-"/>
      <w:lvlJc w:val="left"/>
      <w:pPr>
        <w:ind w:left="912" w:hanging="360"/>
      </w:pPr>
      <w:rPr>
        <w:rFonts w:ascii="Times New Roman" w:eastAsia="Times New Roman" w:hAnsi="Times New Roman" w:cs="Times New Roman" w:hint="default"/>
        <w:b w:val="0"/>
      </w:rPr>
    </w:lvl>
    <w:lvl w:ilvl="1" w:tplc="04270003" w:tentative="1">
      <w:start w:val="1"/>
      <w:numFmt w:val="bullet"/>
      <w:lvlText w:val="o"/>
      <w:lvlJc w:val="left"/>
      <w:pPr>
        <w:ind w:left="1632" w:hanging="360"/>
      </w:pPr>
      <w:rPr>
        <w:rFonts w:ascii="Courier New" w:hAnsi="Courier New" w:cs="Courier New" w:hint="default"/>
      </w:rPr>
    </w:lvl>
    <w:lvl w:ilvl="2" w:tplc="04270005" w:tentative="1">
      <w:start w:val="1"/>
      <w:numFmt w:val="bullet"/>
      <w:lvlText w:val=""/>
      <w:lvlJc w:val="left"/>
      <w:pPr>
        <w:ind w:left="2352" w:hanging="360"/>
      </w:pPr>
      <w:rPr>
        <w:rFonts w:ascii="Wingdings" w:hAnsi="Wingdings" w:hint="default"/>
      </w:rPr>
    </w:lvl>
    <w:lvl w:ilvl="3" w:tplc="04270001" w:tentative="1">
      <w:start w:val="1"/>
      <w:numFmt w:val="bullet"/>
      <w:lvlText w:val=""/>
      <w:lvlJc w:val="left"/>
      <w:pPr>
        <w:ind w:left="3072" w:hanging="360"/>
      </w:pPr>
      <w:rPr>
        <w:rFonts w:ascii="Symbol" w:hAnsi="Symbol" w:hint="default"/>
      </w:rPr>
    </w:lvl>
    <w:lvl w:ilvl="4" w:tplc="04270003" w:tentative="1">
      <w:start w:val="1"/>
      <w:numFmt w:val="bullet"/>
      <w:lvlText w:val="o"/>
      <w:lvlJc w:val="left"/>
      <w:pPr>
        <w:ind w:left="3792" w:hanging="360"/>
      </w:pPr>
      <w:rPr>
        <w:rFonts w:ascii="Courier New" w:hAnsi="Courier New" w:cs="Courier New" w:hint="default"/>
      </w:rPr>
    </w:lvl>
    <w:lvl w:ilvl="5" w:tplc="04270005" w:tentative="1">
      <w:start w:val="1"/>
      <w:numFmt w:val="bullet"/>
      <w:lvlText w:val=""/>
      <w:lvlJc w:val="left"/>
      <w:pPr>
        <w:ind w:left="4512" w:hanging="360"/>
      </w:pPr>
      <w:rPr>
        <w:rFonts w:ascii="Wingdings" w:hAnsi="Wingdings" w:hint="default"/>
      </w:rPr>
    </w:lvl>
    <w:lvl w:ilvl="6" w:tplc="04270001" w:tentative="1">
      <w:start w:val="1"/>
      <w:numFmt w:val="bullet"/>
      <w:lvlText w:val=""/>
      <w:lvlJc w:val="left"/>
      <w:pPr>
        <w:ind w:left="5232" w:hanging="360"/>
      </w:pPr>
      <w:rPr>
        <w:rFonts w:ascii="Symbol" w:hAnsi="Symbol" w:hint="default"/>
      </w:rPr>
    </w:lvl>
    <w:lvl w:ilvl="7" w:tplc="04270003" w:tentative="1">
      <w:start w:val="1"/>
      <w:numFmt w:val="bullet"/>
      <w:lvlText w:val="o"/>
      <w:lvlJc w:val="left"/>
      <w:pPr>
        <w:ind w:left="5952" w:hanging="360"/>
      </w:pPr>
      <w:rPr>
        <w:rFonts w:ascii="Courier New" w:hAnsi="Courier New" w:cs="Courier New" w:hint="default"/>
      </w:rPr>
    </w:lvl>
    <w:lvl w:ilvl="8" w:tplc="04270005" w:tentative="1">
      <w:start w:val="1"/>
      <w:numFmt w:val="bullet"/>
      <w:lvlText w:val=""/>
      <w:lvlJc w:val="left"/>
      <w:pPr>
        <w:ind w:left="6672" w:hanging="360"/>
      </w:pPr>
      <w:rPr>
        <w:rFonts w:ascii="Wingdings" w:hAnsi="Wingdings" w:hint="default"/>
      </w:rPr>
    </w:lvl>
  </w:abstractNum>
  <w:abstractNum w:abstractNumId="1" w15:restartNumberingAfterBreak="0">
    <w:nsid w:val="3F881284"/>
    <w:multiLevelType w:val="hybridMultilevel"/>
    <w:tmpl w:val="ED6022A8"/>
    <w:lvl w:ilvl="0" w:tplc="9970CC58">
      <w:start w:val="2"/>
      <w:numFmt w:val="bullet"/>
      <w:lvlText w:val="-"/>
      <w:lvlJc w:val="left"/>
      <w:pPr>
        <w:ind w:left="912" w:hanging="360"/>
      </w:pPr>
      <w:rPr>
        <w:rFonts w:ascii="Times New Roman" w:eastAsia="Times New Roman" w:hAnsi="Times New Roman" w:cs="Times New Roman" w:hint="default"/>
      </w:rPr>
    </w:lvl>
    <w:lvl w:ilvl="1" w:tplc="04270003" w:tentative="1">
      <w:start w:val="1"/>
      <w:numFmt w:val="bullet"/>
      <w:lvlText w:val="o"/>
      <w:lvlJc w:val="left"/>
      <w:pPr>
        <w:ind w:left="1632" w:hanging="360"/>
      </w:pPr>
      <w:rPr>
        <w:rFonts w:ascii="Courier New" w:hAnsi="Courier New" w:cs="Courier New" w:hint="default"/>
      </w:rPr>
    </w:lvl>
    <w:lvl w:ilvl="2" w:tplc="04270005" w:tentative="1">
      <w:start w:val="1"/>
      <w:numFmt w:val="bullet"/>
      <w:lvlText w:val=""/>
      <w:lvlJc w:val="left"/>
      <w:pPr>
        <w:ind w:left="2352" w:hanging="360"/>
      </w:pPr>
      <w:rPr>
        <w:rFonts w:ascii="Wingdings" w:hAnsi="Wingdings" w:hint="default"/>
      </w:rPr>
    </w:lvl>
    <w:lvl w:ilvl="3" w:tplc="04270001" w:tentative="1">
      <w:start w:val="1"/>
      <w:numFmt w:val="bullet"/>
      <w:lvlText w:val=""/>
      <w:lvlJc w:val="left"/>
      <w:pPr>
        <w:ind w:left="3072" w:hanging="360"/>
      </w:pPr>
      <w:rPr>
        <w:rFonts w:ascii="Symbol" w:hAnsi="Symbol" w:hint="default"/>
      </w:rPr>
    </w:lvl>
    <w:lvl w:ilvl="4" w:tplc="04270003" w:tentative="1">
      <w:start w:val="1"/>
      <w:numFmt w:val="bullet"/>
      <w:lvlText w:val="o"/>
      <w:lvlJc w:val="left"/>
      <w:pPr>
        <w:ind w:left="3792" w:hanging="360"/>
      </w:pPr>
      <w:rPr>
        <w:rFonts w:ascii="Courier New" w:hAnsi="Courier New" w:cs="Courier New" w:hint="default"/>
      </w:rPr>
    </w:lvl>
    <w:lvl w:ilvl="5" w:tplc="04270005" w:tentative="1">
      <w:start w:val="1"/>
      <w:numFmt w:val="bullet"/>
      <w:lvlText w:val=""/>
      <w:lvlJc w:val="left"/>
      <w:pPr>
        <w:ind w:left="4512" w:hanging="360"/>
      </w:pPr>
      <w:rPr>
        <w:rFonts w:ascii="Wingdings" w:hAnsi="Wingdings" w:hint="default"/>
      </w:rPr>
    </w:lvl>
    <w:lvl w:ilvl="6" w:tplc="04270001" w:tentative="1">
      <w:start w:val="1"/>
      <w:numFmt w:val="bullet"/>
      <w:lvlText w:val=""/>
      <w:lvlJc w:val="left"/>
      <w:pPr>
        <w:ind w:left="5232" w:hanging="360"/>
      </w:pPr>
      <w:rPr>
        <w:rFonts w:ascii="Symbol" w:hAnsi="Symbol" w:hint="default"/>
      </w:rPr>
    </w:lvl>
    <w:lvl w:ilvl="7" w:tplc="04270003" w:tentative="1">
      <w:start w:val="1"/>
      <w:numFmt w:val="bullet"/>
      <w:lvlText w:val="o"/>
      <w:lvlJc w:val="left"/>
      <w:pPr>
        <w:ind w:left="5952" w:hanging="360"/>
      </w:pPr>
      <w:rPr>
        <w:rFonts w:ascii="Courier New" w:hAnsi="Courier New" w:cs="Courier New" w:hint="default"/>
      </w:rPr>
    </w:lvl>
    <w:lvl w:ilvl="8" w:tplc="04270005" w:tentative="1">
      <w:start w:val="1"/>
      <w:numFmt w:val="bullet"/>
      <w:lvlText w:val=""/>
      <w:lvlJc w:val="left"/>
      <w:pPr>
        <w:ind w:left="6672" w:hanging="360"/>
      </w:pPr>
      <w:rPr>
        <w:rFonts w:ascii="Wingdings" w:hAnsi="Wingdings" w:hint="default"/>
      </w:rPr>
    </w:lvl>
  </w:abstractNum>
  <w:abstractNum w:abstractNumId="2" w15:restartNumberingAfterBreak="0">
    <w:nsid w:val="69134A74"/>
    <w:multiLevelType w:val="hybridMultilevel"/>
    <w:tmpl w:val="EE52539E"/>
    <w:lvl w:ilvl="0" w:tplc="0427000D">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337"/>
    <w:rsid w:val="00002A5E"/>
    <w:rsid w:val="00016BE6"/>
    <w:rsid w:val="00021536"/>
    <w:rsid w:val="0002281F"/>
    <w:rsid w:val="00022898"/>
    <w:rsid w:val="00022DBD"/>
    <w:rsid w:val="0002611C"/>
    <w:rsid w:val="00042184"/>
    <w:rsid w:val="000525D2"/>
    <w:rsid w:val="0006079E"/>
    <w:rsid w:val="00060FDE"/>
    <w:rsid w:val="00061E0B"/>
    <w:rsid w:val="0007615C"/>
    <w:rsid w:val="00086FE6"/>
    <w:rsid w:val="0009602F"/>
    <w:rsid w:val="00096648"/>
    <w:rsid w:val="000A1667"/>
    <w:rsid w:val="000B01C4"/>
    <w:rsid w:val="000B10E0"/>
    <w:rsid w:val="000B666F"/>
    <w:rsid w:val="000B6A0B"/>
    <w:rsid w:val="000C13C8"/>
    <w:rsid w:val="000C49EB"/>
    <w:rsid w:val="000C6D3B"/>
    <w:rsid w:val="000D4B68"/>
    <w:rsid w:val="000E7593"/>
    <w:rsid w:val="000F5752"/>
    <w:rsid w:val="000F5D59"/>
    <w:rsid w:val="000F7710"/>
    <w:rsid w:val="00110DB8"/>
    <w:rsid w:val="00111EC0"/>
    <w:rsid w:val="001121D9"/>
    <w:rsid w:val="0011470C"/>
    <w:rsid w:val="00116658"/>
    <w:rsid w:val="00121D70"/>
    <w:rsid w:val="00123F75"/>
    <w:rsid w:val="00126AE0"/>
    <w:rsid w:val="001302C9"/>
    <w:rsid w:val="00130945"/>
    <w:rsid w:val="00131752"/>
    <w:rsid w:val="00134DE2"/>
    <w:rsid w:val="0014542C"/>
    <w:rsid w:val="00152DAA"/>
    <w:rsid w:val="00153556"/>
    <w:rsid w:val="001600E5"/>
    <w:rsid w:val="001625FB"/>
    <w:rsid w:val="00171CB2"/>
    <w:rsid w:val="001740E0"/>
    <w:rsid w:val="00181FE1"/>
    <w:rsid w:val="00185746"/>
    <w:rsid w:val="001920C2"/>
    <w:rsid w:val="00193DD2"/>
    <w:rsid w:val="00194D92"/>
    <w:rsid w:val="0019615E"/>
    <w:rsid w:val="001A082B"/>
    <w:rsid w:val="001A30FF"/>
    <w:rsid w:val="001A55E4"/>
    <w:rsid w:val="001B20E9"/>
    <w:rsid w:val="001B2387"/>
    <w:rsid w:val="001B2BF2"/>
    <w:rsid w:val="001C4448"/>
    <w:rsid w:val="001C52F2"/>
    <w:rsid w:val="001C5688"/>
    <w:rsid w:val="001C701D"/>
    <w:rsid w:val="001D54C8"/>
    <w:rsid w:val="001D5B59"/>
    <w:rsid w:val="001E3BD2"/>
    <w:rsid w:val="001E5B3E"/>
    <w:rsid w:val="001F173B"/>
    <w:rsid w:val="001F2CA0"/>
    <w:rsid w:val="001F3908"/>
    <w:rsid w:val="0021002B"/>
    <w:rsid w:val="0021600E"/>
    <w:rsid w:val="00222332"/>
    <w:rsid w:val="002233DB"/>
    <w:rsid w:val="0023116E"/>
    <w:rsid w:val="002311D9"/>
    <w:rsid w:val="002350ED"/>
    <w:rsid w:val="002423A1"/>
    <w:rsid w:val="0024258D"/>
    <w:rsid w:val="00245104"/>
    <w:rsid w:val="0025058E"/>
    <w:rsid w:val="00251272"/>
    <w:rsid w:val="0026200D"/>
    <w:rsid w:val="002637B6"/>
    <w:rsid w:val="0027599B"/>
    <w:rsid w:val="00276BDE"/>
    <w:rsid w:val="00277A96"/>
    <w:rsid w:val="0028066D"/>
    <w:rsid w:val="002845A9"/>
    <w:rsid w:val="0029098C"/>
    <w:rsid w:val="002A718A"/>
    <w:rsid w:val="002B1DC5"/>
    <w:rsid w:val="002C2048"/>
    <w:rsid w:val="002C2D2C"/>
    <w:rsid w:val="002D0AFA"/>
    <w:rsid w:val="002D149C"/>
    <w:rsid w:val="002D4D7E"/>
    <w:rsid w:val="002D6085"/>
    <w:rsid w:val="002E25F6"/>
    <w:rsid w:val="002E7A02"/>
    <w:rsid w:val="002F2C44"/>
    <w:rsid w:val="002F35B8"/>
    <w:rsid w:val="00300442"/>
    <w:rsid w:val="00300B96"/>
    <w:rsid w:val="0030310E"/>
    <w:rsid w:val="00304F29"/>
    <w:rsid w:val="00311937"/>
    <w:rsid w:val="00314E8F"/>
    <w:rsid w:val="00321B54"/>
    <w:rsid w:val="00326DC0"/>
    <w:rsid w:val="00331B8A"/>
    <w:rsid w:val="003346FC"/>
    <w:rsid w:val="003354DE"/>
    <w:rsid w:val="0034183E"/>
    <w:rsid w:val="00343994"/>
    <w:rsid w:val="003629BF"/>
    <w:rsid w:val="00366BEC"/>
    <w:rsid w:val="003743D3"/>
    <w:rsid w:val="00377BBA"/>
    <w:rsid w:val="003851B8"/>
    <w:rsid w:val="0039309B"/>
    <w:rsid w:val="00397A64"/>
    <w:rsid w:val="003A387F"/>
    <w:rsid w:val="003A508B"/>
    <w:rsid w:val="003B739D"/>
    <w:rsid w:val="003C1B8C"/>
    <w:rsid w:val="003C1E92"/>
    <w:rsid w:val="003C2CBA"/>
    <w:rsid w:val="003C4136"/>
    <w:rsid w:val="003D16FE"/>
    <w:rsid w:val="003D1EAB"/>
    <w:rsid w:val="003D29B5"/>
    <w:rsid w:val="003E224E"/>
    <w:rsid w:val="003E416D"/>
    <w:rsid w:val="003E69AA"/>
    <w:rsid w:val="003E7429"/>
    <w:rsid w:val="003F09AF"/>
    <w:rsid w:val="003F10FC"/>
    <w:rsid w:val="003F2569"/>
    <w:rsid w:val="003F3959"/>
    <w:rsid w:val="00403FA7"/>
    <w:rsid w:val="00404B25"/>
    <w:rsid w:val="004105C3"/>
    <w:rsid w:val="00414E6C"/>
    <w:rsid w:val="004154A8"/>
    <w:rsid w:val="00421430"/>
    <w:rsid w:val="00424A52"/>
    <w:rsid w:val="00431019"/>
    <w:rsid w:val="00431808"/>
    <w:rsid w:val="00442A02"/>
    <w:rsid w:val="00443446"/>
    <w:rsid w:val="004455F5"/>
    <w:rsid w:val="004476DD"/>
    <w:rsid w:val="00453A81"/>
    <w:rsid w:val="004628E3"/>
    <w:rsid w:val="00465C61"/>
    <w:rsid w:val="00476388"/>
    <w:rsid w:val="004845DB"/>
    <w:rsid w:val="00490251"/>
    <w:rsid w:val="004972FC"/>
    <w:rsid w:val="00497C0B"/>
    <w:rsid w:val="004B0676"/>
    <w:rsid w:val="004B38FD"/>
    <w:rsid w:val="004B4368"/>
    <w:rsid w:val="004C7DB3"/>
    <w:rsid w:val="004D425E"/>
    <w:rsid w:val="004E0005"/>
    <w:rsid w:val="004E0E06"/>
    <w:rsid w:val="004E712B"/>
    <w:rsid w:val="004F0546"/>
    <w:rsid w:val="00500CEC"/>
    <w:rsid w:val="005061FD"/>
    <w:rsid w:val="00534E36"/>
    <w:rsid w:val="005373AB"/>
    <w:rsid w:val="005463F8"/>
    <w:rsid w:val="005527BE"/>
    <w:rsid w:val="00571D27"/>
    <w:rsid w:val="00573F51"/>
    <w:rsid w:val="005749D0"/>
    <w:rsid w:val="00583BFD"/>
    <w:rsid w:val="00584023"/>
    <w:rsid w:val="0058593B"/>
    <w:rsid w:val="005873AD"/>
    <w:rsid w:val="005956D3"/>
    <w:rsid w:val="00597EE8"/>
    <w:rsid w:val="005A0957"/>
    <w:rsid w:val="005A52B1"/>
    <w:rsid w:val="005B18EA"/>
    <w:rsid w:val="005B434A"/>
    <w:rsid w:val="005B5EC4"/>
    <w:rsid w:val="005B654B"/>
    <w:rsid w:val="005C0522"/>
    <w:rsid w:val="005C2C5B"/>
    <w:rsid w:val="005C4FB0"/>
    <w:rsid w:val="005C5BD8"/>
    <w:rsid w:val="005C6D18"/>
    <w:rsid w:val="005D3140"/>
    <w:rsid w:val="005D3E1F"/>
    <w:rsid w:val="005D71FF"/>
    <w:rsid w:val="005E75FC"/>
    <w:rsid w:val="005F03BF"/>
    <w:rsid w:val="005F0ABA"/>
    <w:rsid w:val="005F495C"/>
    <w:rsid w:val="00601F4B"/>
    <w:rsid w:val="006237E6"/>
    <w:rsid w:val="0062456B"/>
    <w:rsid w:val="006257FB"/>
    <w:rsid w:val="0062651D"/>
    <w:rsid w:val="00627C33"/>
    <w:rsid w:val="0063688C"/>
    <w:rsid w:val="006502CE"/>
    <w:rsid w:val="00662D1F"/>
    <w:rsid w:val="0067087E"/>
    <w:rsid w:val="006807D6"/>
    <w:rsid w:val="00682D63"/>
    <w:rsid w:val="00691E1B"/>
    <w:rsid w:val="0069236E"/>
    <w:rsid w:val="00692DD8"/>
    <w:rsid w:val="006A09AF"/>
    <w:rsid w:val="006A36B2"/>
    <w:rsid w:val="006A3C2F"/>
    <w:rsid w:val="006A505B"/>
    <w:rsid w:val="006A6A58"/>
    <w:rsid w:val="006A7566"/>
    <w:rsid w:val="006B57DF"/>
    <w:rsid w:val="006B66DC"/>
    <w:rsid w:val="006C50BE"/>
    <w:rsid w:val="006C5833"/>
    <w:rsid w:val="006C5B03"/>
    <w:rsid w:val="006D0560"/>
    <w:rsid w:val="006F356E"/>
    <w:rsid w:val="00706003"/>
    <w:rsid w:val="00710C41"/>
    <w:rsid w:val="00714ED8"/>
    <w:rsid w:val="00725F76"/>
    <w:rsid w:val="0073099C"/>
    <w:rsid w:val="007311B5"/>
    <w:rsid w:val="007315B8"/>
    <w:rsid w:val="00735D63"/>
    <w:rsid w:val="00763F9B"/>
    <w:rsid w:val="00772B6E"/>
    <w:rsid w:val="00782965"/>
    <w:rsid w:val="007A7E49"/>
    <w:rsid w:val="007B3BD9"/>
    <w:rsid w:val="007B7DF3"/>
    <w:rsid w:val="007C049B"/>
    <w:rsid w:val="007C13EC"/>
    <w:rsid w:val="007C2ABB"/>
    <w:rsid w:val="007C36B3"/>
    <w:rsid w:val="007C445D"/>
    <w:rsid w:val="007D0A3A"/>
    <w:rsid w:val="007D3860"/>
    <w:rsid w:val="007D4982"/>
    <w:rsid w:val="007E16DE"/>
    <w:rsid w:val="007E49AE"/>
    <w:rsid w:val="007E62A0"/>
    <w:rsid w:val="007F07ED"/>
    <w:rsid w:val="007F755C"/>
    <w:rsid w:val="0080085C"/>
    <w:rsid w:val="008011CB"/>
    <w:rsid w:val="00803498"/>
    <w:rsid w:val="00804B5D"/>
    <w:rsid w:val="008109A6"/>
    <w:rsid w:val="00812D94"/>
    <w:rsid w:val="00813E8C"/>
    <w:rsid w:val="00823ADA"/>
    <w:rsid w:val="00824FAD"/>
    <w:rsid w:val="00832182"/>
    <w:rsid w:val="00832CC9"/>
    <w:rsid w:val="00833BE1"/>
    <w:rsid w:val="0083400E"/>
    <w:rsid w:val="00834232"/>
    <w:rsid w:val="008354D5"/>
    <w:rsid w:val="00837660"/>
    <w:rsid w:val="008405BA"/>
    <w:rsid w:val="00845204"/>
    <w:rsid w:val="00850505"/>
    <w:rsid w:val="008564E4"/>
    <w:rsid w:val="008659E7"/>
    <w:rsid w:val="008701EE"/>
    <w:rsid w:val="0087458C"/>
    <w:rsid w:val="00877640"/>
    <w:rsid w:val="00881728"/>
    <w:rsid w:val="0088570C"/>
    <w:rsid w:val="00886DB4"/>
    <w:rsid w:val="008953C4"/>
    <w:rsid w:val="008A304A"/>
    <w:rsid w:val="008A3590"/>
    <w:rsid w:val="008B144B"/>
    <w:rsid w:val="008D0D6C"/>
    <w:rsid w:val="008D1745"/>
    <w:rsid w:val="008D1F26"/>
    <w:rsid w:val="008D5237"/>
    <w:rsid w:val="008D7EF9"/>
    <w:rsid w:val="008E03E3"/>
    <w:rsid w:val="008E2121"/>
    <w:rsid w:val="008E6E82"/>
    <w:rsid w:val="008F1E2B"/>
    <w:rsid w:val="008F2E03"/>
    <w:rsid w:val="008F5D8C"/>
    <w:rsid w:val="00900E4F"/>
    <w:rsid w:val="00902839"/>
    <w:rsid w:val="00902899"/>
    <w:rsid w:val="00905832"/>
    <w:rsid w:val="009064EC"/>
    <w:rsid w:val="00913FE4"/>
    <w:rsid w:val="00920AD6"/>
    <w:rsid w:val="00931E29"/>
    <w:rsid w:val="0094420D"/>
    <w:rsid w:val="00946191"/>
    <w:rsid w:val="00946625"/>
    <w:rsid w:val="0096135C"/>
    <w:rsid w:val="009636F2"/>
    <w:rsid w:val="00963A28"/>
    <w:rsid w:val="009740FF"/>
    <w:rsid w:val="0097661D"/>
    <w:rsid w:val="00992775"/>
    <w:rsid w:val="009A04BD"/>
    <w:rsid w:val="009A2BD9"/>
    <w:rsid w:val="009A2E69"/>
    <w:rsid w:val="009A5018"/>
    <w:rsid w:val="009A7EA2"/>
    <w:rsid w:val="009B09D1"/>
    <w:rsid w:val="009B29D5"/>
    <w:rsid w:val="009B51B0"/>
    <w:rsid w:val="009B7A5F"/>
    <w:rsid w:val="009B7ABD"/>
    <w:rsid w:val="009C3FA5"/>
    <w:rsid w:val="009C4D10"/>
    <w:rsid w:val="009D31E8"/>
    <w:rsid w:val="009D3A49"/>
    <w:rsid w:val="009D47BD"/>
    <w:rsid w:val="009D7555"/>
    <w:rsid w:val="009F2F29"/>
    <w:rsid w:val="009F536F"/>
    <w:rsid w:val="00A03649"/>
    <w:rsid w:val="00A0696F"/>
    <w:rsid w:val="00A149C4"/>
    <w:rsid w:val="00A15706"/>
    <w:rsid w:val="00A17C35"/>
    <w:rsid w:val="00A301AE"/>
    <w:rsid w:val="00A3077A"/>
    <w:rsid w:val="00A32EEF"/>
    <w:rsid w:val="00A3461F"/>
    <w:rsid w:val="00A347CD"/>
    <w:rsid w:val="00A41E67"/>
    <w:rsid w:val="00A44A0D"/>
    <w:rsid w:val="00A55E87"/>
    <w:rsid w:val="00A6011C"/>
    <w:rsid w:val="00A60A09"/>
    <w:rsid w:val="00A634C5"/>
    <w:rsid w:val="00A66D3F"/>
    <w:rsid w:val="00A72B1B"/>
    <w:rsid w:val="00A73EA1"/>
    <w:rsid w:val="00A754B1"/>
    <w:rsid w:val="00A7562B"/>
    <w:rsid w:val="00A830EE"/>
    <w:rsid w:val="00A83290"/>
    <w:rsid w:val="00A913A5"/>
    <w:rsid w:val="00A92354"/>
    <w:rsid w:val="00A94C6A"/>
    <w:rsid w:val="00AA0973"/>
    <w:rsid w:val="00AA438D"/>
    <w:rsid w:val="00AC171C"/>
    <w:rsid w:val="00AC306A"/>
    <w:rsid w:val="00AD1D6C"/>
    <w:rsid w:val="00AD25A0"/>
    <w:rsid w:val="00AE242C"/>
    <w:rsid w:val="00AE2DC0"/>
    <w:rsid w:val="00AE727B"/>
    <w:rsid w:val="00AF6CE4"/>
    <w:rsid w:val="00AF7D08"/>
    <w:rsid w:val="00B02B02"/>
    <w:rsid w:val="00B033BE"/>
    <w:rsid w:val="00B1393D"/>
    <w:rsid w:val="00B14B0A"/>
    <w:rsid w:val="00B160FD"/>
    <w:rsid w:val="00B1612B"/>
    <w:rsid w:val="00B201A2"/>
    <w:rsid w:val="00B2113D"/>
    <w:rsid w:val="00B368BF"/>
    <w:rsid w:val="00B46A21"/>
    <w:rsid w:val="00B47224"/>
    <w:rsid w:val="00B74799"/>
    <w:rsid w:val="00B750B6"/>
    <w:rsid w:val="00B755D5"/>
    <w:rsid w:val="00B76CFC"/>
    <w:rsid w:val="00B7736F"/>
    <w:rsid w:val="00B857CA"/>
    <w:rsid w:val="00B9153E"/>
    <w:rsid w:val="00B97B2C"/>
    <w:rsid w:val="00BB10A8"/>
    <w:rsid w:val="00BB1FB7"/>
    <w:rsid w:val="00BB2D83"/>
    <w:rsid w:val="00BB685C"/>
    <w:rsid w:val="00BD0E60"/>
    <w:rsid w:val="00BD603C"/>
    <w:rsid w:val="00BE3039"/>
    <w:rsid w:val="00BE322C"/>
    <w:rsid w:val="00BF1D07"/>
    <w:rsid w:val="00BF4871"/>
    <w:rsid w:val="00BF6791"/>
    <w:rsid w:val="00BF71CC"/>
    <w:rsid w:val="00C0048E"/>
    <w:rsid w:val="00C017CC"/>
    <w:rsid w:val="00C02D82"/>
    <w:rsid w:val="00C11894"/>
    <w:rsid w:val="00C16C39"/>
    <w:rsid w:val="00C30DA7"/>
    <w:rsid w:val="00C3682C"/>
    <w:rsid w:val="00C478A7"/>
    <w:rsid w:val="00C53AF5"/>
    <w:rsid w:val="00C5548A"/>
    <w:rsid w:val="00C57681"/>
    <w:rsid w:val="00C6259B"/>
    <w:rsid w:val="00C66AE6"/>
    <w:rsid w:val="00C66E03"/>
    <w:rsid w:val="00C71307"/>
    <w:rsid w:val="00C772C1"/>
    <w:rsid w:val="00C774CA"/>
    <w:rsid w:val="00CA169B"/>
    <w:rsid w:val="00CA4D3B"/>
    <w:rsid w:val="00CA7EFF"/>
    <w:rsid w:val="00CB3BAE"/>
    <w:rsid w:val="00CB3CF2"/>
    <w:rsid w:val="00CB6FB0"/>
    <w:rsid w:val="00CC2D8F"/>
    <w:rsid w:val="00CC6DCC"/>
    <w:rsid w:val="00CD4D9D"/>
    <w:rsid w:val="00CD7343"/>
    <w:rsid w:val="00CD7F1D"/>
    <w:rsid w:val="00CE0458"/>
    <w:rsid w:val="00D00D46"/>
    <w:rsid w:val="00D01D2D"/>
    <w:rsid w:val="00D06F41"/>
    <w:rsid w:val="00D07E60"/>
    <w:rsid w:val="00D109A2"/>
    <w:rsid w:val="00D10F6D"/>
    <w:rsid w:val="00D14E13"/>
    <w:rsid w:val="00D15525"/>
    <w:rsid w:val="00D21295"/>
    <w:rsid w:val="00D245EC"/>
    <w:rsid w:val="00D25EFA"/>
    <w:rsid w:val="00D3291D"/>
    <w:rsid w:val="00D331FE"/>
    <w:rsid w:val="00D35170"/>
    <w:rsid w:val="00D42B72"/>
    <w:rsid w:val="00D455A4"/>
    <w:rsid w:val="00D476E3"/>
    <w:rsid w:val="00D50E3A"/>
    <w:rsid w:val="00D54142"/>
    <w:rsid w:val="00D56FAF"/>
    <w:rsid w:val="00D57F27"/>
    <w:rsid w:val="00D57FFA"/>
    <w:rsid w:val="00D60D2E"/>
    <w:rsid w:val="00D61E0E"/>
    <w:rsid w:val="00D644CB"/>
    <w:rsid w:val="00D72DD8"/>
    <w:rsid w:val="00D731A8"/>
    <w:rsid w:val="00D77E28"/>
    <w:rsid w:val="00D8611D"/>
    <w:rsid w:val="00D90ED5"/>
    <w:rsid w:val="00DA5B5B"/>
    <w:rsid w:val="00DB1BC3"/>
    <w:rsid w:val="00DB2807"/>
    <w:rsid w:val="00DC6E61"/>
    <w:rsid w:val="00DD05B6"/>
    <w:rsid w:val="00DE0A66"/>
    <w:rsid w:val="00DE4766"/>
    <w:rsid w:val="00DF6276"/>
    <w:rsid w:val="00E005BC"/>
    <w:rsid w:val="00E0472F"/>
    <w:rsid w:val="00E056E1"/>
    <w:rsid w:val="00E10CAC"/>
    <w:rsid w:val="00E21FFD"/>
    <w:rsid w:val="00E33871"/>
    <w:rsid w:val="00E4239B"/>
    <w:rsid w:val="00E56905"/>
    <w:rsid w:val="00E56A73"/>
    <w:rsid w:val="00E610E5"/>
    <w:rsid w:val="00E61752"/>
    <w:rsid w:val="00E62EB3"/>
    <w:rsid w:val="00E72308"/>
    <w:rsid w:val="00E7438B"/>
    <w:rsid w:val="00E84AE6"/>
    <w:rsid w:val="00E84DAC"/>
    <w:rsid w:val="00E9075F"/>
    <w:rsid w:val="00EA2B67"/>
    <w:rsid w:val="00EA63AA"/>
    <w:rsid w:val="00EA7D78"/>
    <w:rsid w:val="00EB0DA8"/>
    <w:rsid w:val="00EB50B0"/>
    <w:rsid w:val="00EB5848"/>
    <w:rsid w:val="00ED0495"/>
    <w:rsid w:val="00ED0B4C"/>
    <w:rsid w:val="00ED0C27"/>
    <w:rsid w:val="00ED277E"/>
    <w:rsid w:val="00ED683E"/>
    <w:rsid w:val="00EE0659"/>
    <w:rsid w:val="00EE1EBB"/>
    <w:rsid w:val="00EE63DC"/>
    <w:rsid w:val="00EF4DA3"/>
    <w:rsid w:val="00EF62EF"/>
    <w:rsid w:val="00F01017"/>
    <w:rsid w:val="00F06B01"/>
    <w:rsid w:val="00F06C0F"/>
    <w:rsid w:val="00F1275A"/>
    <w:rsid w:val="00F13D09"/>
    <w:rsid w:val="00F21F21"/>
    <w:rsid w:val="00F22ADF"/>
    <w:rsid w:val="00F2703C"/>
    <w:rsid w:val="00F278FE"/>
    <w:rsid w:val="00F344E4"/>
    <w:rsid w:val="00F427E3"/>
    <w:rsid w:val="00F43C91"/>
    <w:rsid w:val="00F46147"/>
    <w:rsid w:val="00F472DF"/>
    <w:rsid w:val="00F506C1"/>
    <w:rsid w:val="00F72A1E"/>
    <w:rsid w:val="00F731A1"/>
    <w:rsid w:val="00F74202"/>
    <w:rsid w:val="00F76F03"/>
    <w:rsid w:val="00F82B54"/>
    <w:rsid w:val="00F8352C"/>
    <w:rsid w:val="00F85BFE"/>
    <w:rsid w:val="00F90FB2"/>
    <w:rsid w:val="00F95FFF"/>
    <w:rsid w:val="00F964A0"/>
    <w:rsid w:val="00FA03A1"/>
    <w:rsid w:val="00FA4FD9"/>
    <w:rsid w:val="00FB6EC0"/>
    <w:rsid w:val="00FB7B98"/>
    <w:rsid w:val="00FD0FC8"/>
    <w:rsid w:val="00FD61CE"/>
    <w:rsid w:val="00FD79D7"/>
    <w:rsid w:val="00FE1A5A"/>
    <w:rsid w:val="00FE3D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01D39C18"/>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DB1BC3"/>
    <w:pPr>
      <w:spacing w:after="120"/>
    </w:pPr>
  </w:style>
  <w:style w:type="character" w:customStyle="1" w:styleId="PagrindinistekstasDiagrama">
    <w:name w:val="Pagrindinis tekstas Diagrama"/>
    <w:basedOn w:val="Numatytasispastraiposriftas"/>
    <w:link w:val="Pagrindinistekstas"/>
    <w:uiPriority w:val="99"/>
    <w:semiHidden/>
    <w:rsid w:val="00DB1BC3"/>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913FE4"/>
    <w:rPr>
      <w:color w:val="0000FF"/>
      <w:u w:val="single"/>
    </w:rPr>
  </w:style>
  <w:style w:type="paragraph" w:styleId="Sraopastraipa">
    <w:name w:val="List Paragraph"/>
    <w:basedOn w:val="prastasis"/>
    <w:uiPriority w:val="34"/>
    <w:qFormat/>
    <w:rsid w:val="00453A81"/>
    <w:pPr>
      <w:ind w:left="720"/>
      <w:contextualSpacing/>
    </w:pPr>
  </w:style>
  <w:style w:type="paragraph" w:styleId="Pavadinimas">
    <w:name w:val="Title"/>
    <w:basedOn w:val="prastasis"/>
    <w:link w:val="PavadinimasDiagrama"/>
    <w:qFormat/>
    <w:rsid w:val="00C772C1"/>
    <w:pPr>
      <w:jc w:val="center"/>
    </w:pPr>
    <w:rPr>
      <w:b/>
      <w:bCs/>
    </w:rPr>
  </w:style>
  <w:style w:type="character" w:customStyle="1" w:styleId="PavadinimasDiagrama">
    <w:name w:val="Pavadinimas Diagrama"/>
    <w:basedOn w:val="Numatytasispastraiposriftas"/>
    <w:link w:val="Pavadinimas"/>
    <w:rsid w:val="00C772C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03453">
      <w:bodyDiv w:val="1"/>
      <w:marLeft w:val="0"/>
      <w:marRight w:val="0"/>
      <w:marTop w:val="0"/>
      <w:marBottom w:val="0"/>
      <w:divBdr>
        <w:top w:val="none" w:sz="0" w:space="0" w:color="auto"/>
        <w:left w:val="none" w:sz="0" w:space="0" w:color="auto"/>
        <w:bottom w:val="none" w:sz="0" w:space="0" w:color="auto"/>
        <w:right w:val="none" w:sz="0" w:space="0" w:color="auto"/>
      </w:divBdr>
    </w:div>
    <w:div w:id="36217469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4</Pages>
  <Words>9887</Words>
  <Characters>5637</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Inga Mikalauskienė</cp:lastModifiedBy>
  <cp:revision>153</cp:revision>
  <dcterms:created xsi:type="dcterms:W3CDTF">2020-12-03T10:03:00Z</dcterms:created>
  <dcterms:modified xsi:type="dcterms:W3CDTF">2020-12-16T17:48:00Z</dcterms:modified>
</cp:coreProperties>
</file>