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5533" w14:textId="011CD429" w:rsidR="00ED3397" w:rsidRPr="00251CF7" w:rsidRDefault="00733E15" w:rsidP="00ED3397">
      <w:pPr>
        <w:pStyle w:val="Pagrindinistekstas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8710EB5" wp14:editId="0DD6B650">
            <wp:simplePos x="0" y="0"/>
            <wp:positionH relativeFrom="column">
              <wp:posOffset>2703195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556B33E8" w14:textId="77777777" w:rsidR="00D16BEC" w:rsidRPr="000643D2" w:rsidRDefault="00D16BEC" w:rsidP="00D16BEC">
      <w:pPr>
        <w:jc w:val="center"/>
        <w:rPr>
          <w:b/>
          <w:sz w:val="28"/>
          <w:szCs w:val="28"/>
        </w:rPr>
      </w:pPr>
      <w:r w:rsidRPr="000643D2">
        <w:rPr>
          <w:b/>
          <w:sz w:val="28"/>
          <w:szCs w:val="28"/>
        </w:rPr>
        <w:t>KLAIPĖDOS MIESTO SAVIVALDYBĖS</w:t>
      </w:r>
    </w:p>
    <w:p w14:paraId="0CB335D5" w14:textId="77777777" w:rsidR="00D16BEC" w:rsidRDefault="00D16BEC" w:rsidP="00D16BEC">
      <w:pPr>
        <w:jc w:val="center"/>
        <w:rPr>
          <w:b/>
          <w:sz w:val="28"/>
          <w:szCs w:val="28"/>
        </w:rPr>
      </w:pPr>
      <w:r w:rsidRPr="000643D2">
        <w:rPr>
          <w:b/>
          <w:sz w:val="28"/>
          <w:szCs w:val="28"/>
        </w:rPr>
        <w:t>ADMINISTRACIJOS DIREKTORIUS</w:t>
      </w:r>
    </w:p>
    <w:p w14:paraId="5224EB18" w14:textId="77777777" w:rsidR="00D16BEC" w:rsidRPr="00251CF7" w:rsidRDefault="00D16BEC" w:rsidP="00D16BEC">
      <w:pPr>
        <w:jc w:val="center"/>
        <w:rPr>
          <w:b/>
          <w:sz w:val="16"/>
          <w:szCs w:val="16"/>
        </w:rPr>
      </w:pPr>
    </w:p>
    <w:p w14:paraId="6D5BD2D4" w14:textId="77777777" w:rsidR="00D16BEC" w:rsidRPr="00D16BEC" w:rsidRDefault="00D16BEC" w:rsidP="00D16BEC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6B40A6B" w14:textId="77777777" w:rsidR="006C645F" w:rsidRDefault="00D16BEC" w:rsidP="00D16BEC">
      <w:pPr>
        <w:jc w:val="center"/>
        <w:rPr>
          <w:b/>
          <w:caps/>
          <w:sz w:val="24"/>
          <w:szCs w:val="24"/>
        </w:rPr>
      </w:pPr>
      <w:r w:rsidRPr="00D16BEC">
        <w:rPr>
          <w:b/>
          <w:caps/>
          <w:sz w:val="24"/>
          <w:szCs w:val="24"/>
        </w:rPr>
        <w:t>DĖL</w:t>
      </w:r>
      <w:r w:rsidR="00D6307C">
        <w:rPr>
          <w:b/>
          <w:caps/>
          <w:sz w:val="24"/>
          <w:szCs w:val="24"/>
        </w:rPr>
        <w:t xml:space="preserve"> </w:t>
      </w:r>
      <w:r w:rsidR="006C645F">
        <w:rPr>
          <w:b/>
          <w:caps/>
          <w:sz w:val="24"/>
          <w:szCs w:val="24"/>
        </w:rPr>
        <w:t xml:space="preserve">pavyzdinių finansinio veiklos plano formų </w:t>
      </w:r>
    </w:p>
    <w:p w14:paraId="7400B15D" w14:textId="77777777" w:rsidR="004545AD" w:rsidRPr="00B57A58" w:rsidRDefault="00412F9B" w:rsidP="00D16BE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patvirtinimo</w:t>
      </w:r>
    </w:p>
    <w:p w14:paraId="59A13EC9" w14:textId="77777777" w:rsidR="004545AD" w:rsidRPr="00251CF7" w:rsidRDefault="004545AD">
      <w:pPr>
        <w:rPr>
          <w:sz w:val="18"/>
          <w:szCs w:val="18"/>
        </w:rPr>
      </w:pPr>
    </w:p>
    <w:p w14:paraId="19F2848E" w14:textId="77777777" w:rsidR="004545AD" w:rsidRPr="00F97993" w:rsidRDefault="00F97993">
      <w:pPr>
        <w:jc w:val="center"/>
        <w:rPr>
          <w:sz w:val="24"/>
          <w:szCs w:val="24"/>
        </w:rPr>
      </w:pPr>
      <w:r w:rsidRPr="00F97993">
        <w:rPr>
          <w:color w:val="000000"/>
          <w:sz w:val="24"/>
          <w:szCs w:val="24"/>
          <w:shd w:val="clear" w:color="auto" w:fill="FFFFFF"/>
        </w:rPr>
        <w:t>2011-12-12</w:t>
      </w:r>
      <w:r w:rsidR="00A9592B" w:rsidRPr="00F97993">
        <w:rPr>
          <w:sz w:val="24"/>
          <w:szCs w:val="24"/>
        </w:rPr>
        <w:t xml:space="preserve"> Nr. </w:t>
      </w:r>
      <w:r w:rsidRPr="00F97993">
        <w:rPr>
          <w:bCs/>
          <w:color w:val="000000"/>
          <w:sz w:val="24"/>
          <w:szCs w:val="24"/>
          <w:shd w:val="clear" w:color="auto" w:fill="FFFFFF"/>
        </w:rPr>
        <w:t>AD1-2494</w:t>
      </w:r>
    </w:p>
    <w:p w14:paraId="07D405C5" w14:textId="77777777" w:rsidR="00ED3397" w:rsidRDefault="00ED3397" w:rsidP="00ED3397">
      <w:pPr>
        <w:pStyle w:val="Pagrindinistekstas"/>
        <w:jc w:val="center"/>
      </w:pPr>
      <w:r>
        <w:t>Klaipėda</w:t>
      </w:r>
    </w:p>
    <w:p w14:paraId="6BEE034C" w14:textId="77777777" w:rsidR="00ED3397" w:rsidRPr="00251CF7" w:rsidRDefault="00ED3397" w:rsidP="00ED3397">
      <w:pPr>
        <w:pStyle w:val="Pagrindinistekstas"/>
        <w:jc w:val="center"/>
        <w:rPr>
          <w:sz w:val="16"/>
          <w:szCs w:val="16"/>
        </w:rPr>
      </w:pPr>
    </w:p>
    <w:p w14:paraId="2501654F" w14:textId="77777777" w:rsidR="005938A0" w:rsidRPr="00251CF7" w:rsidRDefault="005938A0" w:rsidP="00ED3397">
      <w:pPr>
        <w:pStyle w:val="Pagrindinistekstas"/>
        <w:jc w:val="center"/>
        <w:rPr>
          <w:sz w:val="16"/>
          <w:szCs w:val="16"/>
        </w:rPr>
      </w:pPr>
    </w:p>
    <w:p w14:paraId="4198545A" w14:textId="77777777" w:rsidR="009E3633" w:rsidRPr="007C30D1" w:rsidRDefault="00363E73" w:rsidP="009E3633">
      <w:pPr>
        <w:ind w:firstLine="709"/>
        <w:jc w:val="both"/>
        <w:rPr>
          <w:sz w:val="24"/>
          <w:szCs w:val="24"/>
        </w:rPr>
      </w:pPr>
      <w:r w:rsidRPr="00D6307C">
        <w:rPr>
          <w:sz w:val="24"/>
          <w:szCs w:val="24"/>
        </w:rPr>
        <w:t xml:space="preserve">Vadovaudamasi Lietuvos Respublikos vietos savivaldos įstatymo </w:t>
      </w:r>
      <w:r>
        <w:rPr>
          <w:sz w:val="24"/>
          <w:szCs w:val="24"/>
        </w:rPr>
        <w:t>16 straipsnio 3 dalies 9 punktu, 29 straipsnio 8 dalies 7 punktu,</w:t>
      </w:r>
      <w:r w:rsidRPr="0003234B">
        <w:rPr>
          <w:sz w:val="24"/>
          <w:szCs w:val="24"/>
        </w:rPr>
        <w:t xml:space="preserve"> </w:t>
      </w:r>
      <w:r w:rsidR="00FD3A15" w:rsidRPr="00FD3A15">
        <w:rPr>
          <w:sz w:val="24"/>
          <w:szCs w:val="24"/>
        </w:rPr>
        <w:t xml:space="preserve">Lietuvos Respublikos valstybės ir savivaldybės įmonių įstatymo </w:t>
      </w:r>
      <w:r w:rsidR="00FD3A15" w:rsidRPr="00FD3A15">
        <w:rPr>
          <w:iCs/>
          <w:sz w:val="24"/>
          <w:szCs w:val="24"/>
        </w:rPr>
        <w:t>4 straipsnio 4 dalies 1 punktu,</w:t>
      </w:r>
      <w:r w:rsidR="00FD3A15" w:rsidRPr="00FD3A15">
        <w:rPr>
          <w:i/>
          <w:iCs/>
          <w:sz w:val="24"/>
          <w:szCs w:val="24"/>
        </w:rPr>
        <w:t xml:space="preserve"> </w:t>
      </w:r>
      <w:r w:rsidR="00FD3A15" w:rsidRPr="00FD3A15">
        <w:rPr>
          <w:sz w:val="24"/>
          <w:szCs w:val="24"/>
        </w:rPr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="00FD3A15" w:rsidRPr="00FD3A15">
          <w:rPr>
            <w:sz w:val="24"/>
            <w:szCs w:val="24"/>
          </w:rPr>
          <w:t>2007 m</w:t>
        </w:r>
      </w:smartTag>
      <w:r w:rsidR="00FD3A15" w:rsidRPr="00FD3A15">
        <w:rPr>
          <w:sz w:val="24"/>
          <w:szCs w:val="24"/>
        </w:rPr>
        <w:t>. birželio 19 d. nutarimo Nr. 642 „Dėl valstybės ir savivaldybių turtinių ir neturtinių teisių įgyvendinimo valstybės ir savivaldybės įmonėse“ 1 punktu,</w:t>
      </w:r>
      <w:r w:rsidR="00FD3A15" w:rsidRPr="00FD3A15">
        <w:rPr>
          <w:rFonts w:ascii="Tahoma" w:hAnsi="Tahoma" w:cs="Tahoma"/>
          <w:sz w:val="24"/>
          <w:szCs w:val="24"/>
        </w:rPr>
        <w:t xml:space="preserve"> </w:t>
      </w:r>
      <w:r w:rsidR="00FD3A15" w:rsidRPr="007C30D1">
        <w:rPr>
          <w:sz w:val="24"/>
          <w:szCs w:val="24"/>
        </w:rPr>
        <w:t>Lietuvos Respublikos akcinių bendrovių įstatymo</w:t>
      </w:r>
      <w:r w:rsidR="00FD3A15">
        <w:rPr>
          <w:sz w:val="24"/>
          <w:szCs w:val="24"/>
        </w:rPr>
        <w:t xml:space="preserve"> 18 straipsnio 1 dalimi</w:t>
      </w:r>
      <w:r w:rsidR="00FD3A15" w:rsidRPr="007C30D1">
        <w:rPr>
          <w:sz w:val="24"/>
          <w:szCs w:val="24"/>
        </w:rPr>
        <w:t xml:space="preserve">, </w:t>
      </w:r>
      <w:r w:rsidR="00FD3A15" w:rsidRPr="00FD3A15">
        <w:rPr>
          <w:sz w:val="24"/>
          <w:szCs w:val="24"/>
        </w:rPr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="00FD3A15" w:rsidRPr="00FD3A15">
          <w:rPr>
            <w:sz w:val="24"/>
            <w:szCs w:val="24"/>
          </w:rPr>
          <w:t>2007 m</w:t>
        </w:r>
      </w:smartTag>
      <w:r w:rsidR="00FD3A15" w:rsidRPr="00FD3A15">
        <w:rPr>
          <w:sz w:val="24"/>
          <w:szCs w:val="24"/>
        </w:rPr>
        <w:t xml:space="preserve">. birželio 6 d. nutarimo Nr. 567 „Dėl valstybės ir savivaldybių turtinių ir neturtinių teisių įgyvendinimo akcinėse bendrovėse ir uždarosiose akcinėse bendrovėse“ 2.1 punktu, Lietuvos Respublikos Vyriausybės </w:t>
      </w:r>
      <w:smartTag w:uri="urn:schemas-microsoft-com:office:smarttags" w:element="metricconverter">
        <w:smartTagPr>
          <w:attr w:name="ProductID" w:val="2007ﾠm"/>
        </w:smartTagPr>
        <w:r w:rsidR="00FD3A15" w:rsidRPr="00FD3A15">
          <w:rPr>
            <w:sz w:val="24"/>
            <w:szCs w:val="24"/>
          </w:rPr>
          <w:t>2007 m</w:t>
        </w:r>
      </w:smartTag>
      <w:r w:rsidR="00FD3A15" w:rsidRPr="00FD3A15">
        <w:rPr>
          <w:sz w:val="24"/>
          <w:szCs w:val="24"/>
        </w:rPr>
        <w:t>. rugsėjo 26 d. nutarimo Nr. 1025 „Dėl valstybės ir savivaldybių turtinių ir neturtinių teisių įgyvendinimo viešosiose įstaigose“ 2.5.1.3 punktu</w:t>
      </w:r>
      <w:r w:rsidR="00FD3A15">
        <w:rPr>
          <w:sz w:val="24"/>
          <w:szCs w:val="24"/>
        </w:rPr>
        <w:t xml:space="preserve"> ir įgyvendindama</w:t>
      </w:r>
      <w:r w:rsidR="00C608A2" w:rsidRPr="00FD3A15">
        <w:rPr>
          <w:sz w:val="24"/>
          <w:szCs w:val="24"/>
        </w:rPr>
        <w:t xml:space="preserve"> </w:t>
      </w:r>
      <w:r w:rsidR="005E21B2" w:rsidRPr="00FD3A15">
        <w:rPr>
          <w:sz w:val="24"/>
          <w:szCs w:val="24"/>
        </w:rPr>
        <w:t>Klaipėdos m</w:t>
      </w:r>
      <w:r w:rsidR="004556D9">
        <w:rPr>
          <w:sz w:val="24"/>
          <w:szCs w:val="24"/>
        </w:rPr>
        <w:t>iesto savivaldybės tarybos 2011 </w:t>
      </w:r>
      <w:r w:rsidR="005E21B2" w:rsidRPr="00FD3A15">
        <w:rPr>
          <w:sz w:val="24"/>
          <w:szCs w:val="24"/>
        </w:rPr>
        <w:t>m. lapkričio 24 d. sprendim</w:t>
      </w:r>
      <w:r w:rsidR="00FD3A15">
        <w:rPr>
          <w:sz w:val="24"/>
          <w:szCs w:val="24"/>
        </w:rPr>
        <w:t>ą</w:t>
      </w:r>
      <w:r w:rsidR="005E21B2" w:rsidRPr="00FD3A15">
        <w:rPr>
          <w:sz w:val="24"/>
          <w:szCs w:val="24"/>
        </w:rPr>
        <w:t xml:space="preserve"> Nr. T2-373</w:t>
      </w:r>
      <w:r w:rsidR="00344C6E" w:rsidRPr="00FD3A15">
        <w:rPr>
          <w:sz w:val="24"/>
          <w:szCs w:val="24"/>
        </w:rPr>
        <w:t>:</w:t>
      </w:r>
      <w:r w:rsidR="009E3633" w:rsidRPr="007C30D1">
        <w:rPr>
          <w:spacing w:val="20"/>
          <w:sz w:val="24"/>
          <w:szCs w:val="24"/>
        </w:rPr>
        <w:t xml:space="preserve"> </w:t>
      </w:r>
    </w:p>
    <w:p w14:paraId="0BE8D392" w14:textId="77777777" w:rsidR="00DC0C6A" w:rsidRDefault="00671586" w:rsidP="00412F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44C6E">
        <w:rPr>
          <w:sz w:val="24"/>
          <w:szCs w:val="24"/>
        </w:rPr>
        <w:t xml:space="preserve">. </w:t>
      </w:r>
      <w:r w:rsidR="00DA226D" w:rsidRPr="00B4784A">
        <w:rPr>
          <w:spacing w:val="60"/>
          <w:sz w:val="24"/>
          <w:szCs w:val="24"/>
        </w:rPr>
        <w:t>T</w:t>
      </w:r>
      <w:r w:rsidR="00412F9B" w:rsidRPr="00B4784A">
        <w:rPr>
          <w:spacing w:val="60"/>
          <w:sz w:val="24"/>
          <w:szCs w:val="24"/>
        </w:rPr>
        <w:t>v</w:t>
      </w:r>
      <w:r w:rsidR="00412F9B">
        <w:rPr>
          <w:spacing w:val="60"/>
          <w:sz w:val="24"/>
          <w:szCs w:val="24"/>
        </w:rPr>
        <w:t xml:space="preserve">irtinu </w:t>
      </w:r>
      <w:r w:rsidR="006C645F" w:rsidRPr="006C645F">
        <w:rPr>
          <w:sz w:val="24"/>
          <w:szCs w:val="24"/>
        </w:rPr>
        <w:t>pridedamas</w:t>
      </w:r>
      <w:r w:rsidR="006C645F">
        <w:rPr>
          <w:spacing w:val="60"/>
          <w:sz w:val="24"/>
          <w:szCs w:val="24"/>
        </w:rPr>
        <w:t xml:space="preserve"> </w:t>
      </w:r>
      <w:r w:rsidR="000F1304" w:rsidRPr="000F1304">
        <w:rPr>
          <w:sz w:val="24"/>
          <w:szCs w:val="24"/>
        </w:rPr>
        <w:t>s</w:t>
      </w:r>
      <w:r w:rsidR="000F1304" w:rsidRPr="000F1304">
        <w:rPr>
          <w:color w:val="000000"/>
          <w:sz w:val="24"/>
          <w:szCs w:val="24"/>
        </w:rPr>
        <w:t>a</w:t>
      </w:r>
      <w:r w:rsidR="000F1304" w:rsidRPr="001F16AE">
        <w:rPr>
          <w:color w:val="000000"/>
          <w:sz w:val="24"/>
          <w:szCs w:val="24"/>
        </w:rPr>
        <w:t>vivaldybės įmonių, viešųjų įstaigų</w:t>
      </w:r>
      <w:r w:rsidR="00180699">
        <w:rPr>
          <w:color w:val="000000"/>
          <w:sz w:val="24"/>
          <w:szCs w:val="24"/>
        </w:rPr>
        <w:t xml:space="preserve"> (išskyrus sveikatos priežiūros įstaigas)</w:t>
      </w:r>
      <w:r w:rsidR="000F1304" w:rsidRPr="001F16AE">
        <w:rPr>
          <w:color w:val="000000"/>
          <w:sz w:val="24"/>
          <w:szCs w:val="24"/>
        </w:rPr>
        <w:t>, akcinių ir uždarųjų akcinių bendrovių</w:t>
      </w:r>
      <w:r w:rsidR="000F1304" w:rsidRPr="002E5309">
        <w:rPr>
          <w:sz w:val="24"/>
          <w:szCs w:val="24"/>
        </w:rPr>
        <w:t>, kurių dalyvė yra Klaipėdos miesto savivaldybė</w:t>
      </w:r>
      <w:r w:rsidR="000F1304">
        <w:rPr>
          <w:sz w:val="24"/>
          <w:szCs w:val="24"/>
        </w:rPr>
        <w:t>, pavyzdines finansinio veiklos plano formas:</w:t>
      </w:r>
    </w:p>
    <w:p w14:paraId="7E093777" w14:textId="77777777" w:rsidR="000F1304" w:rsidRDefault="00F2399D" w:rsidP="00412F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Į</w:t>
      </w:r>
      <w:r w:rsidR="000F1304">
        <w:rPr>
          <w:sz w:val="24"/>
          <w:szCs w:val="24"/>
        </w:rPr>
        <w:t>monės</w:t>
      </w:r>
      <w:r w:rsidR="00F972C7">
        <w:rPr>
          <w:sz w:val="24"/>
          <w:szCs w:val="24"/>
        </w:rPr>
        <w:t xml:space="preserve"> (įstaigos) </w:t>
      </w:r>
      <w:r w:rsidR="000F1304">
        <w:rPr>
          <w:sz w:val="24"/>
          <w:szCs w:val="24"/>
        </w:rPr>
        <w:t>prognozuojamų 200n–200(n+2) metų pajamų formą (FP-1);</w:t>
      </w:r>
    </w:p>
    <w:p w14:paraId="42A1CF9C" w14:textId="77777777" w:rsidR="000F1304" w:rsidRDefault="00F2399D" w:rsidP="000F13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Į</w:t>
      </w:r>
      <w:r w:rsidR="000F1304">
        <w:rPr>
          <w:sz w:val="24"/>
          <w:szCs w:val="24"/>
        </w:rPr>
        <w:t xml:space="preserve">monės </w:t>
      </w:r>
      <w:r w:rsidR="00F972C7">
        <w:rPr>
          <w:sz w:val="24"/>
          <w:szCs w:val="24"/>
        </w:rPr>
        <w:t xml:space="preserve">(įstaigos) </w:t>
      </w:r>
      <w:r w:rsidR="000F1304">
        <w:rPr>
          <w:sz w:val="24"/>
          <w:szCs w:val="24"/>
        </w:rPr>
        <w:t>prognozuojamų 200n–200(n+2) metų sąnaudų formą (FP-2);</w:t>
      </w:r>
    </w:p>
    <w:p w14:paraId="54A6656B" w14:textId="77777777" w:rsidR="000F1304" w:rsidRDefault="00F2399D" w:rsidP="000F13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Į</w:t>
      </w:r>
      <w:r w:rsidR="000F1304">
        <w:rPr>
          <w:sz w:val="24"/>
          <w:szCs w:val="24"/>
        </w:rPr>
        <w:t>monės</w:t>
      </w:r>
      <w:r w:rsidR="00C211AD">
        <w:rPr>
          <w:sz w:val="24"/>
          <w:szCs w:val="24"/>
        </w:rPr>
        <w:t xml:space="preserve"> </w:t>
      </w:r>
      <w:r w:rsidR="000F1304">
        <w:rPr>
          <w:sz w:val="24"/>
          <w:szCs w:val="24"/>
        </w:rPr>
        <w:t>prognozuojamų 200n–200(n+2) metų pelno (nuostolių) ataskaitos formą (FP-3);</w:t>
      </w:r>
    </w:p>
    <w:p w14:paraId="0E8D9A3B" w14:textId="77777777" w:rsidR="00C211AD" w:rsidRDefault="000F1304" w:rsidP="00C211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F2399D">
        <w:rPr>
          <w:sz w:val="24"/>
          <w:szCs w:val="24"/>
        </w:rPr>
        <w:t>Į</w:t>
      </w:r>
      <w:r w:rsidR="00C211AD">
        <w:rPr>
          <w:sz w:val="24"/>
          <w:szCs w:val="24"/>
        </w:rPr>
        <w:t xml:space="preserve">staigos prognozuojamų 200n–200(n+2) metų </w:t>
      </w:r>
      <w:r w:rsidR="00FD3A15">
        <w:rPr>
          <w:sz w:val="24"/>
          <w:szCs w:val="24"/>
        </w:rPr>
        <w:t xml:space="preserve">veiklos rezultatų </w:t>
      </w:r>
      <w:r w:rsidR="00C211AD">
        <w:rPr>
          <w:sz w:val="24"/>
          <w:szCs w:val="24"/>
        </w:rPr>
        <w:t>ataskaitos formą (FP-4);</w:t>
      </w:r>
    </w:p>
    <w:p w14:paraId="69629389" w14:textId="77777777" w:rsidR="000F1304" w:rsidRDefault="00C211AD" w:rsidP="000F13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F2399D">
        <w:rPr>
          <w:sz w:val="24"/>
          <w:szCs w:val="24"/>
        </w:rPr>
        <w:t>Į</w:t>
      </w:r>
      <w:r w:rsidR="000F1304">
        <w:rPr>
          <w:sz w:val="24"/>
          <w:szCs w:val="24"/>
        </w:rPr>
        <w:t xml:space="preserve">monės </w:t>
      </w:r>
      <w:r w:rsidR="00F972C7">
        <w:rPr>
          <w:sz w:val="24"/>
          <w:szCs w:val="24"/>
        </w:rPr>
        <w:t xml:space="preserve">(įstaigos) </w:t>
      </w:r>
      <w:r w:rsidR="000F1304">
        <w:rPr>
          <w:sz w:val="24"/>
          <w:szCs w:val="24"/>
        </w:rPr>
        <w:t>prognozuojamų 200n–200(n+2) metų investicijų ir jų finansavimo šaltinių formą (FP-</w:t>
      </w:r>
      <w:r w:rsidR="00DA226D">
        <w:rPr>
          <w:sz w:val="24"/>
          <w:szCs w:val="24"/>
        </w:rPr>
        <w:t>5</w:t>
      </w:r>
      <w:r w:rsidR="000F1304">
        <w:rPr>
          <w:sz w:val="24"/>
          <w:szCs w:val="24"/>
        </w:rPr>
        <w:t>);</w:t>
      </w:r>
    </w:p>
    <w:p w14:paraId="05C2E144" w14:textId="77777777" w:rsidR="00C211AD" w:rsidRDefault="00F2399D" w:rsidP="00C211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 Į</w:t>
      </w:r>
      <w:r w:rsidR="00C211AD">
        <w:rPr>
          <w:sz w:val="24"/>
          <w:szCs w:val="24"/>
        </w:rPr>
        <w:t xml:space="preserve">monės </w:t>
      </w:r>
      <w:r w:rsidR="00F972C7">
        <w:rPr>
          <w:sz w:val="24"/>
          <w:szCs w:val="24"/>
        </w:rPr>
        <w:t xml:space="preserve">(įstaigos) </w:t>
      </w:r>
      <w:r>
        <w:rPr>
          <w:sz w:val="24"/>
          <w:szCs w:val="24"/>
        </w:rPr>
        <w:t>prognozuojamos</w:t>
      </w:r>
      <w:r w:rsidR="00C211AD">
        <w:rPr>
          <w:sz w:val="24"/>
          <w:szCs w:val="24"/>
        </w:rPr>
        <w:t xml:space="preserve"> 200n–200(n+2) metų balans</w:t>
      </w:r>
      <w:r>
        <w:rPr>
          <w:sz w:val="24"/>
          <w:szCs w:val="24"/>
        </w:rPr>
        <w:t>inės</w:t>
      </w:r>
      <w:r w:rsidR="00C211AD">
        <w:rPr>
          <w:sz w:val="24"/>
          <w:szCs w:val="24"/>
        </w:rPr>
        <w:t xml:space="preserve"> ataskaitos formą (FP-6);</w:t>
      </w:r>
    </w:p>
    <w:p w14:paraId="20488FCC" w14:textId="77777777" w:rsidR="00DA226D" w:rsidRDefault="00DA226D" w:rsidP="00DA22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211AD">
        <w:rPr>
          <w:sz w:val="24"/>
          <w:szCs w:val="24"/>
        </w:rPr>
        <w:t>6</w:t>
      </w:r>
      <w:r w:rsidR="00F2399D">
        <w:rPr>
          <w:sz w:val="24"/>
          <w:szCs w:val="24"/>
        </w:rPr>
        <w:t>. Į</w:t>
      </w:r>
      <w:r>
        <w:rPr>
          <w:sz w:val="24"/>
          <w:szCs w:val="24"/>
        </w:rPr>
        <w:t xml:space="preserve">monės </w:t>
      </w:r>
      <w:r w:rsidR="00F972C7">
        <w:rPr>
          <w:sz w:val="24"/>
          <w:szCs w:val="24"/>
        </w:rPr>
        <w:t xml:space="preserve">(įstaigos) </w:t>
      </w:r>
      <w:r>
        <w:rPr>
          <w:sz w:val="24"/>
          <w:szCs w:val="24"/>
        </w:rPr>
        <w:t>prognozuojamų 200n–200(n+2) metų suvestinių finansinių rodiklių formą (FP-</w:t>
      </w:r>
      <w:r w:rsidR="00C211AD">
        <w:rPr>
          <w:sz w:val="24"/>
          <w:szCs w:val="24"/>
        </w:rPr>
        <w:t>7</w:t>
      </w:r>
      <w:r>
        <w:rPr>
          <w:sz w:val="24"/>
          <w:szCs w:val="24"/>
        </w:rPr>
        <w:t>);</w:t>
      </w:r>
    </w:p>
    <w:p w14:paraId="1AC15164" w14:textId="77777777" w:rsidR="00DA226D" w:rsidRDefault="00F2399D" w:rsidP="00F644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Į</w:t>
      </w:r>
      <w:r w:rsidR="00DA226D">
        <w:rPr>
          <w:sz w:val="24"/>
          <w:szCs w:val="24"/>
        </w:rPr>
        <w:t>monės prognozuojamų 200n metų turto įsigijimo ir skolinimosi plano formą (FP-</w:t>
      </w:r>
      <w:r w:rsidR="00C211AD">
        <w:rPr>
          <w:sz w:val="24"/>
          <w:szCs w:val="24"/>
        </w:rPr>
        <w:t>8</w:t>
      </w:r>
      <w:r w:rsidR="00DA226D">
        <w:rPr>
          <w:sz w:val="24"/>
          <w:szCs w:val="24"/>
        </w:rPr>
        <w:t>).</w:t>
      </w:r>
    </w:p>
    <w:p w14:paraId="055C195C" w14:textId="77777777" w:rsidR="00C211AD" w:rsidRDefault="00F2399D" w:rsidP="00F644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1.7. I</w:t>
      </w:r>
      <w:r w:rsidR="00C211AD">
        <w:rPr>
          <w:sz w:val="24"/>
          <w:szCs w:val="24"/>
        </w:rPr>
        <w:t xml:space="preserve">nformacijos apie įmonės </w:t>
      </w:r>
      <w:r w:rsidR="00F972C7">
        <w:rPr>
          <w:sz w:val="24"/>
          <w:szCs w:val="24"/>
        </w:rPr>
        <w:t xml:space="preserve">(įstaigos) </w:t>
      </w:r>
      <w:r w:rsidR="00C211AD">
        <w:rPr>
          <w:sz w:val="24"/>
          <w:szCs w:val="24"/>
        </w:rPr>
        <w:t>darbuotojų darbo užmokestį 200n metų formą (FP-9).</w:t>
      </w:r>
    </w:p>
    <w:p w14:paraId="3945A275" w14:textId="77777777" w:rsidR="005E21B2" w:rsidRDefault="00412F9B" w:rsidP="00CB2E98">
      <w:pPr>
        <w:pStyle w:val="Pagrindinistekstas"/>
        <w:tabs>
          <w:tab w:val="left" w:pos="4200"/>
        </w:tabs>
        <w:ind w:firstLine="709"/>
        <w:rPr>
          <w:szCs w:val="24"/>
        </w:rPr>
      </w:pPr>
      <w:r>
        <w:rPr>
          <w:szCs w:val="24"/>
        </w:rPr>
        <w:t>2.</w:t>
      </w:r>
      <w:r w:rsidR="00F644AD">
        <w:rPr>
          <w:szCs w:val="24"/>
        </w:rPr>
        <w:t xml:space="preserve"> </w:t>
      </w:r>
      <w:r w:rsidR="005E21B2" w:rsidRPr="005E21B2">
        <w:rPr>
          <w:spacing w:val="60"/>
          <w:szCs w:val="24"/>
        </w:rPr>
        <w:t>Nustata</w:t>
      </w:r>
      <w:r w:rsidR="005E21B2" w:rsidRPr="00F972C7">
        <w:rPr>
          <w:szCs w:val="24"/>
        </w:rPr>
        <w:t>u</w:t>
      </w:r>
      <w:r w:rsidR="005E21B2">
        <w:rPr>
          <w:szCs w:val="24"/>
        </w:rPr>
        <w:t xml:space="preserve">, kad </w:t>
      </w:r>
      <w:r w:rsidR="00F644AD" w:rsidRPr="000F1304">
        <w:rPr>
          <w:szCs w:val="24"/>
        </w:rPr>
        <w:t>s</w:t>
      </w:r>
      <w:r w:rsidR="00F644AD" w:rsidRPr="000F1304">
        <w:rPr>
          <w:color w:val="000000"/>
          <w:szCs w:val="24"/>
        </w:rPr>
        <w:t>a</w:t>
      </w:r>
      <w:r w:rsidR="00F644AD" w:rsidRPr="001F16AE">
        <w:rPr>
          <w:color w:val="000000"/>
          <w:szCs w:val="24"/>
        </w:rPr>
        <w:t>vivaldybės įmonių, viešųjų įstaigų</w:t>
      </w:r>
      <w:r w:rsidR="00180699">
        <w:rPr>
          <w:color w:val="000000"/>
          <w:szCs w:val="24"/>
        </w:rPr>
        <w:t xml:space="preserve"> (išskyrus sveikatos priežiūros įstaigas)</w:t>
      </w:r>
      <w:r w:rsidR="00F644AD" w:rsidRPr="001F16AE">
        <w:rPr>
          <w:color w:val="000000"/>
          <w:szCs w:val="24"/>
        </w:rPr>
        <w:t>, akcinių ir uždarųjų akcinių bendrovių</w:t>
      </w:r>
      <w:r w:rsidR="00F644AD" w:rsidRPr="002E5309">
        <w:rPr>
          <w:szCs w:val="24"/>
        </w:rPr>
        <w:t>, kurių dalyvė yra Klaipėdos miesto savivaldybė</w:t>
      </w:r>
      <w:r w:rsidRPr="00412F9B">
        <w:rPr>
          <w:spacing w:val="60"/>
          <w:szCs w:val="24"/>
        </w:rPr>
        <w:t>,</w:t>
      </w:r>
      <w:r>
        <w:rPr>
          <w:szCs w:val="24"/>
        </w:rPr>
        <w:t xml:space="preserve"> </w:t>
      </w:r>
      <w:r w:rsidR="00F644AD">
        <w:rPr>
          <w:szCs w:val="24"/>
        </w:rPr>
        <w:t>vadov</w:t>
      </w:r>
      <w:r w:rsidR="005E21B2">
        <w:rPr>
          <w:szCs w:val="24"/>
        </w:rPr>
        <w:t>ai</w:t>
      </w:r>
      <w:r w:rsidR="00F644AD">
        <w:rPr>
          <w:szCs w:val="24"/>
        </w:rPr>
        <w:t xml:space="preserve"> </w:t>
      </w:r>
      <w:r w:rsidR="005E21B2">
        <w:rPr>
          <w:szCs w:val="24"/>
        </w:rPr>
        <w:t>strateginio veiklos plano įgyvendinimo ataskaitas pateikia:</w:t>
      </w:r>
    </w:p>
    <w:p w14:paraId="3F7639A5" w14:textId="77777777" w:rsidR="00412F9B" w:rsidRPr="00844E81" w:rsidRDefault="005E21B2" w:rsidP="00CB2E98">
      <w:pPr>
        <w:pStyle w:val="Pagrindinistekstas"/>
        <w:tabs>
          <w:tab w:val="left" w:pos="4200"/>
        </w:tabs>
        <w:ind w:firstLine="709"/>
        <w:rPr>
          <w:color w:val="000000"/>
          <w:szCs w:val="24"/>
        </w:rPr>
      </w:pPr>
      <w:r w:rsidRPr="00844E81">
        <w:rPr>
          <w:szCs w:val="24"/>
        </w:rPr>
        <w:t>2.1. pusmetinę</w:t>
      </w:r>
      <w:r w:rsidR="00D021DC" w:rsidRPr="00844E81">
        <w:rPr>
          <w:szCs w:val="24"/>
        </w:rPr>
        <w:t xml:space="preserve"> ataskaitą kartu su balansu ir pelno (nuostolio) ataskaita</w:t>
      </w:r>
      <w:r w:rsidRPr="00844E81">
        <w:rPr>
          <w:szCs w:val="24"/>
        </w:rPr>
        <w:t xml:space="preserve"> – ne vėliau kaip per 30 kalendorinių dienų pasibaigus pusmečiui</w:t>
      </w:r>
      <w:r w:rsidR="00D021DC" w:rsidRPr="00844E81">
        <w:rPr>
          <w:color w:val="000000"/>
          <w:szCs w:val="24"/>
        </w:rPr>
        <w:t>;</w:t>
      </w:r>
    </w:p>
    <w:p w14:paraId="358E524C" w14:textId="77777777" w:rsidR="005E21B2" w:rsidRPr="00844E81" w:rsidRDefault="005E21B2" w:rsidP="00CB2E98">
      <w:pPr>
        <w:pStyle w:val="Pagrindinistekstas"/>
        <w:tabs>
          <w:tab w:val="left" w:pos="4200"/>
        </w:tabs>
        <w:ind w:firstLine="709"/>
        <w:rPr>
          <w:color w:val="000000"/>
          <w:szCs w:val="24"/>
        </w:rPr>
      </w:pPr>
      <w:r w:rsidRPr="00844E81">
        <w:rPr>
          <w:color w:val="000000"/>
          <w:szCs w:val="24"/>
        </w:rPr>
        <w:t>2.2. metinę ataskaitą</w:t>
      </w:r>
      <w:r w:rsidR="00497C7D" w:rsidRPr="00844E81">
        <w:rPr>
          <w:color w:val="000000"/>
          <w:szCs w:val="24"/>
        </w:rPr>
        <w:t xml:space="preserve"> </w:t>
      </w:r>
      <w:r w:rsidR="00D021DC" w:rsidRPr="00844E81">
        <w:rPr>
          <w:color w:val="000000"/>
          <w:szCs w:val="24"/>
        </w:rPr>
        <w:t>– ne vėliau kaip iki gegužės 1 d.</w:t>
      </w:r>
    </w:p>
    <w:p w14:paraId="2FF801E8" w14:textId="77777777" w:rsidR="009E3633" w:rsidRDefault="009E3633" w:rsidP="00412F9B">
      <w:pPr>
        <w:ind w:firstLine="720"/>
        <w:jc w:val="both"/>
        <w:rPr>
          <w:sz w:val="24"/>
          <w:szCs w:val="24"/>
        </w:rPr>
      </w:pPr>
      <w:r w:rsidRPr="007C30D1">
        <w:rPr>
          <w:sz w:val="24"/>
          <w:szCs w:val="24"/>
        </w:rPr>
        <w:t>Šis įsakymas gali būti skundžiamas Lietuvos Respublikos administracinių bylų teisenos įstatymo nustatyta tvarka Klaipėdos apygardos administraciniam teismui.</w:t>
      </w:r>
    </w:p>
    <w:p w14:paraId="586DE205" w14:textId="77777777" w:rsidR="00F426FC" w:rsidRPr="00251CF7" w:rsidRDefault="00F426FC" w:rsidP="002E554B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3"/>
        <w:gridCol w:w="2621"/>
      </w:tblGrid>
      <w:tr w:rsidR="00D16BEC" w:rsidRPr="00D16BEC" w14:paraId="1A336748" w14:textId="77777777" w:rsidTr="00D16BEC">
        <w:tc>
          <w:tcPr>
            <w:tcW w:w="7233" w:type="dxa"/>
          </w:tcPr>
          <w:p w14:paraId="0A84B143" w14:textId="77777777" w:rsidR="00D16BEC" w:rsidRPr="00D16BEC" w:rsidRDefault="00D16BEC" w:rsidP="000F1304">
            <w:pPr>
              <w:jc w:val="both"/>
              <w:rPr>
                <w:sz w:val="24"/>
                <w:szCs w:val="24"/>
              </w:rPr>
            </w:pPr>
            <w:r w:rsidRPr="00D16BEC">
              <w:rPr>
                <w:sz w:val="24"/>
                <w:szCs w:val="24"/>
              </w:rPr>
              <w:t>Savivaldybės administracijos direktor</w:t>
            </w:r>
            <w:r w:rsidR="000F1304">
              <w:rPr>
                <w:sz w:val="24"/>
                <w:szCs w:val="24"/>
              </w:rPr>
              <w:t>ė</w:t>
            </w:r>
          </w:p>
        </w:tc>
        <w:tc>
          <w:tcPr>
            <w:tcW w:w="2621" w:type="dxa"/>
          </w:tcPr>
          <w:p w14:paraId="1F9109D8" w14:textId="77777777" w:rsidR="00D16BEC" w:rsidRPr="00D16BEC" w:rsidRDefault="00DA226D" w:rsidP="00251CF7">
            <w:pPr>
              <w:ind w:firstLine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410DF765" w14:textId="77777777" w:rsidR="00251CF7" w:rsidRPr="00251CF7" w:rsidRDefault="00251CF7" w:rsidP="00A5456E">
      <w:pPr>
        <w:jc w:val="both"/>
        <w:rPr>
          <w:sz w:val="16"/>
          <w:szCs w:val="16"/>
        </w:rPr>
      </w:pPr>
    </w:p>
    <w:p w14:paraId="4FD8A70C" w14:textId="77777777" w:rsidR="00235656" w:rsidRDefault="0090557C" w:rsidP="00A5456E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4648A">
        <w:rPr>
          <w:sz w:val="24"/>
          <w:szCs w:val="24"/>
        </w:rPr>
        <w:t>. Petrauskaitė</w:t>
      </w:r>
      <w:r w:rsidR="00D16BEC" w:rsidRPr="00D16BEC">
        <w:rPr>
          <w:sz w:val="24"/>
          <w:szCs w:val="24"/>
        </w:rPr>
        <w:t>, tel. 39 6</w:t>
      </w:r>
      <w:r w:rsidR="00A4648A">
        <w:rPr>
          <w:sz w:val="24"/>
          <w:szCs w:val="24"/>
        </w:rPr>
        <w:t>1 79</w:t>
      </w:r>
    </w:p>
    <w:p w14:paraId="458D4A88" w14:textId="77777777" w:rsidR="00ED3397" w:rsidRPr="00A5456E" w:rsidRDefault="00A4648A" w:rsidP="00A5456E">
      <w:pPr>
        <w:jc w:val="both"/>
        <w:rPr>
          <w:sz w:val="24"/>
          <w:szCs w:val="24"/>
        </w:rPr>
      </w:pPr>
      <w:r w:rsidRPr="00A5456E">
        <w:rPr>
          <w:sz w:val="24"/>
          <w:szCs w:val="24"/>
        </w:rPr>
        <w:t>20</w:t>
      </w:r>
      <w:r w:rsidR="00363E73">
        <w:rPr>
          <w:sz w:val="24"/>
          <w:szCs w:val="24"/>
        </w:rPr>
        <w:t>1</w:t>
      </w:r>
      <w:r w:rsidR="000F1304">
        <w:rPr>
          <w:sz w:val="24"/>
          <w:szCs w:val="24"/>
        </w:rPr>
        <w:t>1</w:t>
      </w:r>
      <w:r w:rsidR="00A5456E" w:rsidRPr="00A5456E">
        <w:rPr>
          <w:sz w:val="24"/>
          <w:szCs w:val="24"/>
        </w:rPr>
        <w:t>-</w:t>
      </w:r>
      <w:r w:rsidR="00671586">
        <w:rPr>
          <w:sz w:val="24"/>
          <w:szCs w:val="24"/>
        </w:rPr>
        <w:t>1</w:t>
      </w:r>
      <w:r w:rsidR="00AD4985">
        <w:rPr>
          <w:sz w:val="24"/>
          <w:szCs w:val="24"/>
        </w:rPr>
        <w:t>2</w:t>
      </w:r>
      <w:r w:rsidRPr="00A5456E">
        <w:rPr>
          <w:sz w:val="24"/>
          <w:szCs w:val="24"/>
        </w:rPr>
        <w:t>-</w:t>
      </w:r>
      <w:r w:rsidR="00AD4985">
        <w:rPr>
          <w:sz w:val="24"/>
          <w:szCs w:val="24"/>
        </w:rPr>
        <w:t>05</w:t>
      </w:r>
      <w:r w:rsidR="00D16BEC" w:rsidRPr="00A5456E">
        <w:rPr>
          <w:sz w:val="24"/>
          <w:szCs w:val="24"/>
        </w:rPr>
        <w:t xml:space="preserve"> </w:t>
      </w:r>
    </w:p>
    <w:sectPr w:rsidR="00ED3397" w:rsidRPr="00A5456E" w:rsidSect="00F2399D">
      <w:headerReference w:type="even" r:id="rId8"/>
      <w:headerReference w:type="default" r:id="rId9"/>
      <w:pgSz w:w="11907" w:h="16839" w:code="9"/>
      <w:pgMar w:top="964" w:right="567" w:bottom="96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07CB" w14:textId="77777777" w:rsidR="001401FF" w:rsidRDefault="001401FF">
      <w:r>
        <w:separator/>
      </w:r>
    </w:p>
  </w:endnote>
  <w:endnote w:type="continuationSeparator" w:id="0">
    <w:p w14:paraId="34016E28" w14:textId="77777777" w:rsidR="001401FF" w:rsidRDefault="0014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2CA6" w14:textId="77777777" w:rsidR="001401FF" w:rsidRDefault="001401FF">
      <w:r>
        <w:separator/>
      </w:r>
    </w:p>
  </w:footnote>
  <w:footnote w:type="continuationSeparator" w:id="0">
    <w:p w14:paraId="07087F62" w14:textId="77777777" w:rsidR="001401FF" w:rsidRDefault="0014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30DA" w14:textId="77777777" w:rsidR="005C252A" w:rsidRDefault="006F42BB" w:rsidP="00841F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C252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4BD569" w14:textId="77777777" w:rsidR="005C252A" w:rsidRDefault="005C252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139E" w14:textId="77777777" w:rsidR="005C252A" w:rsidRPr="00477523" w:rsidRDefault="006F42BB" w:rsidP="00841FF8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477523">
      <w:rPr>
        <w:rStyle w:val="Puslapionumeris"/>
        <w:sz w:val="24"/>
        <w:szCs w:val="24"/>
      </w:rPr>
      <w:fldChar w:fldCharType="begin"/>
    </w:r>
    <w:r w:rsidR="005C252A" w:rsidRPr="00477523">
      <w:rPr>
        <w:rStyle w:val="Puslapionumeris"/>
        <w:sz w:val="24"/>
        <w:szCs w:val="24"/>
      </w:rPr>
      <w:instrText xml:space="preserve">PAGE  </w:instrText>
    </w:r>
    <w:r w:rsidRPr="00477523">
      <w:rPr>
        <w:rStyle w:val="Puslapionumeris"/>
        <w:sz w:val="24"/>
        <w:szCs w:val="24"/>
      </w:rPr>
      <w:fldChar w:fldCharType="separate"/>
    </w:r>
    <w:r w:rsidR="00F2399D">
      <w:rPr>
        <w:rStyle w:val="Puslapionumeris"/>
        <w:noProof/>
        <w:sz w:val="24"/>
        <w:szCs w:val="24"/>
      </w:rPr>
      <w:t>2</w:t>
    </w:r>
    <w:r w:rsidRPr="00477523">
      <w:rPr>
        <w:rStyle w:val="Puslapionumeris"/>
        <w:sz w:val="24"/>
        <w:szCs w:val="24"/>
      </w:rPr>
      <w:fldChar w:fldCharType="end"/>
    </w:r>
  </w:p>
  <w:p w14:paraId="6771834A" w14:textId="77777777" w:rsidR="005C252A" w:rsidRDefault="005C252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526D"/>
    <w:multiLevelType w:val="hybridMultilevel"/>
    <w:tmpl w:val="7632B82A"/>
    <w:lvl w:ilvl="0" w:tplc="72023D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D4C050D"/>
    <w:multiLevelType w:val="hybridMultilevel"/>
    <w:tmpl w:val="D80247D2"/>
    <w:lvl w:ilvl="0" w:tplc="DF6CD3FA">
      <w:start w:val="1"/>
      <w:numFmt w:val="bullet"/>
      <w:lvlText w:val="–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081CF1"/>
    <w:multiLevelType w:val="hybridMultilevel"/>
    <w:tmpl w:val="08B2185E"/>
    <w:lvl w:ilvl="0" w:tplc="571426B2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6F83366"/>
    <w:multiLevelType w:val="hybridMultilevel"/>
    <w:tmpl w:val="DA2C5CCC"/>
    <w:lvl w:ilvl="0" w:tplc="902C6D4E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D6E0063C">
      <w:numFmt w:val="none"/>
      <w:lvlText w:val=""/>
      <w:lvlJc w:val="left"/>
      <w:pPr>
        <w:tabs>
          <w:tab w:val="num" w:pos="360"/>
        </w:tabs>
      </w:pPr>
    </w:lvl>
    <w:lvl w:ilvl="2" w:tplc="6BA04056">
      <w:numFmt w:val="none"/>
      <w:lvlText w:val=""/>
      <w:lvlJc w:val="left"/>
      <w:pPr>
        <w:tabs>
          <w:tab w:val="num" w:pos="360"/>
        </w:tabs>
      </w:pPr>
    </w:lvl>
    <w:lvl w:ilvl="3" w:tplc="B1187B7E">
      <w:numFmt w:val="none"/>
      <w:lvlText w:val=""/>
      <w:lvlJc w:val="left"/>
      <w:pPr>
        <w:tabs>
          <w:tab w:val="num" w:pos="360"/>
        </w:tabs>
      </w:pPr>
    </w:lvl>
    <w:lvl w:ilvl="4" w:tplc="103C246C">
      <w:numFmt w:val="none"/>
      <w:lvlText w:val=""/>
      <w:lvlJc w:val="left"/>
      <w:pPr>
        <w:tabs>
          <w:tab w:val="num" w:pos="360"/>
        </w:tabs>
      </w:pPr>
    </w:lvl>
    <w:lvl w:ilvl="5" w:tplc="98CC66BE">
      <w:numFmt w:val="none"/>
      <w:lvlText w:val=""/>
      <w:lvlJc w:val="left"/>
      <w:pPr>
        <w:tabs>
          <w:tab w:val="num" w:pos="360"/>
        </w:tabs>
      </w:pPr>
    </w:lvl>
    <w:lvl w:ilvl="6" w:tplc="1160D98A">
      <w:numFmt w:val="none"/>
      <w:lvlText w:val=""/>
      <w:lvlJc w:val="left"/>
      <w:pPr>
        <w:tabs>
          <w:tab w:val="num" w:pos="360"/>
        </w:tabs>
      </w:pPr>
    </w:lvl>
    <w:lvl w:ilvl="7" w:tplc="128C04B8">
      <w:numFmt w:val="none"/>
      <w:lvlText w:val=""/>
      <w:lvlJc w:val="left"/>
      <w:pPr>
        <w:tabs>
          <w:tab w:val="num" w:pos="360"/>
        </w:tabs>
      </w:pPr>
    </w:lvl>
    <w:lvl w:ilvl="8" w:tplc="5022AF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AD"/>
    <w:rsid w:val="00011C98"/>
    <w:rsid w:val="00016F3A"/>
    <w:rsid w:val="00022424"/>
    <w:rsid w:val="00026457"/>
    <w:rsid w:val="0003234B"/>
    <w:rsid w:val="000335EF"/>
    <w:rsid w:val="000757AD"/>
    <w:rsid w:val="0008602F"/>
    <w:rsid w:val="00090F56"/>
    <w:rsid w:val="000C2762"/>
    <w:rsid w:val="000F1304"/>
    <w:rsid w:val="00122A1A"/>
    <w:rsid w:val="001401FF"/>
    <w:rsid w:val="00140C95"/>
    <w:rsid w:val="00174FDB"/>
    <w:rsid w:val="00180699"/>
    <w:rsid w:val="00185107"/>
    <w:rsid w:val="00186D09"/>
    <w:rsid w:val="001E1831"/>
    <w:rsid w:val="002027EF"/>
    <w:rsid w:val="00205D68"/>
    <w:rsid w:val="00224253"/>
    <w:rsid w:val="0023484B"/>
    <w:rsid w:val="00235656"/>
    <w:rsid w:val="00251CF7"/>
    <w:rsid w:val="00256DB7"/>
    <w:rsid w:val="00277391"/>
    <w:rsid w:val="002809D4"/>
    <w:rsid w:val="00283D39"/>
    <w:rsid w:val="002A02D1"/>
    <w:rsid w:val="002B0890"/>
    <w:rsid w:val="002C5614"/>
    <w:rsid w:val="002E554B"/>
    <w:rsid w:val="00321CED"/>
    <w:rsid w:val="00344C6E"/>
    <w:rsid w:val="00351FB6"/>
    <w:rsid w:val="00361A19"/>
    <w:rsid w:val="00363E73"/>
    <w:rsid w:val="00391F35"/>
    <w:rsid w:val="003B033A"/>
    <w:rsid w:val="003B6941"/>
    <w:rsid w:val="003E7488"/>
    <w:rsid w:val="00412F9B"/>
    <w:rsid w:val="00425A8F"/>
    <w:rsid w:val="00426E38"/>
    <w:rsid w:val="00430A08"/>
    <w:rsid w:val="00437D79"/>
    <w:rsid w:val="004545AD"/>
    <w:rsid w:val="004556D9"/>
    <w:rsid w:val="00477523"/>
    <w:rsid w:val="004950F0"/>
    <w:rsid w:val="00497C7D"/>
    <w:rsid w:val="004A484D"/>
    <w:rsid w:val="004B20C4"/>
    <w:rsid w:val="004D58B6"/>
    <w:rsid w:val="004E7432"/>
    <w:rsid w:val="004F165F"/>
    <w:rsid w:val="00504F63"/>
    <w:rsid w:val="005227CA"/>
    <w:rsid w:val="005918C4"/>
    <w:rsid w:val="005938A0"/>
    <w:rsid w:val="00593E80"/>
    <w:rsid w:val="005A045E"/>
    <w:rsid w:val="005A35EE"/>
    <w:rsid w:val="005A61B1"/>
    <w:rsid w:val="005C252A"/>
    <w:rsid w:val="005C444F"/>
    <w:rsid w:val="005E21B2"/>
    <w:rsid w:val="00600C67"/>
    <w:rsid w:val="006043A5"/>
    <w:rsid w:val="00627893"/>
    <w:rsid w:val="00671586"/>
    <w:rsid w:val="00671BAB"/>
    <w:rsid w:val="0067573B"/>
    <w:rsid w:val="006B3692"/>
    <w:rsid w:val="006C645F"/>
    <w:rsid w:val="006F23FF"/>
    <w:rsid w:val="006F42BB"/>
    <w:rsid w:val="00733E15"/>
    <w:rsid w:val="007351A8"/>
    <w:rsid w:val="0075313F"/>
    <w:rsid w:val="00753A60"/>
    <w:rsid w:val="0079452C"/>
    <w:rsid w:val="007B13E6"/>
    <w:rsid w:val="007F22AC"/>
    <w:rsid w:val="0082102A"/>
    <w:rsid w:val="0082110C"/>
    <w:rsid w:val="008271D8"/>
    <w:rsid w:val="00844E81"/>
    <w:rsid w:val="00860D20"/>
    <w:rsid w:val="008859FB"/>
    <w:rsid w:val="008A49C2"/>
    <w:rsid w:val="008D69DD"/>
    <w:rsid w:val="008F3FD8"/>
    <w:rsid w:val="0090557C"/>
    <w:rsid w:val="00970CAE"/>
    <w:rsid w:val="00985003"/>
    <w:rsid w:val="009913F7"/>
    <w:rsid w:val="00992AC5"/>
    <w:rsid w:val="009974F7"/>
    <w:rsid w:val="009A3FB7"/>
    <w:rsid w:val="009B49E7"/>
    <w:rsid w:val="009D4F28"/>
    <w:rsid w:val="009E3633"/>
    <w:rsid w:val="00A231DC"/>
    <w:rsid w:val="00A27E88"/>
    <w:rsid w:val="00A4648A"/>
    <w:rsid w:val="00A5456E"/>
    <w:rsid w:val="00A740F4"/>
    <w:rsid w:val="00A9592B"/>
    <w:rsid w:val="00A976BD"/>
    <w:rsid w:val="00AD4985"/>
    <w:rsid w:val="00B176A4"/>
    <w:rsid w:val="00B358BE"/>
    <w:rsid w:val="00B4784A"/>
    <w:rsid w:val="00B57A58"/>
    <w:rsid w:val="00B643FC"/>
    <w:rsid w:val="00B71368"/>
    <w:rsid w:val="00B80D38"/>
    <w:rsid w:val="00B8679D"/>
    <w:rsid w:val="00BA287D"/>
    <w:rsid w:val="00BE5BDD"/>
    <w:rsid w:val="00BF12AA"/>
    <w:rsid w:val="00BF6297"/>
    <w:rsid w:val="00C02228"/>
    <w:rsid w:val="00C17543"/>
    <w:rsid w:val="00C211AD"/>
    <w:rsid w:val="00C37407"/>
    <w:rsid w:val="00C52F3B"/>
    <w:rsid w:val="00C53B1F"/>
    <w:rsid w:val="00C55A57"/>
    <w:rsid w:val="00C608A2"/>
    <w:rsid w:val="00C90095"/>
    <w:rsid w:val="00C90BBB"/>
    <w:rsid w:val="00CB2E98"/>
    <w:rsid w:val="00CC0553"/>
    <w:rsid w:val="00D021DC"/>
    <w:rsid w:val="00D16BEC"/>
    <w:rsid w:val="00D213D8"/>
    <w:rsid w:val="00D24DB0"/>
    <w:rsid w:val="00D37323"/>
    <w:rsid w:val="00D37A2D"/>
    <w:rsid w:val="00D520FF"/>
    <w:rsid w:val="00D56618"/>
    <w:rsid w:val="00D6307C"/>
    <w:rsid w:val="00D747C9"/>
    <w:rsid w:val="00D92967"/>
    <w:rsid w:val="00DA226D"/>
    <w:rsid w:val="00DA2EC2"/>
    <w:rsid w:val="00DC0C6A"/>
    <w:rsid w:val="00DC5B25"/>
    <w:rsid w:val="00DF5A66"/>
    <w:rsid w:val="00E3792E"/>
    <w:rsid w:val="00E62415"/>
    <w:rsid w:val="00E712FB"/>
    <w:rsid w:val="00EA1E13"/>
    <w:rsid w:val="00EA2B00"/>
    <w:rsid w:val="00EB4A4E"/>
    <w:rsid w:val="00EC52F0"/>
    <w:rsid w:val="00ED3397"/>
    <w:rsid w:val="00F00919"/>
    <w:rsid w:val="00F2399D"/>
    <w:rsid w:val="00F426FC"/>
    <w:rsid w:val="00F644AD"/>
    <w:rsid w:val="00F8447A"/>
    <w:rsid w:val="00F972C7"/>
    <w:rsid w:val="00F97993"/>
    <w:rsid w:val="00FA6924"/>
    <w:rsid w:val="00FB1691"/>
    <w:rsid w:val="00FD3A15"/>
    <w:rsid w:val="00FE04A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BF64030"/>
  <w15:docId w15:val="{A85B5386-4FC0-417C-809E-D9BB61C6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0B26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D1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prastojilentel"/>
    <w:rsid w:val="009E3633"/>
    <w:tblPr/>
  </w:style>
  <w:style w:type="paragraph" w:styleId="Debesliotekstas">
    <w:name w:val="Balloon Text"/>
    <w:basedOn w:val="prastasis"/>
    <w:rsid w:val="0090557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C252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C252A"/>
  </w:style>
  <w:style w:type="paragraph" w:styleId="Porat">
    <w:name w:val="footer"/>
    <w:basedOn w:val="prastasis"/>
    <w:rsid w:val="004775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1852</Words>
  <Characters>1057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SINTAGMA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Alina Mikalauskė</cp:lastModifiedBy>
  <cp:revision>2</cp:revision>
  <cp:lastPrinted>2011-12-07T07:48:00Z</cp:lastPrinted>
  <dcterms:created xsi:type="dcterms:W3CDTF">2021-01-13T08:26:00Z</dcterms:created>
  <dcterms:modified xsi:type="dcterms:W3CDTF">2021-01-13T08:26:00Z</dcterms:modified>
</cp:coreProperties>
</file>