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8782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7825">
        <w:rPr>
          <w:b/>
          <w:sz w:val="24"/>
          <w:szCs w:val="24"/>
        </w:rPr>
        <w:t>AIŠKINAMASIS RAŠTAS</w:t>
      </w:r>
    </w:p>
    <w:p w14:paraId="711F785E" w14:textId="57D0815E" w:rsidR="00B043B6" w:rsidRPr="00A06951" w:rsidRDefault="00B043B6" w:rsidP="00273C56">
      <w:pPr>
        <w:jc w:val="center"/>
        <w:rPr>
          <w:b/>
          <w:caps/>
          <w:sz w:val="24"/>
          <w:szCs w:val="24"/>
        </w:rPr>
      </w:pPr>
      <w:r w:rsidRPr="00A06951">
        <w:rPr>
          <w:b/>
          <w:sz w:val="24"/>
          <w:szCs w:val="24"/>
        </w:rPr>
        <w:t>PRIE SAVIVALDYBĖS TARYBOS SPRENDIMO „</w:t>
      </w:r>
      <w:r w:rsidR="00A06951" w:rsidRPr="00A06951">
        <w:rPr>
          <w:b/>
          <w:caps/>
          <w:sz w:val="24"/>
          <w:szCs w:val="24"/>
        </w:rPr>
        <w:t xml:space="preserve">KLAIPĖDOS MIESTO </w:t>
      </w:r>
      <w:r w:rsidR="00A06951" w:rsidRPr="00A06951">
        <w:rPr>
          <w:b/>
          <w:sz w:val="24"/>
          <w:szCs w:val="24"/>
        </w:rPr>
        <w:t>SAVIVALDYBĖS VISUOMENĖS SVEIKATOS RĖMIMO SPECIALIOSIOS PROGRAMOS PRIEMONIŲ VYKDYMO 20</w:t>
      </w:r>
      <w:r w:rsidR="00590A4F">
        <w:rPr>
          <w:b/>
          <w:sz w:val="24"/>
          <w:szCs w:val="24"/>
        </w:rPr>
        <w:t>20</w:t>
      </w:r>
      <w:r w:rsidR="00A06951" w:rsidRPr="00A06951">
        <w:rPr>
          <w:b/>
          <w:sz w:val="24"/>
          <w:szCs w:val="24"/>
        </w:rPr>
        <w:t xml:space="preserve"> METŲ ATASKAITOS PATVIRTINIMO</w:t>
      </w:r>
      <w:r w:rsidR="00273C56" w:rsidRPr="00A06951">
        <w:rPr>
          <w:b/>
          <w:caps/>
          <w:sz w:val="24"/>
          <w:szCs w:val="24"/>
        </w:rPr>
        <w:t xml:space="preserve">“ </w:t>
      </w:r>
      <w:r w:rsidRPr="00A06951">
        <w:rPr>
          <w:b/>
          <w:sz w:val="24"/>
          <w:szCs w:val="24"/>
        </w:rPr>
        <w:t>PROJEKTO</w:t>
      </w:r>
    </w:p>
    <w:p w14:paraId="3D0E0F0B" w14:textId="6783894E" w:rsidR="001A479B" w:rsidRDefault="001A479B" w:rsidP="000306E9">
      <w:pPr>
        <w:rPr>
          <w:b/>
          <w:sz w:val="24"/>
          <w:szCs w:val="24"/>
        </w:rPr>
      </w:pPr>
    </w:p>
    <w:p w14:paraId="3C37620F" w14:textId="77777777" w:rsidR="004427D3" w:rsidRDefault="004427D3" w:rsidP="000306E9">
      <w:pPr>
        <w:rPr>
          <w:b/>
          <w:sz w:val="24"/>
          <w:szCs w:val="24"/>
        </w:rPr>
      </w:pPr>
    </w:p>
    <w:p w14:paraId="6E6BBD3B" w14:textId="77777777" w:rsidR="004427D3" w:rsidRDefault="001211F1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>rojekto rengimą paskatinusios priežastys.</w:t>
      </w:r>
      <w:r w:rsidR="000306E9">
        <w:rPr>
          <w:b/>
          <w:sz w:val="24"/>
          <w:szCs w:val="24"/>
        </w:rPr>
        <w:t xml:space="preserve"> </w:t>
      </w:r>
    </w:p>
    <w:p w14:paraId="7DB8A447" w14:textId="02D576A6" w:rsidR="00420FD7" w:rsidRPr="005A2CF1" w:rsidRDefault="002D7E21" w:rsidP="00420FD7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Teisės aktai, įpareigojantys </w:t>
      </w:r>
      <w:r w:rsidRPr="005A2CF1">
        <w:rPr>
          <w:sz w:val="24"/>
          <w:szCs w:val="24"/>
        </w:rPr>
        <w:t xml:space="preserve">tarybą patvirtinti </w:t>
      </w:r>
      <w:r w:rsidR="00861CBD">
        <w:rPr>
          <w:bCs/>
          <w:sz w:val="24"/>
          <w:szCs w:val="24"/>
        </w:rPr>
        <w:t>S</w:t>
      </w:r>
      <w:r w:rsidRPr="005A2CF1">
        <w:rPr>
          <w:bCs/>
          <w:sz w:val="24"/>
          <w:szCs w:val="24"/>
        </w:rPr>
        <w:t>avivaldybės visuomenės sveikatos rėmimo specialiosios programos priemonių vykdymo ataskaitą</w:t>
      </w:r>
      <w:r>
        <w:rPr>
          <w:bCs/>
          <w:sz w:val="24"/>
          <w:szCs w:val="24"/>
        </w:rPr>
        <w:t>.</w:t>
      </w:r>
      <w:r w:rsidRPr="005A2CF1">
        <w:rPr>
          <w:sz w:val="24"/>
          <w:szCs w:val="24"/>
        </w:rPr>
        <w:t xml:space="preserve"> </w:t>
      </w:r>
    </w:p>
    <w:p w14:paraId="70D0F6F1" w14:textId="77777777" w:rsidR="004427D3" w:rsidRDefault="00FB029E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</w:p>
    <w:p w14:paraId="617E0CEC" w14:textId="3F4E3275" w:rsidR="00C53AC6" w:rsidRDefault="00C53AC6" w:rsidP="00C53AC6">
      <w:pPr>
        <w:ind w:firstLine="720"/>
        <w:jc w:val="both"/>
        <w:rPr>
          <w:sz w:val="24"/>
          <w:szCs w:val="24"/>
        </w:rPr>
      </w:pPr>
      <w:r w:rsidRPr="005C5F08">
        <w:rPr>
          <w:sz w:val="24"/>
          <w:szCs w:val="24"/>
        </w:rPr>
        <w:t>Parengto Klaipėdos miesto savivaldybės tarybos sprendimo projekto tikslas –</w:t>
      </w:r>
      <w:r>
        <w:rPr>
          <w:sz w:val="24"/>
          <w:szCs w:val="24"/>
        </w:rPr>
        <w:t xml:space="preserve"> patvirtinti </w:t>
      </w:r>
      <w:r w:rsidRPr="005D1BC2">
        <w:rPr>
          <w:sz w:val="24"/>
          <w:szCs w:val="24"/>
        </w:rPr>
        <w:t>Klaipėdos miest</w:t>
      </w:r>
      <w:r>
        <w:rPr>
          <w:sz w:val="24"/>
          <w:szCs w:val="24"/>
        </w:rPr>
        <w:t xml:space="preserve">o </w:t>
      </w:r>
      <w:r w:rsidRPr="005D1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visuomenės sveikatos rėmimo specialiosios programos priemonių vykdymo </w:t>
      </w:r>
      <w:r w:rsidR="00023761">
        <w:rPr>
          <w:sz w:val="24"/>
          <w:szCs w:val="24"/>
        </w:rPr>
        <w:t>20</w:t>
      </w:r>
      <w:r w:rsidR="00590A4F">
        <w:rPr>
          <w:sz w:val="24"/>
          <w:szCs w:val="24"/>
        </w:rPr>
        <w:t>20</w:t>
      </w:r>
      <w:r w:rsidR="00023761">
        <w:rPr>
          <w:sz w:val="24"/>
          <w:szCs w:val="24"/>
        </w:rPr>
        <w:t xml:space="preserve"> metų ataskaitą.</w:t>
      </w:r>
    </w:p>
    <w:p w14:paraId="335DF780" w14:textId="7B359EF0" w:rsidR="001A6A04" w:rsidRPr="005A2CF1" w:rsidRDefault="001A6A04" w:rsidP="001A6A04">
      <w:pPr>
        <w:ind w:firstLine="720"/>
        <w:jc w:val="both"/>
        <w:rPr>
          <w:sz w:val="24"/>
          <w:szCs w:val="24"/>
        </w:rPr>
      </w:pPr>
      <w:r w:rsidRPr="005A2CF1">
        <w:rPr>
          <w:sz w:val="24"/>
          <w:szCs w:val="24"/>
        </w:rPr>
        <w:t xml:space="preserve">Visuomenės sveikatos rėmimo </w:t>
      </w:r>
      <w:r w:rsidRPr="005A2CF1">
        <w:rPr>
          <w:bCs/>
          <w:sz w:val="24"/>
          <w:szCs w:val="24"/>
        </w:rPr>
        <w:t>specialio</w:t>
      </w:r>
      <w:r>
        <w:rPr>
          <w:bCs/>
          <w:sz w:val="24"/>
          <w:szCs w:val="24"/>
        </w:rPr>
        <w:t>joje</w:t>
      </w:r>
      <w:r w:rsidRPr="005A2CF1">
        <w:rPr>
          <w:bCs/>
          <w:sz w:val="24"/>
          <w:szCs w:val="24"/>
        </w:rPr>
        <w:t xml:space="preserve"> programo</w:t>
      </w:r>
      <w:r>
        <w:rPr>
          <w:bCs/>
          <w:sz w:val="24"/>
          <w:szCs w:val="24"/>
        </w:rPr>
        <w:t>je patvirtintos priemonės</w:t>
      </w:r>
      <w:r w:rsidRPr="005A2CF1">
        <w:rPr>
          <w:bCs/>
          <w:sz w:val="24"/>
          <w:szCs w:val="24"/>
        </w:rPr>
        <w:t xml:space="preserve"> rem</w:t>
      </w:r>
      <w:r>
        <w:rPr>
          <w:bCs/>
          <w:sz w:val="24"/>
          <w:szCs w:val="24"/>
        </w:rPr>
        <w:t>ia</w:t>
      </w:r>
      <w:r w:rsidRPr="005A2CF1">
        <w:rPr>
          <w:bCs/>
          <w:sz w:val="24"/>
          <w:szCs w:val="24"/>
        </w:rPr>
        <w:t xml:space="preserve"> visuomenės sveikatos priežiūrą, mažinančią gyventojų sergamumą, mirštamumą, suteikia bendruomenei daugiau žinių apie sveiką gyvenimo būdą ir ligų prevenciją.</w:t>
      </w:r>
    </w:p>
    <w:p w14:paraId="272CED3F" w14:textId="3BC2373F" w:rsidR="004427D3" w:rsidRDefault="00C17ED0" w:rsidP="000306E9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</w:p>
    <w:p w14:paraId="59D7EDF4" w14:textId="51FCCD09" w:rsidR="002D7E21" w:rsidRPr="00861CBD" w:rsidRDefault="0088022F" w:rsidP="002D7E21">
      <w:pPr>
        <w:keepNext/>
        <w:ind w:firstLine="720"/>
        <w:jc w:val="both"/>
        <w:outlineLvl w:val="1"/>
        <w:rPr>
          <w:sz w:val="24"/>
          <w:szCs w:val="24"/>
        </w:rPr>
      </w:pPr>
      <w:r w:rsidRPr="00861CBD">
        <w:rPr>
          <w:sz w:val="24"/>
          <w:szCs w:val="24"/>
        </w:rPr>
        <w:t xml:space="preserve">Lietuvos Respublikos sveikatos sistemos įstatymo 41 straipsnio </w:t>
      </w:r>
      <w:r w:rsidR="002D7E21" w:rsidRPr="00861CBD">
        <w:rPr>
          <w:sz w:val="24"/>
          <w:szCs w:val="24"/>
        </w:rPr>
        <w:t>4</w:t>
      </w:r>
      <w:r w:rsidRPr="00861CBD">
        <w:rPr>
          <w:sz w:val="24"/>
          <w:szCs w:val="24"/>
        </w:rPr>
        <w:t xml:space="preserve"> dalis reglamentuoja, </w:t>
      </w:r>
      <w:r w:rsidR="002D7E21" w:rsidRPr="00861CBD">
        <w:rPr>
          <w:sz w:val="24"/>
          <w:szCs w:val="24"/>
        </w:rPr>
        <w:t xml:space="preserve">kad </w:t>
      </w:r>
      <w:r w:rsidR="002D7E21" w:rsidRPr="00861CBD">
        <w:rPr>
          <w:color w:val="000000"/>
          <w:sz w:val="24"/>
          <w:szCs w:val="24"/>
        </w:rPr>
        <w:t xml:space="preserve">savivaldybės institucija ataskaitą, o prireikus – ir papildomą informaciją apie Savivaldybės visuomenės sveikatos rėmimo specialiosios programos priemonių vykdymą teikia sveikatos apsaugos ministro nustatyta tvarka. </w:t>
      </w:r>
      <w:r w:rsidR="002D7E21" w:rsidRPr="00861CBD">
        <w:rPr>
          <w:sz w:val="24"/>
          <w:szCs w:val="24"/>
        </w:rPr>
        <w:t xml:space="preserve">Lietuvos Respublikos sveikatos apsaugos ministro 2019 m. birželio 3 d. įsakymas Nr. V-656 „Dėl Savivaldybės visuomenės sveikatos rėmimo specialiosios programos priemonių vykdymo ataskaitos formos patvirtinimo“ įpareigoja tarybą patvirtinti </w:t>
      </w:r>
      <w:r w:rsidR="002D7E21" w:rsidRPr="00861CBD">
        <w:rPr>
          <w:bCs/>
          <w:sz w:val="24"/>
          <w:szCs w:val="24"/>
        </w:rPr>
        <w:t>savivaldybės visuomenės sveikatos rėmimo specialiosios progra</w:t>
      </w:r>
      <w:r w:rsidR="00B94DE3" w:rsidRPr="00861CBD">
        <w:rPr>
          <w:bCs/>
          <w:sz w:val="24"/>
          <w:szCs w:val="24"/>
        </w:rPr>
        <w:t>mos priemonių vykdymo ataskaitą pagal ministro patvirtintą formą.</w:t>
      </w:r>
    </w:p>
    <w:p w14:paraId="0134CB7B" w14:textId="704D92B0" w:rsidR="004427D3" w:rsidRDefault="0088022F" w:rsidP="002D7E21">
      <w:pPr>
        <w:keepNext/>
        <w:jc w:val="both"/>
        <w:outlineLvl w:val="1"/>
        <w:rPr>
          <w:b/>
          <w:bCs/>
          <w:sz w:val="24"/>
          <w:szCs w:val="24"/>
        </w:rPr>
      </w:pPr>
      <w:r w:rsidRPr="00861CBD">
        <w:rPr>
          <w:sz w:val="24"/>
          <w:szCs w:val="24"/>
        </w:rPr>
        <w:t xml:space="preserve"> </w:t>
      </w:r>
      <w:r w:rsidR="00C17ED0" w:rsidRPr="00861CBD">
        <w:rPr>
          <w:b/>
          <w:sz w:val="24"/>
          <w:szCs w:val="24"/>
        </w:rPr>
        <w:tab/>
        <w:t xml:space="preserve">4. </w:t>
      </w:r>
      <w:r w:rsidR="002279FC" w:rsidRPr="00861CBD">
        <w:rPr>
          <w:b/>
          <w:bCs/>
          <w:sz w:val="24"/>
          <w:szCs w:val="24"/>
        </w:rPr>
        <w:t>Kokios numatomos naujos teisinio reglamentavimo</w:t>
      </w:r>
      <w:r w:rsidR="002279FC" w:rsidRPr="00C17ED0">
        <w:rPr>
          <w:b/>
          <w:bCs/>
          <w:sz w:val="24"/>
          <w:szCs w:val="24"/>
        </w:rPr>
        <w:t xml:space="preserve">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</w:p>
    <w:p w14:paraId="31CCD619" w14:textId="453BFD1E" w:rsidR="005C67B6" w:rsidRPr="0069073B" w:rsidRDefault="005C67B6" w:rsidP="005C67B6">
      <w:pPr>
        <w:pStyle w:val="Pavadinimas"/>
        <w:ind w:firstLine="720"/>
        <w:jc w:val="both"/>
        <w:rPr>
          <w:b w:val="0"/>
          <w:szCs w:val="24"/>
        </w:rPr>
      </w:pPr>
      <w:r w:rsidRPr="0069073B">
        <w:rPr>
          <w:b w:val="0"/>
          <w:szCs w:val="24"/>
        </w:rPr>
        <w:t xml:space="preserve">Tarybos sprendimas užtikrins Lietuvos Respublikos sveikatos </w:t>
      </w:r>
      <w:r w:rsidR="00E131FC">
        <w:rPr>
          <w:b w:val="0"/>
          <w:szCs w:val="24"/>
        </w:rPr>
        <w:t>sistemos</w:t>
      </w:r>
      <w:r w:rsidRPr="0069073B">
        <w:rPr>
          <w:b w:val="0"/>
          <w:szCs w:val="24"/>
        </w:rPr>
        <w:t xml:space="preserve"> įstatymo įgyvendinimą. </w:t>
      </w:r>
    </w:p>
    <w:p w14:paraId="3D741169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306E9">
        <w:rPr>
          <w:b/>
          <w:bCs/>
          <w:sz w:val="24"/>
          <w:szCs w:val="24"/>
        </w:rPr>
        <w:t xml:space="preserve"> </w:t>
      </w:r>
    </w:p>
    <w:p w14:paraId="35AA179F" w14:textId="7AC6FE22" w:rsidR="00C17ED0" w:rsidRPr="000306E9" w:rsidRDefault="005C67B6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Nėra.</w:t>
      </w:r>
    </w:p>
    <w:p w14:paraId="53A300B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</w:t>
      </w:r>
      <w:r w:rsidR="00E05F75">
        <w:rPr>
          <w:b/>
          <w:bCs/>
          <w:sz w:val="24"/>
          <w:szCs w:val="24"/>
        </w:rPr>
        <w:t>, šių aktų metmenys.</w:t>
      </w:r>
      <w:r w:rsidR="000306E9">
        <w:rPr>
          <w:b/>
          <w:bCs/>
          <w:sz w:val="24"/>
          <w:szCs w:val="24"/>
        </w:rPr>
        <w:t xml:space="preserve"> </w:t>
      </w:r>
    </w:p>
    <w:p w14:paraId="3F9C4056" w14:textId="3F106AC4" w:rsidR="00C17ED0" w:rsidRPr="000306E9" w:rsidRDefault="005C67B6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Nereikia.</w:t>
      </w:r>
    </w:p>
    <w:p w14:paraId="1199013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0306E9">
        <w:rPr>
          <w:b/>
          <w:bCs/>
          <w:sz w:val="24"/>
          <w:szCs w:val="24"/>
        </w:rPr>
        <w:t xml:space="preserve"> </w:t>
      </w:r>
    </w:p>
    <w:p w14:paraId="12C35B94" w14:textId="5A8423FF" w:rsidR="004427D3" w:rsidRPr="000306E9" w:rsidRDefault="005C67B6" w:rsidP="005C67B6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  <w:t>Nereikia.</w:t>
      </w:r>
    </w:p>
    <w:p w14:paraId="6A285AC4" w14:textId="292F13CE" w:rsidR="005C67B6" w:rsidRDefault="00C17ED0" w:rsidP="00C17ED0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</w:p>
    <w:p w14:paraId="0E179051" w14:textId="125B39C1" w:rsidR="005C67B6" w:rsidRPr="005C67B6" w:rsidRDefault="005C67B6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Nereikia.</w:t>
      </w:r>
    </w:p>
    <w:p w14:paraId="7F4D26C9" w14:textId="0C1F1AF5" w:rsidR="00E05DC2" w:rsidRDefault="00C17ED0" w:rsidP="00E05DC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E05DC2">
        <w:rPr>
          <w:sz w:val="24"/>
          <w:szCs w:val="24"/>
        </w:rPr>
        <w:t xml:space="preserve">Sprendimo projekto iniciatorius – Klaipėdos miesto savivaldybės administracijos Sveikatos apsaugos skyrius. Sprendimo projektą parengė Sveikatos apsaugos skyriaus </w:t>
      </w:r>
      <w:r w:rsidR="00FC7EBC">
        <w:rPr>
          <w:sz w:val="24"/>
          <w:szCs w:val="24"/>
        </w:rPr>
        <w:t>vyr. specialistė</w:t>
      </w:r>
      <w:r w:rsidR="00590A4F">
        <w:rPr>
          <w:sz w:val="24"/>
          <w:szCs w:val="24"/>
        </w:rPr>
        <w:t xml:space="preserve"> </w:t>
      </w:r>
      <w:r w:rsidR="00FC7EBC">
        <w:rPr>
          <w:sz w:val="24"/>
          <w:szCs w:val="24"/>
        </w:rPr>
        <w:t>Birutė Norvilaitė.</w:t>
      </w:r>
    </w:p>
    <w:p w14:paraId="6DD7D05F" w14:textId="77777777" w:rsidR="00B05944" w:rsidRDefault="00C17ED0" w:rsidP="000306E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</w:p>
    <w:p w14:paraId="0985E331" w14:textId="37F45DD5" w:rsidR="00F96A44" w:rsidRDefault="00F96A44" w:rsidP="00A17332">
      <w:pPr>
        <w:ind w:firstLine="720"/>
        <w:jc w:val="both"/>
        <w:rPr>
          <w:sz w:val="24"/>
          <w:szCs w:val="24"/>
        </w:rPr>
      </w:pPr>
      <w:r w:rsidRPr="00156D35">
        <w:rPr>
          <w:sz w:val="24"/>
          <w:szCs w:val="24"/>
        </w:rPr>
        <w:t xml:space="preserve">Dėl </w:t>
      </w:r>
      <w:r w:rsidR="00BF34D3" w:rsidRPr="00156D35">
        <w:rPr>
          <w:sz w:val="24"/>
          <w:szCs w:val="24"/>
        </w:rPr>
        <w:t xml:space="preserve">Covid-19 pandemijos </w:t>
      </w:r>
      <w:r w:rsidR="0086332B">
        <w:rPr>
          <w:sz w:val="24"/>
          <w:szCs w:val="24"/>
        </w:rPr>
        <w:t>su</w:t>
      </w:r>
      <w:r w:rsidR="00BF34D3" w:rsidRPr="00156D35">
        <w:rPr>
          <w:sz w:val="24"/>
          <w:szCs w:val="24"/>
        </w:rPr>
        <w:t xml:space="preserve">valdymo šalyje buvo įvesta ekstremali situacija ir </w:t>
      </w:r>
      <w:r w:rsidRPr="00156D35">
        <w:rPr>
          <w:sz w:val="24"/>
          <w:szCs w:val="24"/>
        </w:rPr>
        <w:t xml:space="preserve"> </w:t>
      </w:r>
      <w:r w:rsidR="00156D35">
        <w:rPr>
          <w:sz w:val="24"/>
          <w:szCs w:val="24"/>
        </w:rPr>
        <w:t xml:space="preserve">2020 m. </w:t>
      </w:r>
      <w:r w:rsidRPr="00156D35">
        <w:rPr>
          <w:sz w:val="24"/>
          <w:szCs w:val="24"/>
        </w:rPr>
        <w:t xml:space="preserve">kovo - balandžio </w:t>
      </w:r>
      <w:r w:rsidR="00156D35" w:rsidRPr="00156D35">
        <w:rPr>
          <w:sz w:val="24"/>
          <w:szCs w:val="24"/>
        </w:rPr>
        <w:t xml:space="preserve">mėnesiais šalyje buvo paskelbtas  karantinas. </w:t>
      </w:r>
      <w:r w:rsidR="00156D35">
        <w:rPr>
          <w:sz w:val="24"/>
          <w:szCs w:val="24"/>
        </w:rPr>
        <w:t xml:space="preserve">Todėl negalėjo dirbti ir teikti paslaugų </w:t>
      </w:r>
      <w:r w:rsidRPr="00F96A44">
        <w:rPr>
          <w:sz w:val="24"/>
          <w:szCs w:val="24"/>
        </w:rPr>
        <w:t>Žemo slenksčio paslaugų kabinetai (paslaugą vykdo VšĮ Klaipėdo</w:t>
      </w:r>
      <w:r w:rsidR="0086332B">
        <w:rPr>
          <w:sz w:val="24"/>
          <w:szCs w:val="24"/>
        </w:rPr>
        <w:t>s psichikos sveikatos centras),</w:t>
      </w:r>
      <w:r w:rsidRPr="00F96A44">
        <w:rPr>
          <w:sz w:val="24"/>
          <w:szCs w:val="24"/>
        </w:rPr>
        <w:t xml:space="preserve"> VšĮ Klaipėdos miesto poliklinikoje </w:t>
      </w:r>
      <w:r w:rsidR="00A17332">
        <w:rPr>
          <w:sz w:val="24"/>
          <w:szCs w:val="24"/>
        </w:rPr>
        <w:t xml:space="preserve">tuo metu </w:t>
      </w:r>
      <w:r w:rsidRPr="00F96A44">
        <w:rPr>
          <w:sz w:val="24"/>
          <w:szCs w:val="24"/>
        </w:rPr>
        <w:t xml:space="preserve">nebuvo rentgenograpiškai tikrinami rizikos grupės asmenys, mažiau atlikta gyvenamosios aplinkos kokybės tyrimų. </w:t>
      </w:r>
      <w:r w:rsidR="00156D35">
        <w:rPr>
          <w:sz w:val="24"/>
          <w:szCs w:val="24"/>
        </w:rPr>
        <w:t>L</w:t>
      </w:r>
      <w:r w:rsidRPr="00F96A44">
        <w:rPr>
          <w:sz w:val="24"/>
          <w:szCs w:val="24"/>
        </w:rPr>
        <w:t>iko neįsisavint</w:t>
      </w:r>
      <w:r w:rsidR="00A17332">
        <w:rPr>
          <w:sz w:val="24"/>
          <w:szCs w:val="24"/>
        </w:rPr>
        <w:t>os 2020 m. skirtos lėšos.</w:t>
      </w:r>
      <w:r w:rsidRPr="00F96A44">
        <w:rPr>
          <w:sz w:val="24"/>
          <w:szCs w:val="24"/>
        </w:rPr>
        <w:t xml:space="preserve"> </w:t>
      </w:r>
    </w:p>
    <w:p w14:paraId="7CE81B8D" w14:textId="77777777" w:rsidR="0086332B" w:rsidRDefault="0086332B" w:rsidP="00A17332">
      <w:pPr>
        <w:ind w:firstLine="720"/>
        <w:jc w:val="both"/>
        <w:rPr>
          <w:sz w:val="24"/>
          <w:szCs w:val="24"/>
        </w:rPr>
      </w:pPr>
    </w:p>
    <w:p w14:paraId="730FD6CD" w14:textId="38394E84" w:rsidR="00240639" w:rsidRPr="00E05DC2" w:rsidRDefault="00904C76" w:rsidP="00E65B8B">
      <w:pPr>
        <w:ind w:firstLine="720"/>
        <w:rPr>
          <w:sz w:val="24"/>
          <w:szCs w:val="24"/>
        </w:rPr>
      </w:pPr>
      <w:r w:rsidRPr="00E05DC2">
        <w:rPr>
          <w:sz w:val="24"/>
          <w:szCs w:val="24"/>
        </w:rPr>
        <w:lastRenderedPageBreak/>
        <w:t>PRIDEDAMA</w:t>
      </w:r>
      <w:r w:rsidR="00F87D4D" w:rsidRPr="00E05DC2">
        <w:rPr>
          <w:sz w:val="24"/>
          <w:szCs w:val="24"/>
        </w:rPr>
        <w:t xml:space="preserve">. </w:t>
      </w:r>
      <w:r w:rsidR="00E05DC2" w:rsidRPr="00E05DC2">
        <w:rPr>
          <w:sz w:val="24"/>
          <w:szCs w:val="24"/>
        </w:rPr>
        <w:t>Teisės aktų, nurodytų sprendimo projekto įžangoje, išrašai,</w:t>
      </w:r>
      <w:r w:rsidR="00E05DC2" w:rsidRPr="00E05DC2">
        <w:rPr>
          <w:color w:val="FF0000"/>
          <w:sz w:val="24"/>
          <w:szCs w:val="24"/>
        </w:rPr>
        <w:t xml:space="preserve"> </w:t>
      </w:r>
      <w:r w:rsidR="00D631C3">
        <w:rPr>
          <w:sz w:val="24"/>
          <w:szCs w:val="24"/>
        </w:rPr>
        <w:t>2</w:t>
      </w:r>
      <w:r w:rsidR="00E05DC2" w:rsidRPr="00E05DC2">
        <w:rPr>
          <w:color w:val="FF0000"/>
          <w:sz w:val="24"/>
          <w:szCs w:val="24"/>
        </w:rPr>
        <w:t xml:space="preserve"> </w:t>
      </w:r>
      <w:r w:rsidR="00E05DC2" w:rsidRPr="00E05DC2">
        <w:rPr>
          <w:sz w:val="24"/>
          <w:szCs w:val="24"/>
        </w:rPr>
        <w:t>lapai</w:t>
      </w:r>
      <w:r w:rsidR="00240639" w:rsidRPr="00E05DC2">
        <w:rPr>
          <w:sz w:val="24"/>
          <w:szCs w:val="24"/>
        </w:rPr>
        <w:t>.</w:t>
      </w:r>
    </w:p>
    <w:p w14:paraId="50215235" w14:textId="355B35FE" w:rsidR="001F25B8" w:rsidRDefault="001F25B8" w:rsidP="00B42EDE">
      <w:pPr>
        <w:jc w:val="both"/>
        <w:rPr>
          <w:sz w:val="24"/>
          <w:szCs w:val="24"/>
        </w:rPr>
      </w:pPr>
    </w:p>
    <w:p w14:paraId="073321E6" w14:textId="77777777" w:rsidR="00861CBD" w:rsidRDefault="00861CBD" w:rsidP="00B42EDE">
      <w:pPr>
        <w:jc w:val="both"/>
        <w:rPr>
          <w:sz w:val="24"/>
          <w:szCs w:val="24"/>
        </w:rPr>
      </w:pPr>
    </w:p>
    <w:p w14:paraId="29B4E3D7" w14:textId="57AF4B61" w:rsidR="007C0231" w:rsidRDefault="00E05DC2" w:rsidP="007C0231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306E9">
        <w:rPr>
          <w:sz w:val="24"/>
          <w:szCs w:val="24"/>
        </w:rPr>
        <w:t>vedėja</w:t>
      </w:r>
      <w:r w:rsidR="002F3C21" w:rsidRPr="002F3C21">
        <w:rPr>
          <w:sz w:val="24"/>
          <w:szCs w:val="24"/>
        </w:rPr>
        <w:tab/>
      </w:r>
      <w:r w:rsidR="00B9066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</w:t>
      </w:r>
      <w:r w:rsidR="00861CB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2F3C21" w:rsidRPr="002F3C21">
        <w:rPr>
          <w:sz w:val="24"/>
          <w:szCs w:val="24"/>
        </w:rPr>
        <w:tab/>
      </w:r>
      <w:r w:rsidR="00861CBD">
        <w:rPr>
          <w:sz w:val="24"/>
          <w:szCs w:val="24"/>
        </w:rPr>
        <w:t xml:space="preserve">           </w:t>
      </w:r>
      <w:r>
        <w:rPr>
          <w:sz w:val="24"/>
          <w:szCs w:val="24"/>
        </w:rPr>
        <w:t>Rožė Perminienė</w:t>
      </w:r>
    </w:p>
    <w:p w14:paraId="527287D3" w14:textId="0ED17D93" w:rsidR="00B9066D" w:rsidRDefault="00B9066D" w:rsidP="007C0231">
      <w:pPr>
        <w:jc w:val="both"/>
        <w:rPr>
          <w:sz w:val="24"/>
          <w:szCs w:val="24"/>
        </w:rPr>
      </w:pPr>
    </w:p>
    <w:p w14:paraId="15CB34AA" w14:textId="2FB02371" w:rsidR="00B9066D" w:rsidRDefault="00B9066D" w:rsidP="007C0231">
      <w:pPr>
        <w:jc w:val="both"/>
        <w:rPr>
          <w:sz w:val="24"/>
          <w:szCs w:val="24"/>
        </w:rPr>
      </w:pPr>
    </w:p>
    <w:p w14:paraId="134C7D0C" w14:textId="7865E469" w:rsidR="00B9066D" w:rsidRDefault="00B9066D" w:rsidP="007C0231">
      <w:pPr>
        <w:jc w:val="both"/>
        <w:rPr>
          <w:sz w:val="24"/>
          <w:szCs w:val="24"/>
        </w:rPr>
      </w:pPr>
    </w:p>
    <w:p w14:paraId="77F8930B" w14:textId="162DF36D" w:rsidR="00B9066D" w:rsidRDefault="00B9066D" w:rsidP="007C0231">
      <w:pPr>
        <w:jc w:val="both"/>
        <w:rPr>
          <w:sz w:val="24"/>
          <w:szCs w:val="24"/>
        </w:rPr>
      </w:pPr>
    </w:p>
    <w:p w14:paraId="1E7B461C" w14:textId="77777777" w:rsidR="00B9066D" w:rsidRPr="006034CC" w:rsidRDefault="00B9066D" w:rsidP="00B9066D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>LIETUVOS RESPUBLIKOS</w:t>
      </w:r>
    </w:p>
    <w:p w14:paraId="7A3D5E0F" w14:textId="77777777" w:rsidR="00B9066D" w:rsidRPr="006034CC" w:rsidRDefault="00B9066D" w:rsidP="00B9066D">
      <w:pPr>
        <w:jc w:val="center"/>
        <w:rPr>
          <w:b/>
          <w:bCs/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>VIETOS SAVIVALDOS</w:t>
      </w:r>
    </w:p>
    <w:p w14:paraId="1F4E6701" w14:textId="77777777" w:rsidR="00B9066D" w:rsidRPr="006034CC" w:rsidRDefault="00B9066D" w:rsidP="00B9066D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 xml:space="preserve"> ĮSTATYMAS</w:t>
      </w:r>
    </w:p>
    <w:p w14:paraId="1DD24717" w14:textId="77777777" w:rsidR="00B9066D" w:rsidRPr="006034CC" w:rsidRDefault="00B9066D" w:rsidP="00B9066D">
      <w:pPr>
        <w:jc w:val="both"/>
        <w:rPr>
          <w:b/>
          <w:bCs/>
          <w:color w:val="000000"/>
          <w:sz w:val="24"/>
          <w:szCs w:val="24"/>
        </w:rPr>
      </w:pPr>
    </w:p>
    <w:p w14:paraId="26FDF9E6" w14:textId="2A7A2B68" w:rsidR="00B9066D" w:rsidRDefault="00B9066D" w:rsidP="00B9066D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6034CC">
        <w:rPr>
          <w:b/>
          <w:bCs/>
          <w:color w:val="000000"/>
          <w:sz w:val="24"/>
          <w:szCs w:val="24"/>
        </w:rPr>
        <w:t>16 straipsnis. Savivaldybės tarybos kompetencija</w:t>
      </w:r>
    </w:p>
    <w:p w14:paraId="7868BD66" w14:textId="77777777" w:rsidR="00B9066D" w:rsidRPr="006034CC" w:rsidRDefault="00B9066D" w:rsidP="00B9066D">
      <w:pPr>
        <w:ind w:firstLine="720"/>
        <w:jc w:val="both"/>
        <w:rPr>
          <w:sz w:val="24"/>
          <w:szCs w:val="24"/>
          <w:lang w:val="es-ES"/>
        </w:rPr>
      </w:pPr>
      <w:r w:rsidRPr="006034CC">
        <w:rPr>
          <w:sz w:val="24"/>
          <w:szCs w:val="24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6536F1E1" w14:textId="77777777" w:rsidR="00B9066D" w:rsidRPr="006034CC" w:rsidRDefault="00B9066D" w:rsidP="00B9066D">
      <w:pPr>
        <w:rPr>
          <w:b/>
          <w:bCs/>
          <w:sz w:val="24"/>
          <w:szCs w:val="24"/>
        </w:rPr>
      </w:pPr>
    </w:p>
    <w:p w14:paraId="73432C80" w14:textId="77777777" w:rsidR="00B9066D" w:rsidRDefault="00B9066D" w:rsidP="00B9066D">
      <w:pPr>
        <w:jc w:val="both"/>
        <w:rPr>
          <w:b/>
          <w:sz w:val="18"/>
          <w:szCs w:val="18"/>
        </w:rPr>
      </w:pPr>
    </w:p>
    <w:p w14:paraId="730F14AC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2498F329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SVEIKATOS SISTEMOS</w:t>
      </w:r>
    </w:p>
    <w:p w14:paraId="1AB53C4C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5D6DF44" w14:textId="77777777" w:rsidR="00B9066D" w:rsidRDefault="00B9066D" w:rsidP="00B9066D">
      <w:pPr>
        <w:jc w:val="center"/>
        <w:rPr>
          <w:sz w:val="22"/>
        </w:rPr>
      </w:pPr>
    </w:p>
    <w:p w14:paraId="0F3FFB43" w14:textId="77777777" w:rsidR="00B9066D" w:rsidRDefault="00B9066D" w:rsidP="00B9066D">
      <w:pPr>
        <w:ind w:firstLine="567"/>
        <w:jc w:val="both"/>
        <w:rPr>
          <w:sz w:val="22"/>
        </w:rPr>
      </w:pPr>
    </w:p>
    <w:p w14:paraId="2496FEBA" w14:textId="77777777" w:rsidR="00B9066D" w:rsidRDefault="00B9066D" w:rsidP="00B9066D">
      <w:pPr>
        <w:ind w:firstLine="720"/>
        <w:jc w:val="both"/>
        <w:rPr>
          <w:b/>
          <w:sz w:val="22"/>
        </w:rPr>
      </w:pPr>
      <w:r>
        <w:rPr>
          <w:b/>
          <w:sz w:val="22"/>
        </w:rPr>
        <w:t>41 straipsnis. Savivaldybių visuomenės sveikatos rėmimo specialioji programa</w:t>
      </w:r>
    </w:p>
    <w:p w14:paraId="4FB6E0B0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1. Savivaldybių visuomenės sveikatos rėmimo specialiosios programos lėšos naudojamos visuomenės sveikatos programoms finansuoti ir remti.</w:t>
      </w:r>
    </w:p>
    <w:p w14:paraId="35D6A5D7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2. Savivaldybių visuomenės sveikatos rėmimo specialiosios programos finansavimo šaltiniai:</w:t>
      </w:r>
    </w:p>
    <w:p w14:paraId="06A50426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1) savivaldybės biudžeto asignavimai;</w:t>
      </w:r>
    </w:p>
    <w:p w14:paraId="039CCD85" w14:textId="77777777" w:rsidR="00B9066D" w:rsidRDefault="00B9066D" w:rsidP="00B9066D">
      <w:pPr>
        <w:ind w:firstLine="709"/>
        <w:jc w:val="both"/>
        <w:rPr>
          <w:i/>
        </w:rPr>
      </w:pPr>
      <w:r>
        <w:rPr>
          <w:sz w:val="22"/>
          <w:szCs w:val="22"/>
        </w:rPr>
        <w:t>2)</w:t>
      </w:r>
      <w:r>
        <w:rPr>
          <w:i/>
        </w:rPr>
        <w:t xml:space="preserve"> Neteko galios nuo 2014-01-01.</w:t>
      </w:r>
    </w:p>
    <w:p w14:paraId="31852522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3) 20 procentų savivaldybių aplinkos apsaugos rėmimo specialiosios programos lėšų;</w:t>
      </w:r>
    </w:p>
    <w:p w14:paraId="5BEE5D92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4) savanoriškos fizinių ir juridinių asmenų įmokos;</w:t>
      </w:r>
    </w:p>
    <w:p w14:paraId="62888A2C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5) kitos teisėtai įgytos lėšos.</w:t>
      </w:r>
    </w:p>
    <w:p w14:paraId="2B29958C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3. Savivaldybių visuomenės sveikatos rėmimo specialiosios programos lėšos kaupiamos atskiroje savivaldybės biudžeto sąskaitoje. Savivaldybių visuomenės sveikatos rėmimo specialiosios programos pajamos ir išlaidos planuojamos savivaldybės biudžete savivaldybių tarybų nustatyta tvarka.</w:t>
      </w:r>
    </w:p>
    <w:p w14:paraId="755AF459" w14:textId="77777777" w:rsidR="00B9066D" w:rsidRPr="004E0B51" w:rsidRDefault="00B9066D" w:rsidP="00B9066D">
      <w:pPr>
        <w:ind w:firstLine="720"/>
        <w:jc w:val="both"/>
        <w:rPr>
          <w:b/>
          <w:sz w:val="22"/>
          <w:szCs w:val="22"/>
          <w:u w:val="single"/>
        </w:rPr>
      </w:pPr>
      <w:r w:rsidRPr="004E0B51">
        <w:rPr>
          <w:sz w:val="22"/>
          <w:szCs w:val="22"/>
          <w:u w:val="single"/>
        </w:rPr>
        <w:t xml:space="preserve">4. Savivaldybės institucija ataskaitą, o prireikus – ir papildomą informaciją apie Savivaldybės visuomenės sveikatos rėmimo specialiosios programos priemonių vykdymą teikia </w:t>
      </w:r>
      <w:r w:rsidRPr="004E0B51">
        <w:rPr>
          <w:b/>
          <w:sz w:val="22"/>
          <w:szCs w:val="22"/>
          <w:u w:val="single"/>
        </w:rPr>
        <w:t>sveikatos apsaugos ministro nustatyta tvarka.</w:t>
      </w:r>
      <w:r w:rsidRPr="004E0B51">
        <w:rPr>
          <w:rFonts w:eastAsia="Calibri"/>
          <w:b/>
          <w:sz w:val="22"/>
          <w:szCs w:val="22"/>
          <w:u w:val="single"/>
        </w:rPr>
        <w:t xml:space="preserve"> </w:t>
      </w:r>
    </w:p>
    <w:p w14:paraId="307D341C" w14:textId="77777777" w:rsidR="00B9066D" w:rsidRPr="006034CC" w:rsidRDefault="00B9066D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4E44F2DC" w14:textId="77777777" w:rsidR="00B9066D" w:rsidRDefault="00B9066D" w:rsidP="00B9066D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4625AFD9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z w:val="24"/>
          <w:szCs w:val="24"/>
        </w:rPr>
        <w:t>LIETUVOS RESPUBLIKOS SVEIKATOS APSAUGOS MINISTRAS </w:t>
      </w:r>
    </w:p>
    <w:p w14:paraId="2ED7EE13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z w:val="24"/>
          <w:szCs w:val="24"/>
        </w:rPr>
        <w:t>ĮSAKYMAS</w:t>
      </w:r>
    </w:p>
    <w:p w14:paraId="2CD52B5E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caps/>
          <w:color w:val="000000"/>
          <w:sz w:val="24"/>
          <w:szCs w:val="24"/>
        </w:rPr>
        <w:t> </w:t>
      </w:r>
    </w:p>
    <w:p w14:paraId="6FC47452" w14:textId="77777777" w:rsidR="00A43FF5" w:rsidRPr="00A43FF5" w:rsidRDefault="00A43FF5" w:rsidP="00A43FF5">
      <w:pPr>
        <w:ind w:left="-180"/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pacing w:val="-6"/>
          <w:sz w:val="24"/>
          <w:szCs w:val="24"/>
        </w:rPr>
        <w:t>DĖL </w:t>
      </w:r>
      <w:r w:rsidRPr="00A43FF5">
        <w:rPr>
          <w:b/>
          <w:bCs/>
          <w:caps/>
          <w:color w:val="000000"/>
          <w:sz w:val="24"/>
          <w:szCs w:val="24"/>
        </w:rPr>
        <w:t>SAVIVALDYBĖS VISUOMENĖS SVEIKATOS RĖMIMO SPECIALIOSIOS PROGRAMOS PRIEMONIŲ VYKDYMO ATASKAITOS FORMOS PATVIRTINIMO</w:t>
      </w:r>
    </w:p>
    <w:p w14:paraId="17A84A3B" w14:textId="77777777" w:rsidR="00B9066D" w:rsidRPr="006034CC" w:rsidRDefault="00B9066D" w:rsidP="00B9066D">
      <w:pPr>
        <w:jc w:val="center"/>
        <w:rPr>
          <w:color w:val="000000"/>
          <w:sz w:val="24"/>
          <w:szCs w:val="24"/>
        </w:rPr>
      </w:pPr>
      <w:r w:rsidRPr="006034CC">
        <w:rPr>
          <w:b/>
          <w:bCs/>
          <w:caps/>
          <w:color w:val="000000"/>
          <w:sz w:val="24"/>
          <w:szCs w:val="24"/>
        </w:rPr>
        <w:t> </w:t>
      </w:r>
    </w:p>
    <w:p w14:paraId="77E07490" w14:textId="77777777" w:rsidR="00A43FF5" w:rsidRPr="00A43FF5" w:rsidRDefault="00A43FF5" w:rsidP="00B9066D">
      <w:pPr>
        <w:jc w:val="center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2019 m.  birželio 3 d. Nr. V-656</w:t>
      </w:r>
    </w:p>
    <w:p w14:paraId="2C7C75BB" w14:textId="5F310D84" w:rsidR="00B9066D" w:rsidRPr="006034CC" w:rsidRDefault="00B9066D" w:rsidP="00B9066D">
      <w:pPr>
        <w:jc w:val="center"/>
        <w:rPr>
          <w:color w:val="000000"/>
          <w:sz w:val="24"/>
          <w:szCs w:val="24"/>
        </w:rPr>
      </w:pPr>
      <w:r w:rsidRPr="006034CC">
        <w:rPr>
          <w:color w:val="000000"/>
          <w:sz w:val="24"/>
          <w:szCs w:val="24"/>
        </w:rPr>
        <w:t>Vilnius</w:t>
      </w:r>
    </w:p>
    <w:p w14:paraId="419F07EC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Vadovaudamasis  Lietuvos Respublikos sveikatos sistemos įstatymo 41 straipsnio 4 dalimi:</w:t>
      </w:r>
    </w:p>
    <w:p w14:paraId="0CFFB731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1" w:name="part_13860de043c145bf85040951250273f9"/>
      <w:bookmarkEnd w:id="1"/>
      <w:r w:rsidRPr="00A43FF5">
        <w:rPr>
          <w:color w:val="000000"/>
          <w:sz w:val="24"/>
          <w:szCs w:val="24"/>
        </w:rPr>
        <w:t>1. T v i r t i n u Savivaldybės visuomenės sveikatos rėmimo specialiosios programos priemonių vykdymo ataskaitos formą (pridedama).</w:t>
      </w:r>
    </w:p>
    <w:p w14:paraId="49237DBC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2" w:name="part_380119e0b5ae45c4be356ac9712db1bd"/>
      <w:bookmarkEnd w:id="2"/>
      <w:r w:rsidRPr="00A43FF5">
        <w:rPr>
          <w:color w:val="000000"/>
          <w:sz w:val="24"/>
          <w:szCs w:val="24"/>
        </w:rPr>
        <w:t>2. N u s t a t a u, kad:</w:t>
      </w:r>
    </w:p>
    <w:p w14:paraId="719B7235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3" w:name="part_9512e7877da64ec2b58a7552ab6e1110"/>
      <w:bookmarkEnd w:id="3"/>
      <w:r w:rsidRPr="00A43FF5">
        <w:rPr>
          <w:color w:val="000000"/>
          <w:sz w:val="24"/>
          <w:szCs w:val="24"/>
        </w:rPr>
        <w:t xml:space="preserve">2.1. savivaldybės administracijos kasmet iki gegužės 1 d., remdamosi ataskaitinių biudžetinių metų (nuo sausio 1 d. iki gruodžio 31 d. įskaitytinai) duomenimis, teikia praeitų </w:t>
      </w:r>
      <w:r w:rsidRPr="00A43FF5">
        <w:rPr>
          <w:color w:val="000000"/>
          <w:sz w:val="24"/>
          <w:szCs w:val="24"/>
        </w:rPr>
        <w:lastRenderedPageBreak/>
        <w:t>biudžetinių metų Savivaldybės visuomenės sveikatos rėmimo specialiosios programos priemonių vykdymo ataskaitas Sveikatos mokymo ir ligų prevencijos centrui;</w:t>
      </w:r>
    </w:p>
    <w:p w14:paraId="73793E15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4" w:name="part_4a764628f3534108aa25ec60a390d905"/>
      <w:bookmarkEnd w:id="4"/>
      <w:r w:rsidRPr="00A43FF5">
        <w:rPr>
          <w:color w:val="000000"/>
          <w:sz w:val="24"/>
          <w:szCs w:val="24"/>
        </w:rPr>
        <w:t>2.2. Sveikatos mokymo ir ligų prevencijos centras kasmet iki gegužės 31 d. parengia suvestinę Savivaldybių visuomenės sveikatos rėmimo specialiosios programos priemonių vykdymo ataskaitą ir ją pateikia Sveikatos apsaugos ministerijai;</w:t>
      </w:r>
    </w:p>
    <w:p w14:paraId="0D4F9BF3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5" w:name="part_8f9af2f7708145168e058eab35be1280"/>
      <w:bookmarkEnd w:id="5"/>
      <w:r w:rsidRPr="00A43FF5">
        <w:rPr>
          <w:color w:val="000000"/>
          <w:sz w:val="24"/>
          <w:szCs w:val="24"/>
        </w:rPr>
        <w:t>2.3. Sveikatos apsaugos ministerija suvestinę Savivaldybių visuomenės sveikatos rėmimo specialiosios programos priemonių vykdymo ataskaitą paskelbia savo interneto svetainėje.</w:t>
      </w:r>
    </w:p>
    <w:p w14:paraId="421E778B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6" w:name="part_89372a06eec342a5ac0ad23babff1133"/>
      <w:bookmarkEnd w:id="6"/>
      <w:r w:rsidRPr="00A43FF5">
        <w:rPr>
          <w:color w:val="000000"/>
          <w:sz w:val="24"/>
          <w:szCs w:val="24"/>
        </w:rPr>
        <w:t>3. R e k o m e n d u o j u savivaldybių administracijoms kasmet iki gegužės 31 d. paskelbti praeitų biudžetinių metų Savivaldybės visuomenės sveikatos rėmimo specialiosios programos priemonių vykdymo ataskaitą savivaldybių interneto svetainėse.</w:t>
      </w:r>
    </w:p>
    <w:p w14:paraId="269CFDAB" w14:textId="77777777" w:rsidR="00A43FF5" w:rsidRPr="00A43FF5" w:rsidRDefault="00A43FF5" w:rsidP="00A43FF5">
      <w:pPr>
        <w:rPr>
          <w:color w:val="000000"/>
          <w:sz w:val="24"/>
          <w:szCs w:val="24"/>
        </w:rPr>
      </w:pPr>
      <w:bookmarkStart w:id="7" w:name="part_cdedca8b28034382b2ee5475bfb31af0"/>
      <w:bookmarkStart w:id="8" w:name="part_a610a6afea834aeaa86ea6c1edd1f067"/>
      <w:bookmarkEnd w:id="7"/>
      <w:bookmarkEnd w:id="8"/>
      <w:r w:rsidRPr="00A43FF5">
        <w:rPr>
          <w:color w:val="000000"/>
          <w:sz w:val="24"/>
          <w:szCs w:val="24"/>
        </w:rPr>
        <w:t> </w:t>
      </w:r>
    </w:p>
    <w:p w14:paraId="6FBC4091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2405E467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1180249" w14:textId="4398A512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Sveikatos apsaugos ministras                                                                                      Aurelijus Veryga</w:t>
      </w:r>
    </w:p>
    <w:p w14:paraId="611C6D34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A96570F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bookmarkStart w:id="9" w:name="part_1bffae1fd50f46d69c0dd72a41a5b863"/>
      <w:bookmarkEnd w:id="9"/>
      <w:r w:rsidRPr="00A43FF5">
        <w:rPr>
          <w:color w:val="000000"/>
          <w:sz w:val="24"/>
          <w:szCs w:val="24"/>
        </w:rPr>
        <w:t> </w:t>
      </w:r>
    </w:p>
    <w:p w14:paraId="149694E5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PATVIRTINTA</w:t>
      </w:r>
    </w:p>
    <w:p w14:paraId="6FDAE2BD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Lietuvos Respublikos sveikatos</w:t>
      </w:r>
    </w:p>
    <w:p w14:paraId="3B396CCA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apsaugos ministro 2019 m. birželio 3 d.</w:t>
      </w:r>
    </w:p>
    <w:p w14:paraId="250F4C3D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įsakymu Nr. V-656</w:t>
      </w:r>
    </w:p>
    <w:p w14:paraId="56EC853E" w14:textId="77777777" w:rsidR="00A43FF5" w:rsidRPr="00A43FF5" w:rsidRDefault="00A43FF5" w:rsidP="00A43FF5">
      <w:pPr>
        <w:ind w:left="5954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4AC0877F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 </w:t>
      </w:r>
    </w:p>
    <w:p w14:paraId="571AE329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(Savivaldybės visuomenės sveikatos rėmimo specialiosios programos priemonių vykdymo ataskaitos forma)</w:t>
      </w:r>
    </w:p>
    <w:p w14:paraId="3D89756F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5D6AFF7C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CD821EB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________________________ savivaldybės tarybos</w:t>
      </w:r>
    </w:p>
    <w:p w14:paraId="3A9A2776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(savivaldybės pavadinimas)</w:t>
      </w:r>
    </w:p>
    <w:p w14:paraId="46E8B3B5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842F86C" w14:textId="77777777" w:rsidR="00A43FF5" w:rsidRPr="00A43FF5" w:rsidRDefault="00A43FF5" w:rsidP="00A43FF5">
      <w:pPr>
        <w:ind w:left="4536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20____ m. ______________d. sprendimu Nr.</w:t>
      </w:r>
    </w:p>
    <w:p w14:paraId="6C4146FC" w14:textId="77777777" w:rsidR="00A43FF5" w:rsidRPr="00A43FF5" w:rsidRDefault="00A43FF5" w:rsidP="00A43FF5">
      <w:pPr>
        <w:ind w:left="4536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F4D2623" w14:textId="77777777" w:rsidR="00A43FF5" w:rsidRPr="00A43FF5" w:rsidRDefault="00A43FF5" w:rsidP="00A43FF5">
      <w:pPr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DBCD877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_________________________________ </w:t>
      </w:r>
      <w:r w:rsidRPr="00A43FF5">
        <w:rPr>
          <w:b/>
          <w:bCs/>
          <w:color w:val="000000"/>
          <w:sz w:val="24"/>
          <w:szCs w:val="24"/>
        </w:rPr>
        <w:t>SAVIVALDYBĖS VISUOMENĖS SVEIKATOS RĖMIMO SPECIALIOSIOS PROGRAMOS PRIEMONIŲ VYKDYMO 20 ____ METŲ ATASKAITA</w:t>
      </w:r>
    </w:p>
    <w:p w14:paraId="00C93F93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 </w:t>
      </w:r>
    </w:p>
    <w:p w14:paraId="7BE05BC2" w14:textId="77777777" w:rsidR="00B9066D" w:rsidRPr="005B1D4A" w:rsidRDefault="00B9066D" w:rsidP="007C0231">
      <w:pPr>
        <w:jc w:val="both"/>
        <w:rPr>
          <w:sz w:val="24"/>
          <w:szCs w:val="24"/>
        </w:rPr>
      </w:pPr>
    </w:p>
    <w:sectPr w:rsidR="00B9066D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93F4" w14:textId="77777777" w:rsidR="003D46F1" w:rsidRDefault="003D46F1" w:rsidP="00F41647">
      <w:r>
        <w:separator/>
      </w:r>
    </w:p>
  </w:endnote>
  <w:endnote w:type="continuationSeparator" w:id="0">
    <w:p w14:paraId="05BBC5BB" w14:textId="77777777" w:rsidR="003D46F1" w:rsidRDefault="003D46F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44640" w14:textId="77777777" w:rsidR="003D46F1" w:rsidRDefault="003D46F1" w:rsidP="00F41647">
      <w:r>
        <w:separator/>
      </w:r>
    </w:p>
  </w:footnote>
  <w:footnote w:type="continuationSeparator" w:id="0">
    <w:p w14:paraId="7965185B" w14:textId="77777777" w:rsidR="003D46F1" w:rsidRDefault="003D46F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761"/>
    <w:rsid w:val="00023929"/>
    <w:rsid w:val="00024730"/>
    <w:rsid w:val="000306E9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43556"/>
    <w:rsid w:val="001444C8"/>
    <w:rsid w:val="001456CE"/>
    <w:rsid w:val="001513BF"/>
    <w:rsid w:val="00155A51"/>
    <w:rsid w:val="00156D35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260B"/>
    <w:rsid w:val="001A44FF"/>
    <w:rsid w:val="001A479B"/>
    <w:rsid w:val="001A5064"/>
    <w:rsid w:val="001A6A0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E69AD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036B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45577"/>
    <w:rsid w:val="00252A7B"/>
    <w:rsid w:val="00253EF6"/>
    <w:rsid w:val="002572C8"/>
    <w:rsid w:val="002644D7"/>
    <w:rsid w:val="002722AE"/>
    <w:rsid w:val="00273C56"/>
    <w:rsid w:val="00275087"/>
    <w:rsid w:val="00276B28"/>
    <w:rsid w:val="002834D8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B7B69"/>
    <w:rsid w:val="002D3CF3"/>
    <w:rsid w:val="002D444A"/>
    <w:rsid w:val="002D7E21"/>
    <w:rsid w:val="002E0C01"/>
    <w:rsid w:val="002E1221"/>
    <w:rsid w:val="002E6BF2"/>
    <w:rsid w:val="002E6D13"/>
    <w:rsid w:val="002F0BC9"/>
    <w:rsid w:val="002F3C21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56CCE"/>
    <w:rsid w:val="00357654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6F1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4070"/>
    <w:rsid w:val="00416B3F"/>
    <w:rsid w:val="004179A4"/>
    <w:rsid w:val="00417D34"/>
    <w:rsid w:val="00420FD7"/>
    <w:rsid w:val="004271F0"/>
    <w:rsid w:val="00430A91"/>
    <w:rsid w:val="00433CCC"/>
    <w:rsid w:val="0043654B"/>
    <w:rsid w:val="00436A35"/>
    <w:rsid w:val="0044039E"/>
    <w:rsid w:val="004427D3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5654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4868"/>
    <w:rsid w:val="004E514E"/>
    <w:rsid w:val="004F5F9E"/>
    <w:rsid w:val="004F7A80"/>
    <w:rsid w:val="005012A9"/>
    <w:rsid w:val="005024A0"/>
    <w:rsid w:val="005105F3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0A4F"/>
    <w:rsid w:val="0059321C"/>
    <w:rsid w:val="005942FC"/>
    <w:rsid w:val="00594407"/>
    <w:rsid w:val="005963E1"/>
    <w:rsid w:val="00597C66"/>
    <w:rsid w:val="005A0FFA"/>
    <w:rsid w:val="005A1FAF"/>
    <w:rsid w:val="005A2018"/>
    <w:rsid w:val="005A2CF1"/>
    <w:rsid w:val="005A3D21"/>
    <w:rsid w:val="005B1D4A"/>
    <w:rsid w:val="005B331C"/>
    <w:rsid w:val="005B4482"/>
    <w:rsid w:val="005C0BFF"/>
    <w:rsid w:val="005C29DF"/>
    <w:rsid w:val="005C4A9B"/>
    <w:rsid w:val="005C67B6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34E0"/>
    <w:rsid w:val="00664949"/>
    <w:rsid w:val="00673DE5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6F7D06"/>
    <w:rsid w:val="00700A53"/>
    <w:rsid w:val="007105CD"/>
    <w:rsid w:val="00710820"/>
    <w:rsid w:val="007126B3"/>
    <w:rsid w:val="007138D9"/>
    <w:rsid w:val="00713B26"/>
    <w:rsid w:val="00713FA4"/>
    <w:rsid w:val="007161F6"/>
    <w:rsid w:val="007203D8"/>
    <w:rsid w:val="00724DE6"/>
    <w:rsid w:val="00725E32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47C10"/>
    <w:rsid w:val="00752851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0FB3"/>
    <w:rsid w:val="007D2B09"/>
    <w:rsid w:val="007D3BBD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1CBD"/>
    <w:rsid w:val="008623E9"/>
    <w:rsid w:val="0086332B"/>
    <w:rsid w:val="00864F6F"/>
    <w:rsid w:val="00867990"/>
    <w:rsid w:val="0087676E"/>
    <w:rsid w:val="0088022F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276A5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DF5"/>
    <w:rsid w:val="00A03E6A"/>
    <w:rsid w:val="00A056D6"/>
    <w:rsid w:val="00A06951"/>
    <w:rsid w:val="00A1309D"/>
    <w:rsid w:val="00A17332"/>
    <w:rsid w:val="00A262B3"/>
    <w:rsid w:val="00A31E6A"/>
    <w:rsid w:val="00A3260E"/>
    <w:rsid w:val="00A35BF2"/>
    <w:rsid w:val="00A42644"/>
    <w:rsid w:val="00A43FF5"/>
    <w:rsid w:val="00A44DC7"/>
    <w:rsid w:val="00A457A7"/>
    <w:rsid w:val="00A46C48"/>
    <w:rsid w:val="00A5061A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5944"/>
    <w:rsid w:val="00B071F9"/>
    <w:rsid w:val="00B16A01"/>
    <w:rsid w:val="00B20C64"/>
    <w:rsid w:val="00B244D7"/>
    <w:rsid w:val="00B32970"/>
    <w:rsid w:val="00B34BED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56287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87825"/>
    <w:rsid w:val="00B905B1"/>
    <w:rsid w:val="00B9066D"/>
    <w:rsid w:val="00B94DE3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BF29DA"/>
    <w:rsid w:val="00BF34D3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412E4"/>
    <w:rsid w:val="00C4293C"/>
    <w:rsid w:val="00C43790"/>
    <w:rsid w:val="00C45C8D"/>
    <w:rsid w:val="00C53419"/>
    <w:rsid w:val="00C536C4"/>
    <w:rsid w:val="00C53AC6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77AC7"/>
    <w:rsid w:val="00C80F9E"/>
    <w:rsid w:val="00C82467"/>
    <w:rsid w:val="00C84712"/>
    <w:rsid w:val="00C86E1E"/>
    <w:rsid w:val="00C87F30"/>
    <w:rsid w:val="00C950B5"/>
    <w:rsid w:val="00C95685"/>
    <w:rsid w:val="00C97FAC"/>
    <w:rsid w:val="00CA7B58"/>
    <w:rsid w:val="00CB16C6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4A07"/>
    <w:rsid w:val="00D56580"/>
    <w:rsid w:val="00D569E3"/>
    <w:rsid w:val="00D631C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97A5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05DC2"/>
    <w:rsid w:val="00E05F75"/>
    <w:rsid w:val="00E119F7"/>
    <w:rsid w:val="00E131FC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3A54"/>
    <w:rsid w:val="00F1519F"/>
    <w:rsid w:val="00F256F7"/>
    <w:rsid w:val="00F25995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96A44"/>
    <w:rsid w:val="00FA0C67"/>
    <w:rsid w:val="00FA2DBB"/>
    <w:rsid w:val="00FA73B8"/>
    <w:rsid w:val="00FA7FA7"/>
    <w:rsid w:val="00FB029E"/>
    <w:rsid w:val="00FB3EE3"/>
    <w:rsid w:val="00FB5A61"/>
    <w:rsid w:val="00FC2786"/>
    <w:rsid w:val="00FC3F40"/>
    <w:rsid w:val="00FC598F"/>
    <w:rsid w:val="00FC7EBC"/>
    <w:rsid w:val="00FD14BF"/>
    <w:rsid w:val="00FD252C"/>
    <w:rsid w:val="00FE0CD1"/>
    <w:rsid w:val="00FE22D9"/>
    <w:rsid w:val="00FE273D"/>
    <w:rsid w:val="00FE6AC5"/>
    <w:rsid w:val="00FF5919"/>
    <w:rsid w:val="00FF7BE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18B9-8169-4204-9E05-D5D2A34E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4408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2021-01-19T11:22:00Z</dcterms:created>
  <dcterms:modified xsi:type="dcterms:W3CDTF">2021-01-19T11:22:00Z</dcterms:modified>
</cp:coreProperties>
</file>