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286"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tblGrid>
      <w:tr w:rsidR="000B491E" w14:paraId="49773367" w14:textId="77777777" w:rsidTr="00F402AB">
        <w:tc>
          <w:tcPr>
            <w:tcW w:w="4286" w:type="dxa"/>
          </w:tcPr>
          <w:p w14:paraId="4A12ACAD" w14:textId="77777777" w:rsidR="000B491E" w:rsidRPr="00F402AB" w:rsidRDefault="000B491E" w:rsidP="00F402AB">
            <w:pPr>
              <w:tabs>
                <w:tab w:val="left" w:pos="5070"/>
                <w:tab w:val="left" w:pos="5366"/>
                <w:tab w:val="left" w:pos="6771"/>
                <w:tab w:val="left" w:pos="7363"/>
              </w:tabs>
              <w:spacing w:line="240" w:lineRule="auto"/>
              <w:rPr>
                <w:rFonts w:ascii="Times New Roman" w:hAnsi="Times New Roman" w:cs="Times New Roman"/>
              </w:rPr>
            </w:pPr>
            <w:bookmarkStart w:id="0" w:name="_GoBack"/>
            <w:bookmarkEnd w:id="0"/>
            <w:r w:rsidRPr="00F402AB">
              <w:rPr>
                <w:rFonts w:ascii="Times New Roman" w:hAnsi="Times New Roman" w:cs="Times New Roman"/>
              </w:rPr>
              <w:t>PATVIRTINTA</w:t>
            </w:r>
          </w:p>
        </w:tc>
      </w:tr>
      <w:tr w:rsidR="000B491E" w14:paraId="61E7775D" w14:textId="77777777" w:rsidTr="00F402AB">
        <w:tc>
          <w:tcPr>
            <w:tcW w:w="4286" w:type="dxa"/>
          </w:tcPr>
          <w:p w14:paraId="7CFBC5FD" w14:textId="77777777" w:rsidR="000B491E" w:rsidRPr="00F402AB" w:rsidRDefault="000B491E" w:rsidP="00F402AB">
            <w:pPr>
              <w:spacing w:line="240" w:lineRule="auto"/>
              <w:rPr>
                <w:rFonts w:ascii="Times New Roman" w:hAnsi="Times New Roman" w:cs="Times New Roman"/>
              </w:rPr>
            </w:pPr>
            <w:r w:rsidRPr="00F402AB">
              <w:rPr>
                <w:rFonts w:ascii="Times New Roman" w:hAnsi="Times New Roman" w:cs="Times New Roman"/>
              </w:rPr>
              <w:t>Klaipėdos miesto savivaldybės</w:t>
            </w:r>
          </w:p>
        </w:tc>
      </w:tr>
      <w:tr w:rsidR="000B491E" w14:paraId="7C5DD0FA" w14:textId="77777777" w:rsidTr="00F402AB">
        <w:tc>
          <w:tcPr>
            <w:tcW w:w="4286" w:type="dxa"/>
          </w:tcPr>
          <w:p w14:paraId="07DB1FC1" w14:textId="77777777" w:rsidR="000B491E" w:rsidRPr="00F402AB" w:rsidRDefault="000B491E" w:rsidP="00F402AB">
            <w:pPr>
              <w:spacing w:line="240" w:lineRule="auto"/>
              <w:rPr>
                <w:rFonts w:ascii="Times New Roman" w:hAnsi="Times New Roman" w:cs="Times New Roman"/>
              </w:rPr>
            </w:pPr>
            <w:r w:rsidRPr="00F402AB">
              <w:rPr>
                <w:rFonts w:ascii="Times New Roman" w:hAnsi="Times New Roman" w:cs="Times New Roman"/>
              </w:rPr>
              <w:t xml:space="preserve">tarybos </w:t>
            </w:r>
            <w:r w:rsidRPr="00F402AB">
              <w:rPr>
                <w:rFonts w:ascii="Times New Roman" w:hAnsi="Times New Roman" w:cs="Times New Roman"/>
              </w:rPr>
              <w:fldChar w:fldCharType="begin">
                <w:ffData>
                  <w:name w:val="registravimoDataIlga"/>
                  <w:enabled/>
                  <w:calcOnExit w:val="0"/>
                  <w:textInput>
                    <w:maxLength w:val="1"/>
                  </w:textInput>
                </w:ffData>
              </w:fldChar>
            </w:r>
            <w:r w:rsidRPr="00F402AB">
              <w:rPr>
                <w:rFonts w:ascii="Times New Roman" w:hAnsi="Times New Roman" w:cs="Times New Roman"/>
              </w:rPr>
              <w:instrText xml:space="preserve"> FORMTEXT </w:instrText>
            </w:r>
            <w:r w:rsidRPr="00F402AB">
              <w:rPr>
                <w:rFonts w:ascii="Times New Roman" w:hAnsi="Times New Roman" w:cs="Times New Roman"/>
              </w:rPr>
            </w:r>
            <w:r w:rsidRPr="00F402AB">
              <w:rPr>
                <w:rFonts w:ascii="Times New Roman" w:hAnsi="Times New Roman" w:cs="Times New Roman"/>
              </w:rPr>
              <w:fldChar w:fldCharType="separate"/>
            </w:r>
            <w:r w:rsidRPr="00F402AB">
              <w:rPr>
                <w:rFonts w:ascii="Times New Roman" w:hAnsi="Times New Roman" w:cs="Times New Roman"/>
              </w:rPr>
              <w:t> </w:t>
            </w:r>
            <w:r w:rsidRPr="00F402AB">
              <w:rPr>
                <w:rFonts w:ascii="Times New Roman" w:hAnsi="Times New Roman" w:cs="Times New Roman"/>
              </w:rPr>
              <w:fldChar w:fldCharType="end"/>
            </w:r>
          </w:p>
        </w:tc>
      </w:tr>
      <w:tr w:rsidR="000B491E" w14:paraId="12DABC34" w14:textId="77777777" w:rsidTr="00F402AB">
        <w:tc>
          <w:tcPr>
            <w:tcW w:w="4286" w:type="dxa"/>
          </w:tcPr>
          <w:p w14:paraId="36270AEB" w14:textId="77777777" w:rsidR="000B491E" w:rsidRPr="00F402AB" w:rsidRDefault="000B491E" w:rsidP="00F402AB">
            <w:pPr>
              <w:tabs>
                <w:tab w:val="left" w:pos="5070"/>
                <w:tab w:val="left" w:pos="5366"/>
                <w:tab w:val="left" w:pos="6771"/>
                <w:tab w:val="left" w:pos="7363"/>
              </w:tabs>
              <w:spacing w:line="240" w:lineRule="auto"/>
              <w:rPr>
                <w:rFonts w:ascii="Times New Roman" w:hAnsi="Times New Roman" w:cs="Times New Roman"/>
              </w:rPr>
            </w:pPr>
            <w:r w:rsidRPr="00F402AB">
              <w:rPr>
                <w:rFonts w:ascii="Times New Roman" w:hAnsi="Times New Roman" w:cs="Times New Roman"/>
              </w:rPr>
              <w:t>sprendimu Nr. .</w:t>
            </w:r>
          </w:p>
        </w:tc>
      </w:tr>
    </w:tbl>
    <w:p w14:paraId="6C72E0C4" w14:textId="5E697C08" w:rsidR="000B491E" w:rsidRDefault="000B491E" w:rsidP="000B491E">
      <w:pPr>
        <w:jc w:val="center"/>
      </w:pPr>
    </w:p>
    <w:p w14:paraId="0FC82663" w14:textId="77777777" w:rsidR="00083563" w:rsidRPr="00F72A1E" w:rsidRDefault="00083563" w:rsidP="000B491E">
      <w:pPr>
        <w:jc w:val="center"/>
      </w:pPr>
    </w:p>
    <w:p w14:paraId="521693C2" w14:textId="018C2A6E" w:rsidR="008949D9" w:rsidRPr="006E4A7B" w:rsidRDefault="001D7E71" w:rsidP="008949D9">
      <w:pPr>
        <w:spacing w:after="160" w:line="259" w:lineRule="auto"/>
        <w:ind w:firstLine="0"/>
        <w:jc w:val="left"/>
        <w:rPr>
          <w:rFonts w:asciiTheme="minorHAnsi" w:hAnsiTheme="minorHAnsi"/>
        </w:rPr>
      </w:pPr>
      <w:r w:rsidRPr="006E4A7B">
        <w:rPr>
          <w:rFonts w:asciiTheme="minorHAnsi" w:hAnsiTheme="minorHAnsi"/>
          <w:sz w:val="22"/>
          <w:szCs w:val="22"/>
          <w:lang w:eastAsia="lt-LT"/>
        </w:rPr>
        <w:drawing>
          <wp:anchor distT="0" distB="0" distL="114300" distR="114300" simplePos="0" relativeHeight="251654656" behindDoc="1" locked="0" layoutInCell="1" allowOverlap="1" wp14:anchorId="20F4EECA" wp14:editId="79447FAB">
            <wp:simplePos x="0" y="0"/>
            <wp:positionH relativeFrom="margin">
              <wp:align>center</wp:align>
            </wp:positionH>
            <wp:positionV relativeFrom="paragraph">
              <wp:posOffset>10975</wp:posOffset>
            </wp:positionV>
            <wp:extent cx="1047750" cy="1492250"/>
            <wp:effectExtent l="0" t="0" r="0" b="0"/>
            <wp:wrapTight wrapText="bothSides">
              <wp:wrapPolygon edited="0">
                <wp:start x="14924" y="0"/>
                <wp:lineTo x="0" y="1654"/>
                <wp:lineTo x="0" y="3860"/>
                <wp:lineTo x="1964" y="8824"/>
                <wp:lineTo x="0" y="10478"/>
                <wp:lineTo x="0" y="11306"/>
                <wp:lineTo x="2356" y="13236"/>
                <wp:lineTo x="0" y="17372"/>
                <wp:lineTo x="0" y="21232"/>
                <wp:lineTo x="21207" y="21232"/>
                <wp:lineTo x="21207" y="17372"/>
                <wp:lineTo x="18851" y="13236"/>
                <wp:lineTo x="21207" y="11306"/>
                <wp:lineTo x="21207" y="9100"/>
                <wp:lineTo x="12175" y="8824"/>
                <wp:lineTo x="21207" y="5515"/>
                <wp:lineTo x="21207" y="3033"/>
                <wp:lineTo x="17280" y="0"/>
                <wp:lineTo x="14924" y="0"/>
              </wp:wrapPolygon>
            </wp:wrapTight>
            <wp:docPr id="18" name="Picture 0" descr="Description: 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orang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7750"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F5364" w14:textId="083C04AE" w:rsidR="008949D9" w:rsidRPr="006E4A7B" w:rsidRDefault="008949D9" w:rsidP="008949D9">
      <w:pPr>
        <w:spacing w:after="160" w:line="259" w:lineRule="auto"/>
        <w:ind w:firstLine="0"/>
        <w:jc w:val="left"/>
        <w:rPr>
          <w:rFonts w:asciiTheme="minorHAnsi" w:hAnsiTheme="minorHAnsi"/>
        </w:rPr>
      </w:pPr>
    </w:p>
    <w:p w14:paraId="2E407489" w14:textId="17780B46" w:rsidR="008949D9" w:rsidRDefault="008949D9" w:rsidP="008949D9">
      <w:pPr>
        <w:spacing w:after="160" w:line="259" w:lineRule="auto"/>
        <w:ind w:firstLine="0"/>
        <w:jc w:val="left"/>
        <w:rPr>
          <w:rFonts w:asciiTheme="minorHAnsi" w:hAnsiTheme="minorHAnsi"/>
        </w:rPr>
      </w:pPr>
    </w:p>
    <w:p w14:paraId="73552C28" w14:textId="74BCB2A7" w:rsidR="001D7E71" w:rsidRDefault="001D7E71" w:rsidP="008949D9">
      <w:pPr>
        <w:spacing w:after="160" w:line="259" w:lineRule="auto"/>
        <w:ind w:firstLine="0"/>
        <w:jc w:val="left"/>
        <w:rPr>
          <w:rFonts w:asciiTheme="minorHAnsi" w:hAnsiTheme="minorHAnsi"/>
        </w:rPr>
      </w:pPr>
    </w:p>
    <w:p w14:paraId="061E9D78" w14:textId="5F8BAE2D" w:rsidR="001D7E71" w:rsidRDefault="001D7E71" w:rsidP="008949D9">
      <w:pPr>
        <w:spacing w:after="160" w:line="259" w:lineRule="auto"/>
        <w:ind w:firstLine="0"/>
        <w:jc w:val="left"/>
        <w:rPr>
          <w:rFonts w:asciiTheme="minorHAnsi" w:hAnsiTheme="minorHAnsi"/>
        </w:rPr>
      </w:pPr>
    </w:p>
    <w:p w14:paraId="0CA5ED49" w14:textId="77777777" w:rsidR="001D7E71" w:rsidRPr="006E4A7B" w:rsidRDefault="001D7E71" w:rsidP="008949D9">
      <w:pPr>
        <w:spacing w:after="160" w:line="259" w:lineRule="auto"/>
        <w:ind w:firstLine="0"/>
        <w:jc w:val="left"/>
        <w:rPr>
          <w:rFonts w:asciiTheme="minorHAnsi" w:hAnsiTheme="minorHAnsi"/>
        </w:rPr>
      </w:pPr>
    </w:p>
    <w:p w14:paraId="79C381EF" w14:textId="08F74F61" w:rsidR="008949D9" w:rsidRPr="006E4A7B" w:rsidRDefault="008949D9" w:rsidP="008949D9">
      <w:pPr>
        <w:spacing w:after="160" w:line="259" w:lineRule="auto"/>
        <w:ind w:firstLine="0"/>
        <w:jc w:val="center"/>
        <w:rPr>
          <w:sz w:val="44"/>
          <w:szCs w:val="44"/>
        </w:rPr>
      </w:pPr>
      <w:r w:rsidRPr="006E4A7B">
        <w:rPr>
          <w:sz w:val="44"/>
          <w:szCs w:val="44"/>
        </w:rPr>
        <w:t>Klaipėdos miesto savivaldybės</w:t>
      </w:r>
    </w:p>
    <w:p w14:paraId="5AE43039" w14:textId="258E94A8" w:rsidR="00E014FE" w:rsidRPr="006E4A7B" w:rsidRDefault="00E014FE" w:rsidP="00E014FE">
      <w:pPr>
        <w:spacing w:after="160" w:line="259" w:lineRule="auto"/>
        <w:ind w:firstLine="0"/>
        <w:jc w:val="center"/>
        <w:rPr>
          <w:rFonts w:asciiTheme="minorHAnsi" w:hAnsiTheme="minorHAnsi"/>
          <w:sz w:val="44"/>
          <w:szCs w:val="44"/>
        </w:rPr>
      </w:pPr>
      <w:r w:rsidRPr="006E4A7B">
        <w:rPr>
          <w:sz w:val="44"/>
          <w:szCs w:val="44"/>
        </w:rPr>
        <w:t>202</w:t>
      </w:r>
      <w:r w:rsidR="0061186E">
        <w:rPr>
          <w:sz w:val="44"/>
          <w:szCs w:val="44"/>
        </w:rPr>
        <w:t>1</w:t>
      </w:r>
      <w:r w:rsidRPr="006E4A7B">
        <w:rPr>
          <w:sz w:val="44"/>
          <w:szCs w:val="44"/>
        </w:rPr>
        <w:t>–2023 m</w:t>
      </w:r>
      <w:r>
        <w:rPr>
          <w:sz w:val="44"/>
          <w:szCs w:val="44"/>
        </w:rPr>
        <w:t>etų</w:t>
      </w:r>
    </w:p>
    <w:p w14:paraId="5C5CA9AE" w14:textId="4BDDAE2E" w:rsidR="008949D9" w:rsidRPr="006E4A7B" w:rsidRDefault="00E014FE" w:rsidP="008949D9">
      <w:pPr>
        <w:spacing w:after="160" w:line="259" w:lineRule="auto"/>
        <w:ind w:firstLine="0"/>
        <w:jc w:val="center"/>
        <w:rPr>
          <w:sz w:val="44"/>
          <w:szCs w:val="44"/>
        </w:rPr>
      </w:pPr>
      <w:r>
        <w:rPr>
          <w:sz w:val="44"/>
          <w:szCs w:val="44"/>
        </w:rPr>
        <w:t>a</w:t>
      </w:r>
      <w:r w:rsidR="008949D9" w:rsidRPr="006E4A7B">
        <w:rPr>
          <w:sz w:val="44"/>
          <w:szCs w:val="44"/>
        </w:rPr>
        <w:t xml:space="preserve">plinkos oro kokybės valdymo programa </w:t>
      </w:r>
    </w:p>
    <w:p w14:paraId="455C3D95" w14:textId="455F12C5" w:rsidR="008949D9" w:rsidRPr="006E4A7B" w:rsidRDefault="0038221F" w:rsidP="008949D9">
      <w:pPr>
        <w:spacing w:after="160" w:line="259" w:lineRule="auto"/>
        <w:ind w:firstLine="0"/>
        <w:jc w:val="left"/>
        <w:rPr>
          <w:rFonts w:asciiTheme="minorHAnsi" w:hAnsiTheme="minorHAnsi"/>
        </w:rPr>
      </w:pPr>
      <w:r w:rsidRPr="006E4A7B">
        <w:rPr>
          <w:lang w:eastAsia="lt-LT"/>
        </w:rPr>
        <w:drawing>
          <wp:anchor distT="0" distB="0" distL="114300" distR="114300" simplePos="0" relativeHeight="251657216" behindDoc="0" locked="0" layoutInCell="1" allowOverlap="1" wp14:anchorId="6F198527" wp14:editId="2A6F1A1A">
            <wp:simplePos x="0" y="0"/>
            <wp:positionH relativeFrom="margin">
              <wp:posOffset>1701165</wp:posOffset>
            </wp:positionH>
            <wp:positionV relativeFrom="margin">
              <wp:posOffset>4719955</wp:posOffset>
            </wp:positionV>
            <wp:extent cx="2361565" cy="1400175"/>
            <wp:effectExtent l="0" t="0" r="63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1565" cy="1400175"/>
                    </a:xfrm>
                    <a:prstGeom prst="rect">
                      <a:avLst/>
                    </a:prstGeom>
                    <a:noFill/>
                    <a:ln>
                      <a:noFill/>
                    </a:ln>
                  </pic:spPr>
                </pic:pic>
              </a:graphicData>
            </a:graphic>
            <wp14:sizeRelV relativeFrom="margin">
              <wp14:pctHeight>0</wp14:pctHeight>
            </wp14:sizeRelV>
          </wp:anchor>
        </w:drawing>
      </w:r>
    </w:p>
    <w:p w14:paraId="7EB357DD" w14:textId="01F4DC91" w:rsidR="008949D9" w:rsidRPr="006E4A7B" w:rsidRDefault="008949D9" w:rsidP="008949D9">
      <w:pPr>
        <w:spacing w:after="160" w:line="259" w:lineRule="auto"/>
        <w:ind w:firstLine="0"/>
        <w:jc w:val="left"/>
        <w:rPr>
          <w:rFonts w:asciiTheme="minorHAnsi" w:hAnsiTheme="minorHAnsi"/>
        </w:rPr>
      </w:pPr>
    </w:p>
    <w:p w14:paraId="1E2DE46F" w14:textId="0216F26E" w:rsidR="008949D9" w:rsidRPr="006E4A7B" w:rsidRDefault="008949D9" w:rsidP="008949D9">
      <w:pPr>
        <w:spacing w:after="160" w:line="259" w:lineRule="auto"/>
        <w:ind w:firstLine="0"/>
        <w:jc w:val="left"/>
        <w:rPr>
          <w:rFonts w:asciiTheme="minorHAnsi" w:hAnsiTheme="minorHAnsi"/>
        </w:rPr>
      </w:pPr>
    </w:p>
    <w:p w14:paraId="61A1309E" w14:textId="66277A76" w:rsidR="008949D9" w:rsidRPr="006E4A7B" w:rsidRDefault="008949D9" w:rsidP="008949D9">
      <w:pPr>
        <w:spacing w:after="160" w:line="259" w:lineRule="auto"/>
        <w:ind w:firstLine="0"/>
        <w:jc w:val="left"/>
        <w:rPr>
          <w:rFonts w:asciiTheme="minorHAnsi" w:hAnsiTheme="minorHAnsi"/>
        </w:rPr>
      </w:pPr>
    </w:p>
    <w:p w14:paraId="7FD3035F" w14:textId="77777777" w:rsidR="008949D9" w:rsidRPr="006E4A7B" w:rsidRDefault="008949D9" w:rsidP="008949D9">
      <w:pPr>
        <w:spacing w:after="160" w:line="259" w:lineRule="auto"/>
        <w:ind w:firstLine="0"/>
        <w:jc w:val="left"/>
        <w:rPr>
          <w:rFonts w:asciiTheme="minorHAnsi" w:hAnsiTheme="minorHAnsi"/>
        </w:rPr>
      </w:pPr>
    </w:p>
    <w:p w14:paraId="5D355BE1" w14:textId="026C0269" w:rsidR="008949D9" w:rsidRPr="006E4A7B" w:rsidRDefault="008949D9" w:rsidP="008949D9">
      <w:pPr>
        <w:spacing w:after="160" w:line="259" w:lineRule="auto"/>
        <w:ind w:firstLine="0"/>
        <w:jc w:val="left"/>
        <w:rPr>
          <w:rFonts w:asciiTheme="minorHAnsi" w:hAnsiTheme="minorHAnsi"/>
        </w:rPr>
      </w:pPr>
    </w:p>
    <w:p w14:paraId="6312B70E" w14:textId="77777777" w:rsidR="008949D9" w:rsidRPr="006E4A7B" w:rsidRDefault="008949D9" w:rsidP="008949D9">
      <w:pPr>
        <w:spacing w:after="160" w:line="259" w:lineRule="auto"/>
        <w:ind w:firstLine="0"/>
        <w:jc w:val="left"/>
        <w:rPr>
          <w:rFonts w:asciiTheme="minorHAnsi" w:hAnsiTheme="minorHAnsi"/>
        </w:rPr>
      </w:pPr>
    </w:p>
    <w:p w14:paraId="600578A3" w14:textId="77777777" w:rsidR="008949D9" w:rsidRPr="006E4A7B" w:rsidRDefault="008949D9" w:rsidP="008949D9">
      <w:pPr>
        <w:spacing w:after="160" w:line="259" w:lineRule="auto"/>
        <w:ind w:firstLine="0"/>
        <w:jc w:val="left"/>
        <w:rPr>
          <w:rFonts w:asciiTheme="minorHAnsi" w:hAnsiTheme="minorHAnsi"/>
        </w:rPr>
      </w:pPr>
    </w:p>
    <w:p w14:paraId="0221563B" w14:textId="77777777" w:rsidR="008949D9" w:rsidRPr="006E4A7B" w:rsidRDefault="008949D9" w:rsidP="008949D9">
      <w:pPr>
        <w:spacing w:after="160" w:line="259" w:lineRule="auto"/>
        <w:ind w:firstLine="0"/>
        <w:jc w:val="left"/>
        <w:rPr>
          <w:rFonts w:asciiTheme="minorHAnsi" w:hAnsiTheme="minorHAnsi"/>
        </w:rPr>
      </w:pPr>
    </w:p>
    <w:p w14:paraId="53F5B607" w14:textId="77777777" w:rsidR="008949D9" w:rsidRPr="006E4A7B" w:rsidRDefault="008949D9" w:rsidP="008949D9">
      <w:pPr>
        <w:spacing w:after="160" w:line="259" w:lineRule="auto"/>
        <w:ind w:firstLine="0"/>
        <w:jc w:val="left"/>
        <w:rPr>
          <w:rFonts w:asciiTheme="minorHAnsi" w:hAnsiTheme="minorHAnsi"/>
        </w:rPr>
      </w:pPr>
    </w:p>
    <w:p w14:paraId="145504E9" w14:textId="77777777" w:rsidR="008949D9" w:rsidRPr="006E4A7B" w:rsidRDefault="008949D9" w:rsidP="008949D9">
      <w:pPr>
        <w:spacing w:after="160" w:line="259" w:lineRule="auto"/>
        <w:ind w:firstLine="0"/>
        <w:jc w:val="left"/>
        <w:rPr>
          <w:rFonts w:asciiTheme="minorHAnsi" w:hAnsiTheme="minorHAnsi"/>
        </w:rPr>
      </w:pPr>
    </w:p>
    <w:p w14:paraId="1CAA2B60" w14:textId="77777777" w:rsidR="008949D9" w:rsidRPr="006E4A7B" w:rsidRDefault="008949D9" w:rsidP="008949D9">
      <w:pPr>
        <w:spacing w:after="160" w:line="259" w:lineRule="auto"/>
        <w:ind w:firstLine="0"/>
        <w:jc w:val="left"/>
        <w:rPr>
          <w:rFonts w:asciiTheme="minorHAnsi" w:hAnsiTheme="minorHAnsi"/>
        </w:rPr>
      </w:pPr>
    </w:p>
    <w:p w14:paraId="474EB55A" w14:textId="77777777" w:rsidR="008949D9" w:rsidRPr="006E4A7B" w:rsidRDefault="008949D9" w:rsidP="008949D9">
      <w:pPr>
        <w:spacing w:after="160" w:line="259" w:lineRule="auto"/>
        <w:ind w:firstLine="0"/>
        <w:jc w:val="center"/>
        <w:rPr>
          <w:rFonts w:asciiTheme="minorHAnsi" w:hAnsiTheme="minorHAnsi"/>
        </w:rPr>
      </w:pPr>
      <w:r w:rsidRPr="006E4A7B">
        <w:rPr>
          <w:rFonts w:asciiTheme="minorHAnsi" w:hAnsiTheme="minorHAnsi"/>
        </w:rPr>
        <w:t>Vilnius, 2020</w:t>
      </w:r>
    </w:p>
    <w:p w14:paraId="31900F5E" w14:textId="77777777" w:rsidR="008949D9" w:rsidRPr="006E4A7B" w:rsidRDefault="008949D9" w:rsidP="008949D9">
      <w:pPr>
        <w:spacing w:after="160" w:line="259" w:lineRule="auto"/>
        <w:ind w:firstLine="0"/>
        <w:jc w:val="left"/>
        <w:rPr>
          <w:rFonts w:asciiTheme="minorHAnsi" w:hAnsiTheme="minorHAnsi"/>
        </w:rPr>
      </w:pPr>
    </w:p>
    <w:p w14:paraId="7EAA6289" w14:textId="77777777" w:rsidR="008949D9" w:rsidRPr="006E4A7B" w:rsidRDefault="008949D9" w:rsidP="008949D9">
      <w:pPr>
        <w:spacing w:line="240" w:lineRule="auto"/>
        <w:ind w:firstLine="0"/>
      </w:pPr>
      <w:r w:rsidRPr="006E4A7B">
        <w:br w:type="page"/>
      </w:r>
      <w:r w:rsidRPr="006E4A7B">
        <w:lastRenderedPageBreak/>
        <w:t>UŽSAKOVAS</w:t>
      </w:r>
    </w:p>
    <w:p w14:paraId="6993165B" w14:textId="099C980C" w:rsidR="008949D9" w:rsidRPr="006E4A7B" w:rsidRDefault="008949D9" w:rsidP="008949D9">
      <w:pPr>
        <w:spacing w:line="240" w:lineRule="auto"/>
        <w:ind w:firstLine="0"/>
      </w:pPr>
      <w:r w:rsidRPr="006E4A7B">
        <w:t>Klaipėdos miesto savivaldybės administracija</w:t>
      </w:r>
    </w:p>
    <w:p w14:paraId="4ACD932D" w14:textId="2B55B578" w:rsidR="008949D9" w:rsidRPr="006E4A7B" w:rsidRDefault="008949D9" w:rsidP="008949D9">
      <w:pPr>
        <w:spacing w:line="240" w:lineRule="auto"/>
        <w:ind w:firstLine="0"/>
      </w:pPr>
      <w:r w:rsidRPr="006E4A7B">
        <w:t>Įmonės kodas 188710823</w:t>
      </w:r>
    </w:p>
    <w:p w14:paraId="4B93F153" w14:textId="5CC7CDCE" w:rsidR="008949D9" w:rsidRPr="006E4A7B" w:rsidRDefault="008949D9" w:rsidP="008949D9">
      <w:pPr>
        <w:spacing w:line="240" w:lineRule="auto"/>
        <w:ind w:firstLine="0"/>
      </w:pPr>
      <w:r w:rsidRPr="006E4A7B">
        <w:t>Adresas: Liepų g. 1 1, 91502 Klaipėda</w:t>
      </w:r>
    </w:p>
    <w:p w14:paraId="45CC52DD" w14:textId="77777777" w:rsidR="008949D9" w:rsidRPr="006E4A7B" w:rsidRDefault="008949D9" w:rsidP="008949D9">
      <w:pPr>
        <w:spacing w:line="240" w:lineRule="auto"/>
        <w:ind w:firstLine="0"/>
      </w:pPr>
      <w:r w:rsidRPr="006E4A7B">
        <w:t>Tel. (8 46) 39 60 66</w:t>
      </w:r>
    </w:p>
    <w:p w14:paraId="145BD3CB" w14:textId="0F1A6EED" w:rsidR="008949D9" w:rsidRPr="006E4A7B" w:rsidRDefault="008949D9" w:rsidP="008949D9">
      <w:pPr>
        <w:spacing w:line="240" w:lineRule="auto"/>
        <w:ind w:firstLine="0"/>
      </w:pPr>
      <w:r w:rsidRPr="006E4A7B">
        <w:t xml:space="preserve">El. p. </w:t>
      </w:r>
      <w:hyperlink r:id="rId10" w:history="1">
        <w:r w:rsidRPr="006E4A7B">
          <w:rPr>
            <w:rStyle w:val="Hipersaitas"/>
          </w:rPr>
          <w:t>info@klaipeda.lt</w:t>
        </w:r>
      </w:hyperlink>
    </w:p>
    <w:p w14:paraId="21D8C207" w14:textId="77777777" w:rsidR="008949D9" w:rsidRPr="006E4A7B" w:rsidRDefault="008949D9" w:rsidP="008949D9">
      <w:pPr>
        <w:spacing w:line="240" w:lineRule="auto"/>
        <w:ind w:firstLine="0"/>
      </w:pPr>
    </w:p>
    <w:p w14:paraId="139851A0" w14:textId="77777777" w:rsidR="008949D9" w:rsidRPr="006E4A7B" w:rsidRDefault="008949D9" w:rsidP="008949D9">
      <w:pPr>
        <w:spacing w:line="240" w:lineRule="auto"/>
        <w:ind w:firstLine="0"/>
      </w:pPr>
      <w:r w:rsidRPr="006E4A7B">
        <w:t>VYKDYTOJAI</w:t>
      </w:r>
    </w:p>
    <w:p w14:paraId="18EAA306" w14:textId="206CB8BB" w:rsidR="008949D9" w:rsidRPr="006E4A7B" w:rsidRDefault="008949D9" w:rsidP="008949D9">
      <w:pPr>
        <w:spacing w:line="240" w:lineRule="auto"/>
        <w:ind w:firstLine="0"/>
      </w:pPr>
      <w:r w:rsidRPr="006E4A7B">
        <w:t>UAB „Estonian, Latvian &amp; Lithuanian Environment“</w:t>
      </w:r>
    </w:p>
    <w:p w14:paraId="7C7CCBC8" w14:textId="26A4863A" w:rsidR="008949D9" w:rsidRPr="006E4A7B" w:rsidRDefault="008949D9" w:rsidP="008949D9">
      <w:pPr>
        <w:spacing w:line="240" w:lineRule="auto"/>
        <w:ind w:firstLine="0"/>
      </w:pPr>
      <w:r w:rsidRPr="006E4A7B">
        <w:t>Įmonės kodas 300135093</w:t>
      </w:r>
    </w:p>
    <w:p w14:paraId="5AA2B71C" w14:textId="20A738EB" w:rsidR="008949D9" w:rsidRPr="006E4A7B" w:rsidRDefault="008949D9" w:rsidP="008949D9">
      <w:pPr>
        <w:spacing w:line="240" w:lineRule="auto"/>
        <w:ind w:firstLine="0"/>
      </w:pPr>
      <w:r w:rsidRPr="006E4A7B">
        <w:t>Adresas: M. Valančiaus g. 3-11, LT-03105 Vilnius</w:t>
      </w:r>
    </w:p>
    <w:p w14:paraId="2F5785F7" w14:textId="1B7D07E4" w:rsidR="008949D9" w:rsidRPr="006E4A7B" w:rsidRDefault="008949D9" w:rsidP="008949D9">
      <w:pPr>
        <w:spacing w:line="240" w:lineRule="auto"/>
        <w:ind w:firstLine="0"/>
      </w:pPr>
      <w:r w:rsidRPr="006E4A7B">
        <w:t>Tel. (8 5) 24 969 78</w:t>
      </w:r>
    </w:p>
    <w:p w14:paraId="4BBB1192" w14:textId="2430768C" w:rsidR="008949D9" w:rsidRPr="006E4A7B" w:rsidRDefault="008949D9" w:rsidP="008949D9">
      <w:pPr>
        <w:spacing w:line="240" w:lineRule="auto"/>
        <w:ind w:firstLine="0"/>
      </w:pPr>
      <w:r w:rsidRPr="006E4A7B">
        <w:t xml:space="preserve">El. p. </w:t>
      </w:r>
      <w:hyperlink r:id="rId11" w:history="1">
        <w:r w:rsidRPr="006E4A7B">
          <w:rPr>
            <w:rStyle w:val="Hipersaitas"/>
          </w:rPr>
          <w:t>elle@environment.l</w:t>
        </w:r>
      </w:hyperlink>
      <w:r w:rsidRPr="006E4A7B">
        <w:rPr>
          <w:rStyle w:val="Hipersaitas"/>
        </w:rPr>
        <w:t>t</w:t>
      </w:r>
    </w:p>
    <w:p w14:paraId="1ACCC304" w14:textId="77777777" w:rsidR="008949D9" w:rsidRPr="006E4A7B" w:rsidRDefault="008949D9" w:rsidP="008949D9">
      <w:pPr>
        <w:spacing w:line="240" w:lineRule="auto"/>
        <w:ind w:firstLine="0"/>
      </w:pPr>
    </w:p>
    <w:p w14:paraId="55801AC0" w14:textId="36273FF1" w:rsidR="008949D9" w:rsidRPr="006E4A7B" w:rsidRDefault="008949D9" w:rsidP="008949D9">
      <w:pPr>
        <w:spacing w:line="240" w:lineRule="auto"/>
        <w:ind w:firstLine="0"/>
      </w:pPr>
      <w:r w:rsidRPr="006E4A7B">
        <w:t>SIA „Estonian, Latvian &amp; Lithuanian Environment“</w:t>
      </w:r>
    </w:p>
    <w:p w14:paraId="2E8F175C" w14:textId="77777777" w:rsidR="008949D9" w:rsidRPr="006E4A7B" w:rsidRDefault="008949D9" w:rsidP="008949D9">
      <w:pPr>
        <w:spacing w:line="240" w:lineRule="auto"/>
        <w:ind w:firstLine="0"/>
      </w:pPr>
      <w:r w:rsidRPr="006E4A7B">
        <w:t>Įmonės kodas 400003374818</w:t>
      </w:r>
    </w:p>
    <w:p w14:paraId="427FF592" w14:textId="77777777" w:rsidR="008949D9" w:rsidRPr="006E4A7B" w:rsidRDefault="008949D9" w:rsidP="008949D9">
      <w:pPr>
        <w:spacing w:line="240" w:lineRule="auto"/>
        <w:ind w:firstLine="0"/>
      </w:pPr>
      <w:r w:rsidRPr="006E4A7B">
        <w:t>Adresas: Vīlandes g. 3-6, Ryga</w:t>
      </w:r>
    </w:p>
    <w:p w14:paraId="41FCB104" w14:textId="77777777" w:rsidR="008949D9" w:rsidRPr="006E4A7B" w:rsidRDefault="008949D9" w:rsidP="008949D9">
      <w:pPr>
        <w:spacing w:line="240" w:lineRule="auto"/>
        <w:ind w:firstLine="0"/>
      </w:pPr>
      <w:r w:rsidRPr="006E4A7B">
        <w:t xml:space="preserve">Tel. + 371 67242411 </w:t>
      </w:r>
    </w:p>
    <w:p w14:paraId="161FAB2A" w14:textId="77777777" w:rsidR="008949D9" w:rsidRPr="006E4A7B" w:rsidRDefault="008949D9" w:rsidP="008949D9">
      <w:pPr>
        <w:spacing w:line="240" w:lineRule="auto"/>
        <w:ind w:firstLine="0"/>
      </w:pPr>
      <w:r w:rsidRPr="006E4A7B">
        <w:t xml:space="preserve">El. p. </w:t>
      </w:r>
      <w:hyperlink r:id="rId12" w:history="1">
        <w:r w:rsidRPr="006E4A7B">
          <w:rPr>
            <w:rStyle w:val="Hipersaitas"/>
          </w:rPr>
          <w:t>elle@environment.lv</w:t>
        </w:r>
      </w:hyperlink>
    </w:p>
    <w:p w14:paraId="57F63363" w14:textId="77777777" w:rsidR="008949D9" w:rsidRPr="006E4A7B" w:rsidRDefault="008949D9" w:rsidP="008949D9">
      <w:pPr>
        <w:spacing w:line="240" w:lineRule="auto"/>
        <w:ind w:firstLine="0"/>
      </w:pPr>
    </w:p>
    <w:p w14:paraId="25B1392A" w14:textId="7240A4FC" w:rsidR="008949D9" w:rsidRPr="006E4A7B" w:rsidRDefault="008949D9">
      <w:pPr>
        <w:spacing w:after="200" w:line="276" w:lineRule="auto"/>
        <w:ind w:firstLine="0"/>
        <w:jc w:val="left"/>
      </w:pPr>
      <w:r w:rsidRPr="006E4A7B">
        <w:br w:type="page"/>
      </w:r>
    </w:p>
    <w:sdt>
      <w:sdtPr>
        <w:rPr>
          <w:rFonts w:ascii="Calibri" w:eastAsiaTheme="minorHAnsi" w:hAnsi="Calibri" w:cstheme="minorHAnsi"/>
          <w:noProof/>
          <w:color w:val="auto"/>
          <w:sz w:val="24"/>
          <w:szCs w:val="24"/>
          <w:lang w:val="lt-LT"/>
        </w:rPr>
        <w:id w:val="-1746564282"/>
        <w:docPartObj>
          <w:docPartGallery w:val="Table of Contents"/>
          <w:docPartUnique/>
        </w:docPartObj>
      </w:sdtPr>
      <w:sdtEndPr>
        <w:rPr>
          <w:b/>
          <w:bCs/>
        </w:rPr>
      </w:sdtEndPr>
      <w:sdtContent>
        <w:p w14:paraId="7D7557DF" w14:textId="6BB4BE44" w:rsidR="008949D9" w:rsidRPr="006E4A7B" w:rsidRDefault="008949D9" w:rsidP="002A4D8D">
          <w:pPr>
            <w:pStyle w:val="Turinioantrat"/>
            <w:spacing w:line="240" w:lineRule="auto"/>
            <w:rPr>
              <w:lang w:val="lt-LT"/>
            </w:rPr>
          </w:pPr>
          <w:r w:rsidRPr="006E4A7B">
            <w:rPr>
              <w:lang w:val="lt-LT"/>
            </w:rPr>
            <w:t>Turinys</w:t>
          </w:r>
        </w:p>
        <w:p w14:paraId="0B464F6B" w14:textId="4AB80653" w:rsidR="00B82064" w:rsidRPr="006E4A7B" w:rsidRDefault="008949D9" w:rsidP="00EF2AB5">
          <w:pPr>
            <w:pStyle w:val="Turinys1"/>
            <w:rPr>
              <w:rFonts w:asciiTheme="minorHAnsi" w:eastAsiaTheme="minorEastAsia" w:hAnsiTheme="minorHAnsi" w:cstheme="minorBidi"/>
              <w:sz w:val="22"/>
              <w:szCs w:val="22"/>
              <w:lang w:eastAsia="lv-LV"/>
            </w:rPr>
          </w:pPr>
          <w:r w:rsidRPr="006E4A7B">
            <w:fldChar w:fldCharType="begin"/>
          </w:r>
          <w:r w:rsidRPr="006E4A7B">
            <w:instrText xml:space="preserve"> TOC \o "1-3" \h \z \u </w:instrText>
          </w:r>
          <w:r w:rsidRPr="006E4A7B">
            <w:fldChar w:fldCharType="separate"/>
          </w:r>
          <w:hyperlink w:anchor="_Toc48832008" w:history="1">
            <w:r w:rsidR="00B82064" w:rsidRPr="006E4A7B">
              <w:rPr>
                <w:rStyle w:val="Hipersaitas"/>
                <w:b/>
                <w:caps/>
                <w:lang w:eastAsia="en-GB"/>
              </w:rPr>
              <w:t>1.</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Programos paskirtis ir tikslai</w:t>
            </w:r>
            <w:r w:rsidR="00B82064" w:rsidRPr="006E4A7B">
              <w:rPr>
                <w:webHidden/>
              </w:rPr>
              <w:tab/>
            </w:r>
            <w:r w:rsidR="00B82064" w:rsidRPr="006E4A7B">
              <w:rPr>
                <w:webHidden/>
              </w:rPr>
              <w:fldChar w:fldCharType="begin"/>
            </w:r>
            <w:r w:rsidR="00B82064" w:rsidRPr="006E4A7B">
              <w:rPr>
                <w:webHidden/>
              </w:rPr>
              <w:instrText xml:space="preserve"> PAGEREF _Toc48832008 \h </w:instrText>
            </w:r>
            <w:r w:rsidR="00B82064" w:rsidRPr="006E4A7B">
              <w:rPr>
                <w:webHidden/>
              </w:rPr>
            </w:r>
            <w:r w:rsidR="00B82064" w:rsidRPr="006E4A7B">
              <w:rPr>
                <w:webHidden/>
              </w:rPr>
              <w:fldChar w:fldCharType="separate"/>
            </w:r>
            <w:r w:rsidR="00A1276E">
              <w:rPr>
                <w:webHidden/>
              </w:rPr>
              <w:t>5</w:t>
            </w:r>
            <w:r w:rsidR="00B82064" w:rsidRPr="006E4A7B">
              <w:rPr>
                <w:webHidden/>
              </w:rPr>
              <w:fldChar w:fldCharType="end"/>
            </w:r>
          </w:hyperlink>
        </w:p>
        <w:p w14:paraId="23616560" w14:textId="71A39E90"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10" w:history="1">
            <w:r w:rsidR="00B82064" w:rsidRPr="006E4A7B">
              <w:rPr>
                <w:rStyle w:val="Hipersaitas"/>
                <w:b/>
                <w:caps/>
                <w:lang w:eastAsia="en-GB"/>
              </w:rPr>
              <w:t>2.</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Bendrieji duomenys</w:t>
            </w:r>
            <w:r w:rsidR="00B82064" w:rsidRPr="006E4A7B">
              <w:rPr>
                <w:webHidden/>
              </w:rPr>
              <w:tab/>
            </w:r>
            <w:r w:rsidR="00B82064" w:rsidRPr="006E4A7B">
              <w:rPr>
                <w:webHidden/>
              </w:rPr>
              <w:fldChar w:fldCharType="begin"/>
            </w:r>
            <w:r w:rsidR="00B82064" w:rsidRPr="006E4A7B">
              <w:rPr>
                <w:webHidden/>
              </w:rPr>
              <w:instrText xml:space="preserve"> PAGEREF _Toc48832010 \h </w:instrText>
            </w:r>
            <w:r w:rsidR="00B82064" w:rsidRPr="006E4A7B">
              <w:rPr>
                <w:webHidden/>
              </w:rPr>
            </w:r>
            <w:r w:rsidR="00B82064" w:rsidRPr="006E4A7B">
              <w:rPr>
                <w:webHidden/>
              </w:rPr>
              <w:fldChar w:fldCharType="separate"/>
            </w:r>
            <w:r w:rsidR="00A1276E">
              <w:rPr>
                <w:webHidden/>
              </w:rPr>
              <w:t>7</w:t>
            </w:r>
            <w:r w:rsidR="00B82064" w:rsidRPr="006E4A7B">
              <w:rPr>
                <w:webHidden/>
              </w:rPr>
              <w:fldChar w:fldCharType="end"/>
            </w:r>
          </w:hyperlink>
        </w:p>
        <w:p w14:paraId="6A7AD038" w14:textId="14CD6564"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11" w:history="1">
            <w:r w:rsidR="00B82064" w:rsidRPr="006E4A7B">
              <w:rPr>
                <w:rStyle w:val="Hipersaitas"/>
                <w:b/>
                <w:caps/>
                <w:lang w:eastAsia="en-GB"/>
              </w:rPr>
              <w:t>3.</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savivaldybėje vertinimas</w:t>
            </w:r>
            <w:r w:rsidR="00B82064" w:rsidRPr="006E4A7B">
              <w:rPr>
                <w:webHidden/>
              </w:rPr>
              <w:tab/>
            </w:r>
            <w:r w:rsidR="00B82064" w:rsidRPr="006E4A7B">
              <w:rPr>
                <w:webHidden/>
              </w:rPr>
              <w:fldChar w:fldCharType="begin"/>
            </w:r>
            <w:r w:rsidR="00B82064" w:rsidRPr="006E4A7B">
              <w:rPr>
                <w:webHidden/>
              </w:rPr>
              <w:instrText xml:space="preserve"> PAGEREF _Toc48832011 \h </w:instrText>
            </w:r>
            <w:r w:rsidR="00B82064" w:rsidRPr="006E4A7B">
              <w:rPr>
                <w:webHidden/>
              </w:rPr>
            </w:r>
            <w:r w:rsidR="00B82064" w:rsidRPr="006E4A7B">
              <w:rPr>
                <w:webHidden/>
              </w:rPr>
              <w:fldChar w:fldCharType="separate"/>
            </w:r>
            <w:r w:rsidR="00A1276E">
              <w:rPr>
                <w:webHidden/>
              </w:rPr>
              <w:t>11</w:t>
            </w:r>
            <w:r w:rsidR="00B82064" w:rsidRPr="006E4A7B">
              <w:rPr>
                <w:webHidden/>
              </w:rPr>
              <w:fldChar w:fldCharType="end"/>
            </w:r>
          </w:hyperlink>
        </w:p>
        <w:p w14:paraId="0492DE12" w14:textId="669EB2C3"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12" w:history="1">
            <w:r w:rsidR="00B82064" w:rsidRPr="006E4A7B">
              <w:rPr>
                <w:rStyle w:val="Hipersaitas"/>
                <w:rFonts w:eastAsia="Times New Roman"/>
                <w:b/>
              </w:rPr>
              <w:t>3.1.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Savivaldybėje vykdytų oro kokybės matavimų apžvalga</w:t>
            </w:r>
            <w:r w:rsidR="00B82064" w:rsidRPr="006E4A7B">
              <w:rPr>
                <w:webHidden/>
              </w:rPr>
              <w:tab/>
            </w:r>
            <w:r w:rsidR="00B82064" w:rsidRPr="006E4A7B">
              <w:rPr>
                <w:webHidden/>
              </w:rPr>
              <w:fldChar w:fldCharType="begin"/>
            </w:r>
            <w:r w:rsidR="00B82064" w:rsidRPr="006E4A7B">
              <w:rPr>
                <w:webHidden/>
              </w:rPr>
              <w:instrText xml:space="preserve"> PAGEREF _Toc48832012 \h </w:instrText>
            </w:r>
            <w:r w:rsidR="00B82064" w:rsidRPr="006E4A7B">
              <w:rPr>
                <w:webHidden/>
              </w:rPr>
            </w:r>
            <w:r w:rsidR="00B82064" w:rsidRPr="006E4A7B">
              <w:rPr>
                <w:webHidden/>
              </w:rPr>
              <w:fldChar w:fldCharType="separate"/>
            </w:r>
            <w:r w:rsidR="00A1276E">
              <w:rPr>
                <w:webHidden/>
              </w:rPr>
              <w:t>11</w:t>
            </w:r>
            <w:r w:rsidR="00B82064" w:rsidRPr="006E4A7B">
              <w:rPr>
                <w:webHidden/>
              </w:rPr>
              <w:fldChar w:fldCharType="end"/>
            </w:r>
          </w:hyperlink>
        </w:p>
        <w:p w14:paraId="115E1755" w14:textId="43BD1E43"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3" w:history="1">
            <w:r w:rsidR="00B82064" w:rsidRPr="006E4A7B">
              <w:rPr>
                <w:rStyle w:val="Hipersaitas"/>
                <w:noProof/>
              </w:rPr>
              <w:t>3.1.1. Kietosios dalelės (KD</w:t>
            </w:r>
            <w:r w:rsidR="00B82064" w:rsidRPr="006E4A7B">
              <w:rPr>
                <w:rStyle w:val="Hipersaitas"/>
                <w:noProof/>
                <w:vertAlign w:val="subscript"/>
              </w:rPr>
              <w:t>10</w:t>
            </w:r>
            <w:r w:rsidR="00B82064" w:rsidRPr="006E4A7B">
              <w:rPr>
                <w:rStyle w:val="Hipersaitas"/>
                <w:noProof/>
              </w:rPr>
              <w:t>, KD</w:t>
            </w:r>
            <w:r w:rsidR="00B82064" w:rsidRPr="006E4A7B">
              <w:rPr>
                <w:rStyle w:val="Hipersaitas"/>
                <w:noProof/>
                <w:vertAlign w:val="subscript"/>
              </w:rPr>
              <w:t>2,5</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_Toc48832013 \h </w:instrText>
            </w:r>
            <w:r w:rsidR="00B82064" w:rsidRPr="006E4A7B">
              <w:rPr>
                <w:noProof/>
                <w:webHidden/>
              </w:rPr>
            </w:r>
            <w:r w:rsidR="00B82064" w:rsidRPr="006E4A7B">
              <w:rPr>
                <w:noProof/>
                <w:webHidden/>
              </w:rPr>
              <w:fldChar w:fldCharType="separate"/>
            </w:r>
            <w:r w:rsidR="00A1276E">
              <w:rPr>
                <w:noProof/>
                <w:webHidden/>
              </w:rPr>
              <w:t>14</w:t>
            </w:r>
            <w:r w:rsidR="00B82064" w:rsidRPr="006E4A7B">
              <w:rPr>
                <w:noProof/>
                <w:webHidden/>
              </w:rPr>
              <w:fldChar w:fldCharType="end"/>
            </w:r>
          </w:hyperlink>
        </w:p>
        <w:p w14:paraId="61B1D398" w14:textId="0621B7F1"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4" w:history="1">
            <w:r w:rsidR="00B82064" w:rsidRPr="006E4A7B">
              <w:rPr>
                <w:rStyle w:val="Hipersaitas"/>
                <w:noProof/>
              </w:rPr>
              <w:t>3.1.2. Azoto dioksidas (NO</w:t>
            </w:r>
            <w:r w:rsidR="00B82064" w:rsidRPr="006E4A7B">
              <w:rPr>
                <w:rStyle w:val="Hipersaitas"/>
                <w:noProof/>
                <w:vertAlign w:val="subscript"/>
              </w:rPr>
              <w:t>2</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_Toc48832014 \h </w:instrText>
            </w:r>
            <w:r w:rsidR="00B82064" w:rsidRPr="006E4A7B">
              <w:rPr>
                <w:noProof/>
                <w:webHidden/>
              </w:rPr>
            </w:r>
            <w:r w:rsidR="00B82064" w:rsidRPr="006E4A7B">
              <w:rPr>
                <w:noProof/>
                <w:webHidden/>
              </w:rPr>
              <w:fldChar w:fldCharType="separate"/>
            </w:r>
            <w:r w:rsidR="00A1276E">
              <w:rPr>
                <w:noProof/>
                <w:webHidden/>
              </w:rPr>
              <w:t>23</w:t>
            </w:r>
            <w:r w:rsidR="00B82064" w:rsidRPr="006E4A7B">
              <w:rPr>
                <w:noProof/>
                <w:webHidden/>
              </w:rPr>
              <w:fldChar w:fldCharType="end"/>
            </w:r>
          </w:hyperlink>
        </w:p>
        <w:p w14:paraId="7E0F6580" w14:textId="7988AD05"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5" w:history="1">
            <w:r w:rsidR="00B82064" w:rsidRPr="006E4A7B">
              <w:rPr>
                <w:rStyle w:val="Hipersaitas"/>
                <w:noProof/>
              </w:rPr>
              <w:t>3.1.3. Sieros dioksidas (SO</w:t>
            </w:r>
            <w:r w:rsidR="00B82064" w:rsidRPr="006E4A7B">
              <w:rPr>
                <w:rStyle w:val="Hipersaitas"/>
                <w:noProof/>
                <w:vertAlign w:val="subscript"/>
              </w:rPr>
              <w:t>2</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_Toc48832015 \h </w:instrText>
            </w:r>
            <w:r w:rsidR="00B82064" w:rsidRPr="006E4A7B">
              <w:rPr>
                <w:noProof/>
                <w:webHidden/>
              </w:rPr>
            </w:r>
            <w:r w:rsidR="00B82064" w:rsidRPr="006E4A7B">
              <w:rPr>
                <w:noProof/>
                <w:webHidden/>
              </w:rPr>
              <w:fldChar w:fldCharType="separate"/>
            </w:r>
            <w:r w:rsidR="00A1276E">
              <w:rPr>
                <w:noProof/>
                <w:webHidden/>
              </w:rPr>
              <w:t>27</w:t>
            </w:r>
            <w:r w:rsidR="00B82064" w:rsidRPr="006E4A7B">
              <w:rPr>
                <w:noProof/>
                <w:webHidden/>
              </w:rPr>
              <w:fldChar w:fldCharType="end"/>
            </w:r>
          </w:hyperlink>
        </w:p>
        <w:p w14:paraId="2FB5E64C" w14:textId="60C3247E"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6" w:history="1">
            <w:r w:rsidR="00B82064" w:rsidRPr="006E4A7B">
              <w:rPr>
                <w:rStyle w:val="Hipersaitas"/>
                <w:noProof/>
              </w:rPr>
              <w:t>3.1.4. Vandenilio sulfidas (H</w:t>
            </w:r>
            <w:r w:rsidR="00B82064" w:rsidRPr="006E4A7B">
              <w:rPr>
                <w:rStyle w:val="Hipersaitas"/>
                <w:noProof/>
                <w:vertAlign w:val="subscript"/>
              </w:rPr>
              <w:t>2</w:t>
            </w:r>
            <w:r w:rsidR="00B82064" w:rsidRPr="006E4A7B">
              <w:rPr>
                <w:rStyle w:val="Hipersaitas"/>
                <w:noProof/>
              </w:rPr>
              <w:t>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_Toc48832016 \h </w:instrText>
            </w:r>
            <w:r w:rsidR="00B82064" w:rsidRPr="006E4A7B">
              <w:rPr>
                <w:noProof/>
                <w:webHidden/>
              </w:rPr>
            </w:r>
            <w:r w:rsidR="00B82064" w:rsidRPr="006E4A7B">
              <w:rPr>
                <w:noProof/>
                <w:webHidden/>
              </w:rPr>
              <w:fldChar w:fldCharType="separate"/>
            </w:r>
            <w:r w:rsidR="00A1276E">
              <w:rPr>
                <w:noProof/>
                <w:webHidden/>
              </w:rPr>
              <w:t>31</w:t>
            </w:r>
            <w:r w:rsidR="00B82064" w:rsidRPr="006E4A7B">
              <w:rPr>
                <w:noProof/>
                <w:webHidden/>
              </w:rPr>
              <w:fldChar w:fldCharType="end"/>
            </w:r>
          </w:hyperlink>
        </w:p>
        <w:p w14:paraId="7050C2C1" w14:textId="14D08DD6"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7" w:history="1">
            <w:r w:rsidR="00B82064" w:rsidRPr="006E4A7B">
              <w:rPr>
                <w:rStyle w:val="Hipersaitas"/>
                <w:noProof/>
              </w:rPr>
              <w:t>3.1.5. Amoniakas (NH</w:t>
            </w:r>
            <w:r w:rsidR="00B82064" w:rsidRPr="006E4A7B">
              <w:rPr>
                <w:rStyle w:val="Hipersaitas"/>
                <w:noProof/>
                <w:vertAlign w:val="subscript"/>
              </w:rPr>
              <w:t>3</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_Toc48832017 \h </w:instrText>
            </w:r>
            <w:r w:rsidR="00B82064" w:rsidRPr="006E4A7B">
              <w:rPr>
                <w:noProof/>
                <w:webHidden/>
              </w:rPr>
            </w:r>
            <w:r w:rsidR="00B82064" w:rsidRPr="006E4A7B">
              <w:rPr>
                <w:noProof/>
                <w:webHidden/>
              </w:rPr>
              <w:fldChar w:fldCharType="separate"/>
            </w:r>
            <w:r w:rsidR="00A1276E">
              <w:rPr>
                <w:noProof/>
                <w:webHidden/>
              </w:rPr>
              <w:t>34</w:t>
            </w:r>
            <w:r w:rsidR="00B82064" w:rsidRPr="006E4A7B">
              <w:rPr>
                <w:noProof/>
                <w:webHidden/>
              </w:rPr>
              <w:fldChar w:fldCharType="end"/>
            </w:r>
          </w:hyperlink>
        </w:p>
        <w:p w14:paraId="654C5B73" w14:textId="236E5082"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8" w:history="1">
            <w:r w:rsidR="00B82064" w:rsidRPr="006E4A7B">
              <w:rPr>
                <w:rStyle w:val="Hipersaitas"/>
                <w:noProof/>
              </w:rPr>
              <w:t>3.1.6. Ozonas (O</w:t>
            </w:r>
            <w:r w:rsidR="00B82064" w:rsidRPr="006E4A7B">
              <w:rPr>
                <w:rStyle w:val="Hipersaitas"/>
                <w:noProof/>
                <w:vertAlign w:val="subscript"/>
              </w:rPr>
              <w:t>3</w:t>
            </w:r>
            <w:r w:rsidR="00B82064" w:rsidRPr="006E4A7B">
              <w:rPr>
                <w:rStyle w:val="Hipersaitas"/>
                <w:noProof/>
              </w:rPr>
              <w:t>)</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_Toc48832018 \h </w:instrText>
            </w:r>
            <w:r w:rsidR="00B82064" w:rsidRPr="006E4A7B">
              <w:rPr>
                <w:noProof/>
                <w:webHidden/>
              </w:rPr>
            </w:r>
            <w:r w:rsidR="00B82064" w:rsidRPr="006E4A7B">
              <w:rPr>
                <w:noProof/>
                <w:webHidden/>
              </w:rPr>
              <w:fldChar w:fldCharType="separate"/>
            </w:r>
            <w:r w:rsidR="00A1276E">
              <w:rPr>
                <w:noProof/>
                <w:webHidden/>
              </w:rPr>
              <w:t>37</w:t>
            </w:r>
            <w:r w:rsidR="00B82064" w:rsidRPr="006E4A7B">
              <w:rPr>
                <w:noProof/>
                <w:webHidden/>
              </w:rPr>
              <w:fldChar w:fldCharType="end"/>
            </w:r>
          </w:hyperlink>
        </w:p>
        <w:p w14:paraId="3D5D3600" w14:textId="31CED4BE"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19" w:history="1">
            <w:r w:rsidR="00B82064" w:rsidRPr="006E4A7B">
              <w:rPr>
                <w:rStyle w:val="Hipersaitas"/>
                <w:noProof/>
              </w:rPr>
              <w:t>3.1.7. Anglies monoksidas (CO)</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_Toc48832019 \h </w:instrText>
            </w:r>
            <w:r w:rsidR="00B82064" w:rsidRPr="006E4A7B">
              <w:rPr>
                <w:noProof/>
                <w:webHidden/>
              </w:rPr>
            </w:r>
            <w:r w:rsidR="00B82064" w:rsidRPr="006E4A7B">
              <w:rPr>
                <w:noProof/>
                <w:webHidden/>
              </w:rPr>
              <w:fldChar w:fldCharType="separate"/>
            </w:r>
            <w:r w:rsidR="00A1276E">
              <w:rPr>
                <w:noProof/>
                <w:webHidden/>
              </w:rPr>
              <w:t>38</w:t>
            </w:r>
            <w:r w:rsidR="00B82064" w:rsidRPr="006E4A7B">
              <w:rPr>
                <w:noProof/>
                <w:webHidden/>
              </w:rPr>
              <w:fldChar w:fldCharType="end"/>
            </w:r>
          </w:hyperlink>
        </w:p>
        <w:p w14:paraId="3BED7511" w14:textId="122EB186"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20" w:history="1">
            <w:r w:rsidR="00B82064" w:rsidRPr="006E4A7B">
              <w:rPr>
                <w:rStyle w:val="Hipersaitas"/>
                <w:noProof/>
              </w:rPr>
              <w:t>3.1.8. Sunkieji metalai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_Toc48832020 \h </w:instrText>
            </w:r>
            <w:r w:rsidR="00B82064" w:rsidRPr="006E4A7B">
              <w:rPr>
                <w:noProof/>
                <w:webHidden/>
              </w:rPr>
            </w:r>
            <w:r w:rsidR="00B82064" w:rsidRPr="006E4A7B">
              <w:rPr>
                <w:noProof/>
                <w:webHidden/>
              </w:rPr>
              <w:fldChar w:fldCharType="separate"/>
            </w:r>
            <w:r w:rsidR="00A1276E">
              <w:rPr>
                <w:noProof/>
                <w:webHidden/>
              </w:rPr>
              <w:t>39</w:t>
            </w:r>
            <w:r w:rsidR="00B82064" w:rsidRPr="006E4A7B">
              <w:rPr>
                <w:noProof/>
                <w:webHidden/>
              </w:rPr>
              <w:fldChar w:fldCharType="end"/>
            </w:r>
          </w:hyperlink>
        </w:p>
        <w:p w14:paraId="1FB0E991" w14:textId="250C6E28"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21" w:history="1">
            <w:r w:rsidR="00B82064" w:rsidRPr="006E4A7B">
              <w:rPr>
                <w:rStyle w:val="Hipersaitas"/>
                <w:noProof/>
              </w:rPr>
              <w:t>3.1.9. Benzo(a)pirenas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_Toc48832021 \h </w:instrText>
            </w:r>
            <w:r w:rsidR="00B82064" w:rsidRPr="006E4A7B">
              <w:rPr>
                <w:noProof/>
                <w:webHidden/>
              </w:rPr>
            </w:r>
            <w:r w:rsidR="00B82064" w:rsidRPr="006E4A7B">
              <w:rPr>
                <w:noProof/>
                <w:webHidden/>
              </w:rPr>
              <w:fldChar w:fldCharType="separate"/>
            </w:r>
            <w:r w:rsidR="00A1276E">
              <w:rPr>
                <w:noProof/>
                <w:webHidden/>
              </w:rPr>
              <w:t>41</w:t>
            </w:r>
            <w:r w:rsidR="00B82064" w:rsidRPr="006E4A7B">
              <w:rPr>
                <w:noProof/>
                <w:webHidden/>
              </w:rPr>
              <w:fldChar w:fldCharType="end"/>
            </w:r>
          </w:hyperlink>
        </w:p>
        <w:p w14:paraId="60FD11BA" w14:textId="1246CC56"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22" w:history="1">
            <w:r w:rsidR="00B82064" w:rsidRPr="006E4A7B">
              <w:rPr>
                <w:rStyle w:val="Hipersaitas"/>
                <w:noProof/>
              </w:rPr>
              <w:t>3.1.10. Lakiųjų organinių junginių vertinimas mieste</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_Toc48832022 \h </w:instrText>
            </w:r>
            <w:r w:rsidR="00B82064" w:rsidRPr="006E4A7B">
              <w:rPr>
                <w:noProof/>
                <w:webHidden/>
              </w:rPr>
            </w:r>
            <w:r w:rsidR="00B82064" w:rsidRPr="006E4A7B">
              <w:rPr>
                <w:noProof/>
                <w:webHidden/>
              </w:rPr>
              <w:fldChar w:fldCharType="separate"/>
            </w:r>
            <w:r w:rsidR="00A1276E">
              <w:rPr>
                <w:noProof/>
                <w:webHidden/>
              </w:rPr>
              <w:t>42</w:t>
            </w:r>
            <w:r w:rsidR="00B82064" w:rsidRPr="006E4A7B">
              <w:rPr>
                <w:noProof/>
                <w:webHidden/>
              </w:rPr>
              <w:fldChar w:fldCharType="end"/>
            </w:r>
          </w:hyperlink>
        </w:p>
        <w:p w14:paraId="679DF34B" w14:textId="1082BEAF"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23" w:history="1">
            <w:r w:rsidR="00B82064" w:rsidRPr="006E4A7B">
              <w:rPr>
                <w:rStyle w:val="Hipersaitas"/>
                <w:noProof/>
              </w:rPr>
              <w:t>3.1.11. Iš anksto nežinomų lakių ir pusiau lakių medžiagų tyrimai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_Toc48832023 \h </w:instrText>
            </w:r>
            <w:r w:rsidR="00B82064" w:rsidRPr="006E4A7B">
              <w:rPr>
                <w:noProof/>
                <w:webHidden/>
              </w:rPr>
            </w:r>
            <w:r w:rsidR="00B82064" w:rsidRPr="006E4A7B">
              <w:rPr>
                <w:noProof/>
                <w:webHidden/>
              </w:rPr>
              <w:fldChar w:fldCharType="separate"/>
            </w:r>
            <w:r w:rsidR="00A1276E">
              <w:rPr>
                <w:noProof/>
                <w:webHidden/>
              </w:rPr>
              <w:t>52</w:t>
            </w:r>
            <w:r w:rsidR="00B82064" w:rsidRPr="006E4A7B">
              <w:rPr>
                <w:noProof/>
                <w:webHidden/>
              </w:rPr>
              <w:fldChar w:fldCharType="end"/>
            </w:r>
          </w:hyperlink>
        </w:p>
        <w:p w14:paraId="318B8593" w14:textId="00B24FDA"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24" w:history="1">
            <w:r w:rsidR="00B82064" w:rsidRPr="006E4A7B">
              <w:rPr>
                <w:rStyle w:val="Hipersaitas"/>
                <w:b/>
                <w:caps/>
                <w:lang w:eastAsia="en-GB"/>
              </w:rPr>
              <w:t>4.</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Aplinkos oro taršos šalitinių ir teršalų kiekio analizė</w:t>
            </w:r>
            <w:r w:rsidR="00B82064" w:rsidRPr="006E4A7B">
              <w:rPr>
                <w:webHidden/>
              </w:rPr>
              <w:tab/>
            </w:r>
            <w:r w:rsidR="00B82064" w:rsidRPr="006E4A7B">
              <w:rPr>
                <w:webHidden/>
              </w:rPr>
              <w:fldChar w:fldCharType="begin"/>
            </w:r>
            <w:r w:rsidR="00B82064" w:rsidRPr="006E4A7B">
              <w:rPr>
                <w:webHidden/>
              </w:rPr>
              <w:instrText xml:space="preserve"> PAGEREF _Toc48832024 \h </w:instrText>
            </w:r>
            <w:r w:rsidR="00B82064" w:rsidRPr="006E4A7B">
              <w:rPr>
                <w:webHidden/>
              </w:rPr>
            </w:r>
            <w:r w:rsidR="00B82064" w:rsidRPr="006E4A7B">
              <w:rPr>
                <w:webHidden/>
              </w:rPr>
              <w:fldChar w:fldCharType="separate"/>
            </w:r>
            <w:r w:rsidR="00A1276E">
              <w:rPr>
                <w:webHidden/>
              </w:rPr>
              <w:t>59</w:t>
            </w:r>
            <w:r w:rsidR="00B82064" w:rsidRPr="006E4A7B">
              <w:rPr>
                <w:webHidden/>
              </w:rPr>
              <w:fldChar w:fldCharType="end"/>
            </w:r>
          </w:hyperlink>
        </w:p>
        <w:p w14:paraId="50901F82" w14:textId="5886F50A"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26" w:history="1">
            <w:r w:rsidR="00B82064" w:rsidRPr="006E4A7B">
              <w:rPr>
                <w:rStyle w:val="Hipersaitas"/>
                <w:rFonts w:eastAsia="Times New Roman"/>
                <w:b/>
              </w:rPr>
              <w:t>4.1.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mobiliųjų šaltinių (kelių ir geležinkelių transporto priemonių)</w:t>
            </w:r>
            <w:r w:rsidR="00B82064" w:rsidRPr="006E4A7B">
              <w:rPr>
                <w:webHidden/>
              </w:rPr>
              <w:tab/>
            </w:r>
            <w:r w:rsidR="00B82064" w:rsidRPr="006E4A7B">
              <w:rPr>
                <w:webHidden/>
              </w:rPr>
              <w:fldChar w:fldCharType="begin"/>
            </w:r>
            <w:r w:rsidR="00B82064" w:rsidRPr="006E4A7B">
              <w:rPr>
                <w:webHidden/>
              </w:rPr>
              <w:instrText xml:space="preserve"> PAGEREF _Toc48832026 \h </w:instrText>
            </w:r>
            <w:r w:rsidR="00B82064" w:rsidRPr="006E4A7B">
              <w:rPr>
                <w:webHidden/>
              </w:rPr>
            </w:r>
            <w:r w:rsidR="00B82064" w:rsidRPr="006E4A7B">
              <w:rPr>
                <w:webHidden/>
              </w:rPr>
              <w:fldChar w:fldCharType="separate"/>
            </w:r>
            <w:r w:rsidR="00A1276E">
              <w:rPr>
                <w:webHidden/>
              </w:rPr>
              <w:t>61</w:t>
            </w:r>
            <w:r w:rsidR="00B82064" w:rsidRPr="006E4A7B">
              <w:rPr>
                <w:webHidden/>
              </w:rPr>
              <w:fldChar w:fldCharType="end"/>
            </w:r>
          </w:hyperlink>
        </w:p>
        <w:p w14:paraId="4415A687" w14:textId="025F6EBE"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27" w:history="1">
            <w:r w:rsidR="00B82064" w:rsidRPr="006E4A7B">
              <w:rPr>
                <w:rStyle w:val="Hipersaitas"/>
                <w:rFonts w:eastAsia="Times New Roman"/>
                <w:b/>
              </w:rPr>
              <w:t>4.2.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mobiliųjų šaltinių (laivyba)</w:t>
            </w:r>
            <w:r w:rsidR="00B82064" w:rsidRPr="006E4A7B">
              <w:rPr>
                <w:webHidden/>
              </w:rPr>
              <w:tab/>
            </w:r>
            <w:r w:rsidR="00B82064" w:rsidRPr="006E4A7B">
              <w:rPr>
                <w:webHidden/>
              </w:rPr>
              <w:fldChar w:fldCharType="begin"/>
            </w:r>
            <w:r w:rsidR="00B82064" w:rsidRPr="006E4A7B">
              <w:rPr>
                <w:webHidden/>
              </w:rPr>
              <w:instrText xml:space="preserve"> PAGEREF _Toc48832027 \h </w:instrText>
            </w:r>
            <w:r w:rsidR="00B82064" w:rsidRPr="006E4A7B">
              <w:rPr>
                <w:webHidden/>
              </w:rPr>
            </w:r>
            <w:r w:rsidR="00B82064" w:rsidRPr="006E4A7B">
              <w:rPr>
                <w:webHidden/>
              </w:rPr>
              <w:fldChar w:fldCharType="separate"/>
            </w:r>
            <w:r w:rsidR="00A1276E">
              <w:rPr>
                <w:webHidden/>
              </w:rPr>
              <w:t>66</w:t>
            </w:r>
            <w:r w:rsidR="00B82064" w:rsidRPr="006E4A7B">
              <w:rPr>
                <w:webHidden/>
              </w:rPr>
              <w:fldChar w:fldCharType="end"/>
            </w:r>
          </w:hyperlink>
        </w:p>
        <w:p w14:paraId="0DA25CE4" w14:textId="789AFBDA"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28" w:history="1">
            <w:r w:rsidR="00B82064" w:rsidRPr="006E4A7B">
              <w:rPr>
                <w:rStyle w:val="Hipersaitas"/>
                <w:rFonts w:eastAsia="Times New Roman"/>
                <w:b/>
              </w:rPr>
              <w:t>4.3.</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tarša iš stacionarių šaltinių (pramonė, energijos ir šilumos gamyba)</w:t>
            </w:r>
            <w:r w:rsidR="00B82064" w:rsidRPr="006E4A7B">
              <w:rPr>
                <w:webHidden/>
              </w:rPr>
              <w:tab/>
            </w:r>
            <w:r w:rsidR="00B82064" w:rsidRPr="006E4A7B">
              <w:rPr>
                <w:webHidden/>
              </w:rPr>
              <w:fldChar w:fldCharType="begin"/>
            </w:r>
            <w:r w:rsidR="00B82064" w:rsidRPr="006E4A7B">
              <w:rPr>
                <w:webHidden/>
              </w:rPr>
              <w:instrText xml:space="preserve"> PAGEREF _Toc48832028 \h </w:instrText>
            </w:r>
            <w:r w:rsidR="00B82064" w:rsidRPr="006E4A7B">
              <w:rPr>
                <w:webHidden/>
              </w:rPr>
            </w:r>
            <w:r w:rsidR="00B82064" w:rsidRPr="006E4A7B">
              <w:rPr>
                <w:webHidden/>
              </w:rPr>
              <w:fldChar w:fldCharType="separate"/>
            </w:r>
            <w:r w:rsidR="00A1276E">
              <w:rPr>
                <w:webHidden/>
              </w:rPr>
              <w:t>68</w:t>
            </w:r>
            <w:r w:rsidR="00B82064" w:rsidRPr="006E4A7B">
              <w:rPr>
                <w:webHidden/>
              </w:rPr>
              <w:fldChar w:fldCharType="end"/>
            </w:r>
          </w:hyperlink>
        </w:p>
        <w:p w14:paraId="28D2541F" w14:textId="23FC4DD7"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29" w:history="1">
            <w:r w:rsidR="00B82064" w:rsidRPr="006E4A7B">
              <w:rPr>
                <w:rStyle w:val="Hipersaitas"/>
                <w:noProof/>
              </w:rPr>
              <w:t>Pramonės objektai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_Toc48832029 \h </w:instrText>
            </w:r>
            <w:r w:rsidR="00B82064" w:rsidRPr="006E4A7B">
              <w:rPr>
                <w:noProof/>
                <w:webHidden/>
              </w:rPr>
            </w:r>
            <w:r w:rsidR="00B82064" w:rsidRPr="006E4A7B">
              <w:rPr>
                <w:noProof/>
                <w:webHidden/>
              </w:rPr>
              <w:fldChar w:fldCharType="separate"/>
            </w:r>
            <w:r w:rsidR="00A1276E">
              <w:rPr>
                <w:noProof/>
                <w:webHidden/>
              </w:rPr>
              <w:t>68</w:t>
            </w:r>
            <w:r w:rsidR="00B82064" w:rsidRPr="006E4A7B">
              <w:rPr>
                <w:noProof/>
                <w:webHidden/>
              </w:rPr>
              <w:fldChar w:fldCharType="end"/>
            </w:r>
          </w:hyperlink>
        </w:p>
        <w:p w14:paraId="27F1F311" w14:textId="1E75F7BC"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0" w:history="1">
            <w:r w:rsidR="00B82064" w:rsidRPr="006E4A7B">
              <w:rPr>
                <w:rStyle w:val="Hipersaitas"/>
                <w:noProof/>
              </w:rPr>
              <w:t>Centralizuoti šilumos tinklai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_Toc48832030 \h </w:instrText>
            </w:r>
            <w:r w:rsidR="00B82064" w:rsidRPr="006E4A7B">
              <w:rPr>
                <w:noProof/>
                <w:webHidden/>
              </w:rPr>
            </w:r>
            <w:r w:rsidR="00B82064" w:rsidRPr="006E4A7B">
              <w:rPr>
                <w:noProof/>
                <w:webHidden/>
              </w:rPr>
              <w:fldChar w:fldCharType="separate"/>
            </w:r>
            <w:r w:rsidR="00A1276E">
              <w:rPr>
                <w:noProof/>
                <w:webHidden/>
              </w:rPr>
              <w:t>73</w:t>
            </w:r>
            <w:r w:rsidR="00B82064" w:rsidRPr="006E4A7B">
              <w:rPr>
                <w:noProof/>
                <w:webHidden/>
              </w:rPr>
              <w:fldChar w:fldCharType="end"/>
            </w:r>
          </w:hyperlink>
        </w:p>
        <w:p w14:paraId="0806A9CC" w14:textId="56A41DC1"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1" w:history="1">
            <w:r w:rsidR="00B82064" w:rsidRPr="006E4A7B">
              <w:rPr>
                <w:rStyle w:val="Hipersaitas"/>
                <w:noProof/>
              </w:rPr>
              <w:t>Individualių būstų energijos ir šilumos gamyba</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_Toc48832031 \h </w:instrText>
            </w:r>
            <w:r w:rsidR="00B82064" w:rsidRPr="006E4A7B">
              <w:rPr>
                <w:noProof/>
                <w:webHidden/>
              </w:rPr>
            </w:r>
            <w:r w:rsidR="00B82064" w:rsidRPr="006E4A7B">
              <w:rPr>
                <w:noProof/>
                <w:webHidden/>
              </w:rPr>
              <w:fldChar w:fldCharType="separate"/>
            </w:r>
            <w:r w:rsidR="00A1276E">
              <w:rPr>
                <w:noProof/>
                <w:webHidden/>
              </w:rPr>
              <w:t>76</w:t>
            </w:r>
            <w:r w:rsidR="00B82064" w:rsidRPr="006E4A7B">
              <w:rPr>
                <w:noProof/>
                <w:webHidden/>
              </w:rPr>
              <w:fldChar w:fldCharType="end"/>
            </w:r>
          </w:hyperlink>
        </w:p>
        <w:p w14:paraId="02ACA9B1" w14:textId="51D83A94"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32" w:history="1">
            <w:r w:rsidR="00B82064" w:rsidRPr="006E4A7B">
              <w:rPr>
                <w:rStyle w:val="Hipersaitas"/>
                <w:rFonts w:eastAsia="Times New Roman"/>
                <w:b/>
              </w:rPr>
              <w:t>4.4.</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Kiti veiksniai, turintys įtakos oro taršai</w:t>
            </w:r>
            <w:r w:rsidR="00B82064" w:rsidRPr="006E4A7B">
              <w:rPr>
                <w:webHidden/>
              </w:rPr>
              <w:tab/>
            </w:r>
            <w:r w:rsidR="00EF2AB5">
              <w:rPr>
                <w:webHidden/>
              </w:rPr>
              <w:t>......</w:t>
            </w:r>
            <w:r w:rsidR="00B82064" w:rsidRPr="006E4A7B">
              <w:rPr>
                <w:webHidden/>
              </w:rPr>
              <w:fldChar w:fldCharType="begin"/>
            </w:r>
            <w:r w:rsidR="00B82064" w:rsidRPr="006E4A7B">
              <w:rPr>
                <w:webHidden/>
              </w:rPr>
              <w:instrText xml:space="preserve"> PAGEREF _Toc48832032 \h </w:instrText>
            </w:r>
            <w:r w:rsidR="00B82064" w:rsidRPr="006E4A7B">
              <w:rPr>
                <w:webHidden/>
              </w:rPr>
            </w:r>
            <w:r w:rsidR="00B82064" w:rsidRPr="006E4A7B">
              <w:rPr>
                <w:webHidden/>
              </w:rPr>
              <w:fldChar w:fldCharType="separate"/>
            </w:r>
            <w:r w:rsidR="00A1276E">
              <w:rPr>
                <w:webHidden/>
              </w:rPr>
              <w:t>81</w:t>
            </w:r>
            <w:r w:rsidR="00B82064" w:rsidRPr="006E4A7B">
              <w:rPr>
                <w:webHidden/>
              </w:rPr>
              <w:fldChar w:fldCharType="end"/>
            </w:r>
          </w:hyperlink>
        </w:p>
        <w:p w14:paraId="34F68FB8" w14:textId="440538F3"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3" w:history="1">
            <w:r w:rsidR="00B82064" w:rsidRPr="006E4A7B">
              <w:rPr>
                <w:rStyle w:val="Hipersaitas"/>
                <w:noProof/>
              </w:rPr>
              <w:t>4.4.1. Tolimųjų ir vietinių teršalų pernašų įtaka Klaip</w:t>
            </w:r>
            <w:r w:rsidR="00EF2AB5">
              <w:rPr>
                <w:rStyle w:val="Hipersaitas"/>
                <w:noProof/>
              </w:rPr>
              <w:t xml:space="preserve">ėdos miesto aplinkos oro kokybei... </w:t>
            </w:r>
            <w:r w:rsidR="00B82064" w:rsidRPr="006E4A7B">
              <w:rPr>
                <w:noProof/>
                <w:webHidden/>
              </w:rPr>
              <w:fldChar w:fldCharType="begin"/>
            </w:r>
            <w:r w:rsidR="00B82064" w:rsidRPr="006E4A7B">
              <w:rPr>
                <w:noProof/>
                <w:webHidden/>
              </w:rPr>
              <w:instrText xml:space="preserve"> PAGEREF _Toc48832033 \h </w:instrText>
            </w:r>
            <w:r w:rsidR="00B82064" w:rsidRPr="006E4A7B">
              <w:rPr>
                <w:noProof/>
                <w:webHidden/>
              </w:rPr>
            </w:r>
            <w:r w:rsidR="00B82064" w:rsidRPr="006E4A7B">
              <w:rPr>
                <w:noProof/>
                <w:webHidden/>
              </w:rPr>
              <w:fldChar w:fldCharType="separate"/>
            </w:r>
            <w:r w:rsidR="00A1276E">
              <w:rPr>
                <w:noProof/>
                <w:webHidden/>
              </w:rPr>
              <w:t>82</w:t>
            </w:r>
            <w:r w:rsidR="00B82064" w:rsidRPr="006E4A7B">
              <w:rPr>
                <w:noProof/>
                <w:webHidden/>
              </w:rPr>
              <w:fldChar w:fldCharType="end"/>
            </w:r>
          </w:hyperlink>
        </w:p>
        <w:p w14:paraId="71F443F5" w14:textId="58B77D86"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4" w:history="1">
            <w:r w:rsidR="00B82064" w:rsidRPr="006E4A7B">
              <w:rPr>
                <w:rStyle w:val="Hipersaitas"/>
                <w:noProof/>
              </w:rPr>
              <w:t>4.4.2. Teršalų kiekio detali analizė, taršos kilmės vertinimas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_Toc48832034 \h </w:instrText>
            </w:r>
            <w:r w:rsidR="00B82064" w:rsidRPr="006E4A7B">
              <w:rPr>
                <w:noProof/>
                <w:webHidden/>
              </w:rPr>
            </w:r>
            <w:r w:rsidR="00B82064" w:rsidRPr="006E4A7B">
              <w:rPr>
                <w:noProof/>
                <w:webHidden/>
              </w:rPr>
              <w:fldChar w:fldCharType="separate"/>
            </w:r>
            <w:r w:rsidR="00A1276E">
              <w:rPr>
                <w:noProof/>
                <w:webHidden/>
              </w:rPr>
              <w:t>85</w:t>
            </w:r>
            <w:r w:rsidR="00B82064" w:rsidRPr="006E4A7B">
              <w:rPr>
                <w:noProof/>
                <w:webHidden/>
              </w:rPr>
              <w:fldChar w:fldCharType="end"/>
            </w:r>
          </w:hyperlink>
        </w:p>
        <w:p w14:paraId="42E0151A" w14:textId="3A0AC1C7"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35" w:history="1">
            <w:r w:rsidR="00B82064" w:rsidRPr="006E4A7B">
              <w:rPr>
                <w:rStyle w:val="Hipersaitas"/>
                <w:b/>
                <w:caps/>
                <w:lang w:eastAsia="en-GB"/>
              </w:rPr>
              <w:t>5.</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Taršos padėties analizė, atlikta naudojantis modeliavimo programa</w:t>
            </w:r>
            <w:r w:rsidR="00EF2AB5">
              <w:rPr>
                <w:rStyle w:val="Hipersaitas"/>
                <w:b/>
                <w:caps/>
                <w:lang w:eastAsia="en-GB"/>
              </w:rPr>
              <w:t xml:space="preserve">... </w:t>
            </w:r>
            <w:r w:rsidR="00B82064" w:rsidRPr="006E4A7B">
              <w:rPr>
                <w:webHidden/>
              </w:rPr>
              <w:fldChar w:fldCharType="begin"/>
            </w:r>
            <w:r w:rsidR="00B82064" w:rsidRPr="006E4A7B">
              <w:rPr>
                <w:webHidden/>
              </w:rPr>
              <w:instrText xml:space="preserve"> PAGEREF _Toc48832035 \h </w:instrText>
            </w:r>
            <w:r w:rsidR="00B82064" w:rsidRPr="006E4A7B">
              <w:rPr>
                <w:webHidden/>
              </w:rPr>
            </w:r>
            <w:r w:rsidR="00B82064" w:rsidRPr="006E4A7B">
              <w:rPr>
                <w:webHidden/>
              </w:rPr>
              <w:fldChar w:fldCharType="separate"/>
            </w:r>
            <w:r w:rsidR="00A1276E">
              <w:rPr>
                <w:webHidden/>
              </w:rPr>
              <w:t>86</w:t>
            </w:r>
            <w:r w:rsidR="00B82064" w:rsidRPr="006E4A7B">
              <w:rPr>
                <w:webHidden/>
              </w:rPr>
              <w:fldChar w:fldCharType="end"/>
            </w:r>
          </w:hyperlink>
        </w:p>
        <w:p w14:paraId="29964D1B" w14:textId="7C227330"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36" w:history="1">
            <w:r w:rsidR="00B82064" w:rsidRPr="006E4A7B">
              <w:rPr>
                <w:rStyle w:val="Hipersaitas"/>
                <w:rFonts w:eastAsia="Times New Roman"/>
                <w:b/>
              </w:rPr>
              <w:t>5.1.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modeliavimo metodika</w:t>
            </w:r>
            <w:r w:rsidR="00B82064" w:rsidRPr="006E4A7B">
              <w:rPr>
                <w:webHidden/>
              </w:rPr>
              <w:tab/>
            </w:r>
            <w:r w:rsidR="00B82064" w:rsidRPr="006E4A7B">
              <w:rPr>
                <w:webHidden/>
              </w:rPr>
              <w:fldChar w:fldCharType="begin"/>
            </w:r>
            <w:r w:rsidR="00B82064" w:rsidRPr="006E4A7B">
              <w:rPr>
                <w:webHidden/>
              </w:rPr>
              <w:instrText xml:space="preserve"> PAGEREF _Toc48832036 \h </w:instrText>
            </w:r>
            <w:r w:rsidR="00B82064" w:rsidRPr="006E4A7B">
              <w:rPr>
                <w:webHidden/>
              </w:rPr>
            </w:r>
            <w:r w:rsidR="00B82064" w:rsidRPr="006E4A7B">
              <w:rPr>
                <w:webHidden/>
              </w:rPr>
              <w:fldChar w:fldCharType="separate"/>
            </w:r>
            <w:r w:rsidR="00A1276E">
              <w:rPr>
                <w:webHidden/>
              </w:rPr>
              <w:t>86</w:t>
            </w:r>
            <w:r w:rsidR="00B82064" w:rsidRPr="006E4A7B">
              <w:rPr>
                <w:webHidden/>
              </w:rPr>
              <w:fldChar w:fldCharType="end"/>
            </w:r>
          </w:hyperlink>
        </w:p>
        <w:p w14:paraId="0618C34D" w14:textId="20226674"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37" w:history="1">
            <w:r w:rsidR="00B82064" w:rsidRPr="006E4A7B">
              <w:rPr>
                <w:rStyle w:val="Hipersaitas"/>
                <w:rFonts w:eastAsia="Times New Roman"/>
                <w:b/>
              </w:rPr>
              <w:t>5.2.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modeliavimo rezultatų apžvalga</w:t>
            </w:r>
            <w:r w:rsidR="00B82064" w:rsidRPr="006E4A7B">
              <w:rPr>
                <w:webHidden/>
              </w:rPr>
              <w:tab/>
            </w:r>
            <w:r w:rsidR="00B82064" w:rsidRPr="006E4A7B">
              <w:rPr>
                <w:webHidden/>
              </w:rPr>
              <w:fldChar w:fldCharType="begin"/>
            </w:r>
            <w:r w:rsidR="00B82064" w:rsidRPr="006E4A7B">
              <w:rPr>
                <w:webHidden/>
              </w:rPr>
              <w:instrText xml:space="preserve"> PAGEREF _Toc48832037 \h </w:instrText>
            </w:r>
            <w:r w:rsidR="00B82064" w:rsidRPr="006E4A7B">
              <w:rPr>
                <w:webHidden/>
              </w:rPr>
            </w:r>
            <w:r w:rsidR="00B82064" w:rsidRPr="006E4A7B">
              <w:rPr>
                <w:webHidden/>
              </w:rPr>
              <w:fldChar w:fldCharType="separate"/>
            </w:r>
            <w:r w:rsidR="00A1276E">
              <w:rPr>
                <w:webHidden/>
              </w:rPr>
              <w:t>90</w:t>
            </w:r>
            <w:r w:rsidR="00B82064" w:rsidRPr="006E4A7B">
              <w:rPr>
                <w:webHidden/>
              </w:rPr>
              <w:fldChar w:fldCharType="end"/>
            </w:r>
          </w:hyperlink>
        </w:p>
        <w:p w14:paraId="7F09272D" w14:textId="28660037"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8" w:history="1">
            <w:r w:rsidR="00B82064" w:rsidRPr="006E4A7B">
              <w:rPr>
                <w:rStyle w:val="Hipersaitas"/>
                <w:noProof/>
              </w:rPr>
              <w:t>5.2.1. Kietosios dalelės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_Toc48832038 \h </w:instrText>
            </w:r>
            <w:r w:rsidR="00B82064" w:rsidRPr="006E4A7B">
              <w:rPr>
                <w:noProof/>
                <w:webHidden/>
              </w:rPr>
            </w:r>
            <w:r w:rsidR="00B82064" w:rsidRPr="006E4A7B">
              <w:rPr>
                <w:noProof/>
                <w:webHidden/>
              </w:rPr>
              <w:fldChar w:fldCharType="separate"/>
            </w:r>
            <w:r w:rsidR="00A1276E">
              <w:rPr>
                <w:noProof/>
                <w:webHidden/>
              </w:rPr>
              <w:t>90</w:t>
            </w:r>
            <w:r w:rsidR="00B82064" w:rsidRPr="006E4A7B">
              <w:rPr>
                <w:noProof/>
                <w:webHidden/>
              </w:rPr>
              <w:fldChar w:fldCharType="end"/>
            </w:r>
          </w:hyperlink>
        </w:p>
        <w:p w14:paraId="1D30F11F" w14:textId="18614FF5"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39" w:history="1">
            <w:r w:rsidR="00B82064" w:rsidRPr="006E4A7B">
              <w:rPr>
                <w:rStyle w:val="Hipersaitas"/>
                <w:noProof/>
              </w:rPr>
              <w:t>5.2.2. Azoto dioksidas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_Toc48832039 \h </w:instrText>
            </w:r>
            <w:r w:rsidR="00B82064" w:rsidRPr="006E4A7B">
              <w:rPr>
                <w:noProof/>
                <w:webHidden/>
              </w:rPr>
            </w:r>
            <w:r w:rsidR="00B82064" w:rsidRPr="006E4A7B">
              <w:rPr>
                <w:noProof/>
                <w:webHidden/>
              </w:rPr>
              <w:fldChar w:fldCharType="separate"/>
            </w:r>
            <w:r w:rsidR="00A1276E">
              <w:rPr>
                <w:noProof/>
                <w:webHidden/>
              </w:rPr>
              <w:t>96</w:t>
            </w:r>
            <w:r w:rsidR="00B82064" w:rsidRPr="006E4A7B">
              <w:rPr>
                <w:noProof/>
                <w:webHidden/>
              </w:rPr>
              <w:fldChar w:fldCharType="end"/>
            </w:r>
          </w:hyperlink>
        </w:p>
        <w:p w14:paraId="799EEAD4" w14:textId="3F3B0156"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40" w:history="1">
            <w:r w:rsidR="00B82064" w:rsidRPr="006E4A7B">
              <w:rPr>
                <w:rStyle w:val="Hipersaitas"/>
                <w:noProof/>
              </w:rPr>
              <w:t>5.2.3. Sieros dioksidas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_Toc48832040 \h </w:instrText>
            </w:r>
            <w:r w:rsidR="00B82064" w:rsidRPr="006E4A7B">
              <w:rPr>
                <w:noProof/>
                <w:webHidden/>
              </w:rPr>
            </w:r>
            <w:r w:rsidR="00B82064" w:rsidRPr="006E4A7B">
              <w:rPr>
                <w:noProof/>
                <w:webHidden/>
              </w:rPr>
              <w:fldChar w:fldCharType="separate"/>
            </w:r>
            <w:r w:rsidR="00A1276E">
              <w:rPr>
                <w:noProof/>
                <w:webHidden/>
              </w:rPr>
              <w:t>100</w:t>
            </w:r>
            <w:r w:rsidR="00B82064" w:rsidRPr="006E4A7B">
              <w:rPr>
                <w:noProof/>
                <w:webHidden/>
              </w:rPr>
              <w:fldChar w:fldCharType="end"/>
            </w:r>
          </w:hyperlink>
        </w:p>
        <w:p w14:paraId="60A3CC89" w14:textId="3B6B5393"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41" w:history="1">
            <w:r w:rsidR="00B82064" w:rsidRPr="006E4A7B">
              <w:rPr>
                <w:rStyle w:val="Hipersaitas"/>
                <w:noProof/>
              </w:rPr>
              <w:t>5.2.4. Lakieji organiniai junginiai</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_Toc48832041 \h </w:instrText>
            </w:r>
            <w:r w:rsidR="00B82064" w:rsidRPr="006E4A7B">
              <w:rPr>
                <w:noProof/>
                <w:webHidden/>
              </w:rPr>
            </w:r>
            <w:r w:rsidR="00B82064" w:rsidRPr="006E4A7B">
              <w:rPr>
                <w:noProof/>
                <w:webHidden/>
              </w:rPr>
              <w:fldChar w:fldCharType="separate"/>
            </w:r>
            <w:r w:rsidR="00A1276E">
              <w:rPr>
                <w:noProof/>
                <w:webHidden/>
              </w:rPr>
              <w:t>101</w:t>
            </w:r>
            <w:r w:rsidR="00B82064" w:rsidRPr="006E4A7B">
              <w:rPr>
                <w:noProof/>
                <w:webHidden/>
              </w:rPr>
              <w:fldChar w:fldCharType="end"/>
            </w:r>
          </w:hyperlink>
        </w:p>
        <w:p w14:paraId="06EA97FD" w14:textId="0B440531"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42" w:history="1">
            <w:r w:rsidR="00B82064" w:rsidRPr="006E4A7B">
              <w:rPr>
                <w:rStyle w:val="Hipersaitas"/>
                <w:b/>
                <w:caps/>
                <w:lang w:eastAsia="en-GB"/>
              </w:rPr>
              <w:t>6.</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GERINIMO PRIEMONIŲ IR ALTERNATYVŲ ANALIZĖ</w:t>
            </w:r>
            <w:r w:rsidR="00B82064" w:rsidRPr="006E4A7B">
              <w:rPr>
                <w:webHidden/>
              </w:rPr>
              <w:tab/>
            </w:r>
            <w:r w:rsidR="00EF2AB5">
              <w:rPr>
                <w:webHidden/>
              </w:rPr>
              <w:t>..</w:t>
            </w:r>
            <w:r w:rsidR="00B82064" w:rsidRPr="006E4A7B">
              <w:rPr>
                <w:webHidden/>
              </w:rPr>
              <w:fldChar w:fldCharType="begin"/>
            </w:r>
            <w:r w:rsidR="00B82064" w:rsidRPr="006E4A7B">
              <w:rPr>
                <w:webHidden/>
              </w:rPr>
              <w:instrText xml:space="preserve"> PAGEREF _Toc48832042 \h </w:instrText>
            </w:r>
            <w:r w:rsidR="00B82064" w:rsidRPr="006E4A7B">
              <w:rPr>
                <w:webHidden/>
              </w:rPr>
            </w:r>
            <w:r w:rsidR="00B82064" w:rsidRPr="006E4A7B">
              <w:rPr>
                <w:webHidden/>
              </w:rPr>
              <w:fldChar w:fldCharType="separate"/>
            </w:r>
            <w:r w:rsidR="00A1276E">
              <w:rPr>
                <w:webHidden/>
              </w:rPr>
              <w:t>104</w:t>
            </w:r>
            <w:r w:rsidR="00B82064" w:rsidRPr="006E4A7B">
              <w:rPr>
                <w:webHidden/>
              </w:rPr>
              <w:fldChar w:fldCharType="end"/>
            </w:r>
          </w:hyperlink>
        </w:p>
        <w:p w14:paraId="70D56DD1" w14:textId="5A006ECD"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43" w:history="1">
            <w:r w:rsidR="00B82064" w:rsidRPr="006E4A7B">
              <w:rPr>
                <w:rStyle w:val="Hipersaitas"/>
                <w:rFonts w:eastAsia="Times New Roman"/>
                <w:b/>
              </w:rPr>
              <w:t>6.1.</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Poreikių analizė</w:t>
            </w:r>
            <w:r w:rsidR="00B82064" w:rsidRPr="006E4A7B">
              <w:rPr>
                <w:webHidden/>
              </w:rPr>
              <w:tab/>
            </w:r>
            <w:r w:rsidR="00B82064" w:rsidRPr="006E4A7B">
              <w:rPr>
                <w:webHidden/>
              </w:rPr>
              <w:fldChar w:fldCharType="begin"/>
            </w:r>
            <w:r w:rsidR="00B82064" w:rsidRPr="006E4A7B">
              <w:rPr>
                <w:webHidden/>
              </w:rPr>
              <w:instrText xml:space="preserve"> PAGEREF _Toc48832043 \h </w:instrText>
            </w:r>
            <w:r w:rsidR="00B82064" w:rsidRPr="006E4A7B">
              <w:rPr>
                <w:webHidden/>
              </w:rPr>
            </w:r>
            <w:r w:rsidR="00B82064" w:rsidRPr="006E4A7B">
              <w:rPr>
                <w:webHidden/>
              </w:rPr>
              <w:fldChar w:fldCharType="separate"/>
            </w:r>
            <w:r w:rsidR="00A1276E">
              <w:rPr>
                <w:webHidden/>
              </w:rPr>
              <w:t>104</w:t>
            </w:r>
            <w:r w:rsidR="00B82064" w:rsidRPr="006E4A7B">
              <w:rPr>
                <w:webHidden/>
              </w:rPr>
              <w:fldChar w:fldCharType="end"/>
            </w:r>
          </w:hyperlink>
        </w:p>
        <w:p w14:paraId="46E2F1DF" w14:textId="0269B11B"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44" w:history="1">
            <w:r w:rsidR="00B82064" w:rsidRPr="006E4A7B">
              <w:rPr>
                <w:rStyle w:val="Hipersaitas"/>
                <w:rFonts w:eastAsia="Times New Roman"/>
                <w:b/>
              </w:rPr>
              <w:t>6.2.</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ateities scenarijai</w:t>
            </w:r>
            <w:r w:rsidR="00B82064" w:rsidRPr="006E4A7B">
              <w:rPr>
                <w:webHidden/>
              </w:rPr>
              <w:tab/>
            </w:r>
            <w:r w:rsidR="00B82064" w:rsidRPr="006E4A7B">
              <w:rPr>
                <w:webHidden/>
              </w:rPr>
              <w:fldChar w:fldCharType="begin"/>
            </w:r>
            <w:r w:rsidR="00B82064" w:rsidRPr="006E4A7B">
              <w:rPr>
                <w:webHidden/>
              </w:rPr>
              <w:instrText xml:space="preserve"> PAGEREF _Toc48832044 \h </w:instrText>
            </w:r>
            <w:r w:rsidR="00B82064" w:rsidRPr="006E4A7B">
              <w:rPr>
                <w:webHidden/>
              </w:rPr>
            </w:r>
            <w:r w:rsidR="00B82064" w:rsidRPr="006E4A7B">
              <w:rPr>
                <w:webHidden/>
              </w:rPr>
              <w:fldChar w:fldCharType="separate"/>
            </w:r>
            <w:r w:rsidR="00A1276E">
              <w:rPr>
                <w:webHidden/>
              </w:rPr>
              <w:t>108</w:t>
            </w:r>
            <w:r w:rsidR="00B82064" w:rsidRPr="006E4A7B">
              <w:rPr>
                <w:webHidden/>
              </w:rPr>
              <w:fldChar w:fldCharType="end"/>
            </w:r>
          </w:hyperlink>
        </w:p>
        <w:p w14:paraId="0B65D719" w14:textId="66A0902B"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45" w:history="1">
            <w:r w:rsidR="00B82064" w:rsidRPr="006E4A7B">
              <w:rPr>
                <w:rStyle w:val="Hipersaitas"/>
                <w:noProof/>
              </w:rPr>
              <w:t>Bazinis scenarijus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_Toc48832045 \h </w:instrText>
            </w:r>
            <w:r w:rsidR="00B82064" w:rsidRPr="006E4A7B">
              <w:rPr>
                <w:noProof/>
                <w:webHidden/>
              </w:rPr>
            </w:r>
            <w:r w:rsidR="00B82064" w:rsidRPr="006E4A7B">
              <w:rPr>
                <w:noProof/>
                <w:webHidden/>
              </w:rPr>
              <w:fldChar w:fldCharType="separate"/>
            </w:r>
            <w:r w:rsidR="00A1276E">
              <w:rPr>
                <w:noProof/>
                <w:webHidden/>
              </w:rPr>
              <w:t>108</w:t>
            </w:r>
            <w:r w:rsidR="00B82064" w:rsidRPr="006E4A7B">
              <w:rPr>
                <w:noProof/>
                <w:webHidden/>
              </w:rPr>
              <w:fldChar w:fldCharType="end"/>
            </w:r>
          </w:hyperlink>
        </w:p>
        <w:p w14:paraId="5CF9A0D0" w14:textId="5FA06D23" w:rsidR="00B82064" w:rsidRPr="006E4A7B" w:rsidRDefault="0080412A" w:rsidP="00EF2AB5">
          <w:pPr>
            <w:pStyle w:val="Turinys3"/>
            <w:rPr>
              <w:rFonts w:asciiTheme="minorHAnsi" w:eastAsiaTheme="minorEastAsia" w:hAnsiTheme="minorHAnsi" w:cstheme="minorBidi"/>
              <w:noProof/>
              <w:sz w:val="22"/>
              <w:szCs w:val="22"/>
              <w:lang w:eastAsia="lv-LV"/>
            </w:rPr>
          </w:pPr>
          <w:hyperlink w:anchor="_Toc48832046" w:history="1">
            <w:r w:rsidR="00B82064" w:rsidRPr="006E4A7B">
              <w:rPr>
                <w:rStyle w:val="Hipersaitas"/>
                <w:noProof/>
              </w:rPr>
              <w:t>Optimistinės pramonės raidos scenarijus</w:t>
            </w:r>
            <w:r w:rsidR="00B82064" w:rsidRPr="006E4A7B">
              <w:rPr>
                <w:noProof/>
                <w:webHidden/>
              </w:rPr>
              <w:tab/>
            </w:r>
            <w:r w:rsidR="00B82064" w:rsidRPr="006E4A7B">
              <w:rPr>
                <w:noProof/>
                <w:webHidden/>
              </w:rPr>
              <w:fldChar w:fldCharType="begin"/>
            </w:r>
            <w:r w:rsidR="00B82064" w:rsidRPr="006E4A7B">
              <w:rPr>
                <w:noProof/>
                <w:webHidden/>
              </w:rPr>
              <w:instrText xml:space="preserve"> PAGEREF _Toc48832046 \h </w:instrText>
            </w:r>
            <w:r w:rsidR="00B82064" w:rsidRPr="006E4A7B">
              <w:rPr>
                <w:noProof/>
                <w:webHidden/>
              </w:rPr>
            </w:r>
            <w:r w:rsidR="00B82064" w:rsidRPr="006E4A7B">
              <w:rPr>
                <w:noProof/>
                <w:webHidden/>
              </w:rPr>
              <w:fldChar w:fldCharType="separate"/>
            </w:r>
            <w:r w:rsidR="00A1276E">
              <w:rPr>
                <w:noProof/>
                <w:webHidden/>
              </w:rPr>
              <w:t>109</w:t>
            </w:r>
            <w:r w:rsidR="00B82064" w:rsidRPr="006E4A7B">
              <w:rPr>
                <w:noProof/>
                <w:webHidden/>
              </w:rPr>
              <w:fldChar w:fldCharType="end"/>
            </w:r>
          </w:hyperlink>
        </w:p>
        <w:p w14:paraId="6F9B3762" w14:textId="7B14CAD6"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47" w:history="1">
            <w:r w:rsidR="00B82064" w:rsidRPr="006E4A7B">
              <w:rPr>
                <w:rStyle w:val="Hipersaitas"/>
                <w:rFonts w:eastAsia="Times New Roman"/>
                <w:b/>
              </w:rPr>
              <w:t>6.3.</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Oro kokybės gerinimo priemonių gerosios praktikos pavyzdžiai</w:t>
            </w:r>
            <w:r w:rsidR="00B82064" w:rsidRPr="006E4A7B">
              <w:rPr>
                <w:webHidden/>
              </w:rPr>
              <w:tab/>
            </w:r>
            <w:r w:rsidR="00B82064" w:rsidRPr="006E4A7B">
              <w:rPr>
                <w:webHidden/>
              </w:rPr>
              <w:fldChar w:fldCharType="begin"/>
            </w:r>
            <w:r w:rsidR="00B82064" w:rsidRPr="006E4A7B">
              <w:rPr>
                <w:webHidden/>
              </w:rPr>
              <w:instrText xml:space="preserve"> PAGEREF _Toc48832047 \h </w:instrText>
            </w:r>
            <w:r w:rsidR="00B82064" w:rsidRPr="006E4A7B">
              <w:rPr>
                <w:webHidden/>
              </w:rPr>
            </w:r>
            <w:r w:rsidR="00B82064" w:rsidRPr="006E4A7B">
              <w:rPr>
                <w:webHidden/>
              </w:rPr>
              <w:fldChar w:fldCharType="separate"/>
            </w:r>
            <w:r w:rsidR="00A1276E">
              <w:rPr>
                <w:webHidden/>
              </w:rPr>
              <w:t>118</w:t>
            </w:r>
            <w:r w:rsidR="00B82064" w:rsidRPr="006E4A7B">
              <w:rPr>
                <w:webHidden/>
              </w:rPr>
              <w:fldChar w:fldCharType="end"/>
            </w:r>
          </w:hyperlink>
        </w:p>
        <w:p w14:paraId="30A8930E" w14:textId="5EC70E6F"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48" w:history="1">
            <w:r w:rsidR="00B82064" w:rsidRPr="006E4A7B">
              <w:rPr>
                <w:rStyle w:val="Hipersaitas"/>
                <w:rFonts w:eastAsia="Times New Roman"/>
                <w:b/>
              </w:rPr>
              <w:t>6.4.</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Informacija apie iki programos rengimo įgyvendintas oro kokybės gerinimo priemones ir projektus</w:t>
            </w:r>
            <w:r w:rsidR="00B82064" w:rsidRPr="006E4A7B">
              <w:rPr>
                <w:webHidden/>
              </w:rPr>
              <w:tab/>
            </w:r>
            <w:r w:rsidR="00B82064" w:rsidRPr="006E4A7B">
              <w:rPr>
                <w:webHidden/>
              </w:rPr>
              <w:fldChar w:fldCharType="begin"/>
            </w:r>
            <w:r w:rsidR="00B82064" w:rsidRPr="006E4A7B">
              <w:rPr>
                <w:webHidden/>
              </w:rPr>
              <w:instrText xml:space="preserve"> PAGEREF _Toc48832048 \h </w:instrText>
            </w:r>
            <w:r w:rsidR="00B82064" w:rsidRPr="006E4A7B">
              <w:rPr>
                <w:webHidden/>
              </w:rPr>
            </w:r>
            <w:r w:rsidR="00B82064" w:rsidRPr="006E4A7B">
              <w:rPr>
                <w:webHidden/>
              </w:rPr>
              <w:fldChar w:fldCharType="separate"/>
            </w:r>
            <w:r w:rsidR="00A1276E">
              <w:rPr>
                <w:webHidden/>
              </w:rPr>
              <w:t>123</w:t>
            </w:r>
            <w:r w:rsidR="00B82064" w:rsidRPr="006E4A7B">
              <w:rPr>
                <w:webHidden/>
              </w:rPr>
              <w:fldChar w:fldCharType="end"/>
            </w:r>
          </w:hyperlink>
        </w:p>
        <w:p w14:paraId="4E1E3BA7" w14:textId="28D96F86"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49" w:history="1">
            <w:r w:rsidR="00B82064" w:rsidRPr="006E4A7B">
              <w:rPr>
                <w:rStyle w:val="Hipersaitas"/>
                <w:rFonts w:eastAsia="Times New Roman"/>
                <w:b/>
              </w:rPr>
              <w:t>6.5.</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Pozityvų poveikį aplinkos oro kokybei darančios Klaipėdos miesto savivaldybės vykdomos priemonės</w:t>
            </w:r>
            <w:r w:rsidR="00B82064" w:rsidRPr="006E4A7B">
              <w:rPr>
                <w:webHidden/>
              </w:rPr>
              <w:tab/>
            </w:r>
            <w:r w:rsidR="00B82064" w:rsidRPr="006E4A7B">
              <w:rPr>
                <w:webHidden/>
              </w:rPr>
              <w:fldChar w:fldCharType="begin"/>
            </w:r>
            <w:r w:rsidR="00B82064" w:rsidRPr="006E4A7B">
              <w:rPr>
                <w:webHidden/>
              </w:rPr>
              <w:instrText xml:space="preserve"> PAGEREF _Toc48832049 \h </w:instrText>
            </w:r>
            <w:r w:rsidR="00B82064" w:rsidRPr="006E4A7B">
              <w:rPr>
                <w:webHidden/>
              </w:rPr>
            </w:r>
            <w:r w:rsidR="00B82064" w:rsidRPr="006E4A7B">
              <w:rPr>
                <w:webHidden/>
              </w:rPr>
              <w:fldChar w:fldCharType="separate"/>
            </w:r>
            <w:r w:rsidR="00A1276E">
              <w:rPr>
                <w:webHidden/>
              </w:rPr>
              <w:t>128</w:t>
            </w:r>
            <w:r w:rsidR="00B82064" w:rsidRPr="006E4A7B">
              <w:rPr>
                <w:webHidden/>
              </w:rPr>
              <w:fldChar w:fldCharType="end"/>
            </w:r>
          </w:hyperlink>
        </w:p>
        <w:p w14:paraId="78E35F04" w14:textId="41789B1F" w:rsidR="00B82064" w:rsidRPr="006E4A7B" w:rsidRDefault="0080412A" w:rsidP="00EF2AB5">
          <w:pPr>
            <w:pStyle w:val="Turinys2"/>
            <w:rPr>
              <w:rFonts w:asciiTheme="minorHAnsi" w:eastAsiaTheme="minorEastAsia" w:hAnsiTheme="minorHAnsi" w:cstheme="minorBidi"/>
              <w:sz w:val="22"/>
              <w:szCs w:val="22"/>
              <w:lang w:eastAsia="lv-LV"/>
            </w:rPr>
          </w:pPr>
          <w:hyperlink w:anchor="_Toc48832050" w:history="1">
            <w:r w:rsidR="00B82064" w:rsidRPr="006E4A7B">
              <w:rPr>
                <w:rStyle w:val="Hipersaitas"/>
                <w:rFonts w:eastAsia="Times New Roman"/>
                <w:b/>
              </w:rPr>
              <w:t>6.6.</w:t>
            </w:r>
            <w:r w:rsidR="00B82064" w:rsidRPr="006E4A7B">
              <w:rPr>
                <w:rFonts w:asciiTheme="minorHAnsi" w:eastAsiaTheme="minorEastAsia" w:hAnsiTheme="minorHAnsi" w:cstheme="minorBidi"/>
                <w:sz w:val="22"/>
                <w:szCs w:val="22"/>
                <w:lang w:eastAsia="lv-LV"/>
              </w:rPr>
              <w:tab/>
            </w:r>
            <w:r w:rsidR="00B82064" w:rsidRPr="006E4A7B">
              <w:rPr>
                <w:rStyle w:val="Hipersaitas"/>
                <w:rFonts w:eastAsia="Times New Roman"/>
                <w:b/>
              </w:rPr>
              <w:t>Galimos veiklos priemonės oro kokybės gerinimui</w:t>
            </w:r>
            <w:r w:rsidR="00B82064" w:rsidRPr="006E4A7B">
              <w:rPr>
                <w:webHidden/>
              </w:rPr>
              <w:tab/>
            </w:r>
            <w:r w:rsidR="00B82064" w:rsidRPr="006E4A7B">
              <w:rPr>
                <w:webHidden/>
              </w:rPr>
              <w:fldChar w:fldCharType="begin"/>
            </w:r>
            <w:r w:rsidR="00B82064" w:rsidRPr="006E4A7B">
              <w:rPr>
                <w:webHidden/>
              </w:rPr>
              <w:instrText xml:space="preserve"> PAGEREF _Toc48832050 \h </w:instrText>
            </w:r>
            <w:r w:rsidR="00B82064" w:rsidRPr="006E4A7B">
              <w:rPr>
                <w:webHidden/>
              </w:rPr>
            </w:r>
            <w:r w:rsidR="00B82064" w:rsidRPr="006E4A7B">
              <w:rPr>
                <w:webHidden/>
              </w:rPr>
              <w:fldChar w:fldCharType="separate"/>
            </w:r>
            <w:r w:rsidR="00A1276E">
              <w:rPr>
                <w:webHidden/>
              </w:rPr>
              <w:t>128</w:t>
            </w:r>
            <w:r w:rsidR="00B82064" w:rsidRPr="006E4A7B">
              <w:rPr>
                <w:webHidden/>
              </w:rPr>
              <w:fldChar w:fldCharType="end"/>
            </w:r>
          </w:hyperlink>
        </w:p>
        <w:p w14:paraId="45C10521" w14:textId="20806BF5" w:rsidR="00B82064" w:rsidRPr="006E4A7B" w:rsidRDefault="0080412A" w:rsidP="00EF2AB5">
          <w:pPr>
            <w:pStyle w:val="Turinys1"/>
            <w:rPr>
              <w:rFonts w:asciiTheme="minorHAnsi" w:eastAsiaTheme="minorEastAsia" w:hAnsiTheme="minorHAnsi" w:cstheme="minorBidi"/>
              <w:sz w:val="22"/>
              <w:szCs w:val="22"/>
              <w:lang w:eastAsia="lv-LV"/>
            </w:rPr>
          </w:pPr>
          <w:hyperlink w:anchor="_Toc48832051" w:history="1">
            <w:r w:rsidR="00B82064" w:rsidRPr="006E4A7B">
              <w:rPr>
                <w:rStyle w:val="Hipersaitas"/>
                <w:b/>
                <w:caps/>
                <w:lang w:eastAsia="en-GB"/>
              </w:rPr>
              <w:t>7.</w:t>
            </w:r>
            <w:r w:rsidR="00B82064" w:rsidRPr="006E4A7B">
              <w:rPr>
                <w:rFonts w:asciiTheme="minorHAnsi" w:eastAsiaTheme="minorEastAsia" w:hAnsiTheme="minorHAnsi" w:cstheme="minorBidi"/>
                <w:sz w:val="22"/>
                <w:szCs w:val="22"/>
                <w:lang w:eastAsia="lv-LV"/>
              </w:rPr>
              <w:tab/>
            </w:r>
            <w:r w:rsidR="00B82064" w:rsidRPr="006E4A7B">
              <w:rPr>
                <w:rStyle w:val="Hipersaitas"/>
                <w:b/>
                <w:caps/>
                <w:lang w:eastAsia="en-GB"/>
              </w:rPr>
              <w:t>Oro kokybės valdymo priemonių planas</w:t>
            </w:r>
            <w:r w:rsidR="00B82064" w:rsidRPr="006E4A7B">
              <w:rPr>
                <w:webHidden/>
              </w:rPr>
              <w:tab/>
            </w:r>
            <w:r w:rsidR="00B82064" w:rsidRPr="006E4A7B">
              <w:rPr>
                <w:webHidden/>
              </w:rPr>
              <w:fldChar w:fldCharType="begin"/>
            </w:r>
            <w:r w:rsidR="00B82064" w:rsidRPr="006E4A7B">
              <w:rPr>
                <w:webHidden/>
              </w:rPr>
              <w:instrText xml:space="preserve"> PAGEREF _Toc48832051 \h </w:instrText>
            </w:r>
            <w:r w:rsidR="00B82064" w:rsidRPr="006E4A7B">
              <w:rPr>
                <w:webHidden/>
              </w:rPr>
            </w:r>
            <w:r w:rsidR="00B82064" w:rsidRPr="006E4A7B">
              <w:rPr>
                <w:webHidden/>
              </w:rPr>
              <w:fldChar w:fldCharType="separate"/>
            </w:r>
            <w:r w:rsidR="00A1276E">
              <w:rPr>
                <w:webHidden/>
              </w:rPr>
              <w:t>137</w:t>
            </w:r>
            <w:r w:rsidR="00B82064" w:rsidRPr="006E4A7B">
              <w:rPr>
                <w:webHidden/>
              </w:rPr>
              <w:fldChar w:fldCharType="end"/>
            </w:r>
          </w:hyperlink>
        </w:p>
        <w:p w14:paraId="19B90FA8" w14:textId="3E80E386" w:rsidR="008949D9" w:rsidRPr="006E4A7B" w:rsidRDefault="008949D9" w:rsidP="002A4D8D">
          <w:pPr>
            <w:spacing w:line="240" w:lineRule="auto"/>
          </w:pPr>
          <w:r w:rsidRPr="006E4A7B">
            <w:rPr>
              <w:b/>
              <w:bCs/>
            </w:rPr>
            <w:fldChar w:fldCharType="end"/>
          </w:r>
        </w:p>
      </w:sdtContent>
    </w:sdt>
    <w:p w14:paraId="3506465E" w14:textId="0FF4394E" w:rsidR="008949D9" w:rsidRPr="006E4A7B" w:rsidRDefault="008949D9">
      <w:pPr>
        <w:spacing w:after="200" w:line="276" w:lineRule="auto"/>
        <w:ind w:firstLine="0"/>
        <w:jc w:val="left"/>
      </w:pPr>
      <w:r w:rsidRPr="006E4A7B">
        <w:br w:type="page"/>
      </w:r>
    </w:p>
    <w:p w14:paraId="094B2E88" w14:textId="3BE4C1AA" w:rsidR="008949D9" w:rsidRPr="006E4A7B" w:rsidRDefault="008949D9" w:rsidP="006D592E">
      <w:pPr>
        <w:pStyle w:val="Antrat1"/>
        <w:numPr>
          <w:ilvl w:val="0"/>
          <w:numId w:val="2"/>
        </w:numPr>
        <w:spacing w:after="240"/>
        <w:jc w:val="center"/>
        <w:rPr>
          <w:rFonts w:eastAsiaTheme="minorEastAsia"/>
          <w:b/>
          <w:caps/>
          <w:sz w:val="36"/>
          <w:lang w:eastAsia="en-GB"/>
        </w:rPr>
      </w:pPr>
      <w:bookmarkStart w:id="1" w:name="_Toc48832008"/>
      <w:r w:rsidRPr="006E4A7B">
        <w:rPr>
          <w:rFonts w:eastAsiaTheme="minorEastAsia"/>
          <w:b/>
          <w:caps/>
          <w:sz w:val="36"/>
          <w:lang w:eastAsia="en-GB"/>
        </w:rPr>
        <w:lastRenderedPageBreak/>
        <w:t>Programos paskirtis ir tikslai</w:t>
      </w:r>
      <w:bookmarkEnd w:id="1"/>
    </w:p>
    <w:p w14:paraId="2444D0A7" w14:textId="77777777" w:rsidR="008949D9" w:rsidRPr="006E4A7B" w:rsidRDefault="008949D9" w:rsidP="006D592E">
      <w:r w:rsidRPr="006E4A7B">
        <w:t>Oro tarša gali sukelti reikšmingą neigiamą poveikį žmonių sveikatai. Nors Lietuvoje oro kokybė yra santykinai gera, Pasaulio sveikatos organizacijos duomenimis, šimtui tūkstančių Lietuvos gyventojų vidutiniškai vis dar tenka 1,5 dėl aplinkos oro užterštumo prarastų sveiko gyvenimo metų</w:t>
      </w:r>
      <w:r w:rsidRPr="006E4A7B">
        <w:rPr>
          <w:rStyle w:val="Puslapioinaosnuoroda"/>
        </w:rPr>
        <w:footnoteReference w:id="1"/>
      </w:r>
      <w:r w:rsidRPr="006E4A7B">
        <w:t xml:space="preserve">. Šis rodiklis du kartus viršija Europos Sąjungos vidurkį. Be abejo, individualus žmonių jautrumas oro taršai skiriasi ir dauguma nejaučia jokių sutrikimų. Tačiau jautresnės gyventojų grupės gali pajusti poveikį net ir esant santykinai mažai teršalų koncentracijai. </w:t>
      </w:r>
    </w:p>
    <w:p w14:paraId="7F0567D0" w14:textId="6C8C3ACC" w:rsidR="008949D9" w:rsidRPr="006E4A7B" w:rsidRDefault="008949D9" w:rsidP="006D592E">
      <w:pPr>
        <w:ind w:firstLine="720"/>
        <w:rPr>
          <w:rFonts w:asciiTheme="minorHAnsi" w:hAnsiTheme="minorHAnsi"/>
        </w:rPr>
      </w:pPr>
      <w:r w:rsidRPr="006E4A7B">
        <w:rPr>
          <w:rFonts w:asciiTheme="minorHAnsi" w:hAnsiTheme="minorHAnsi"/>
        </w:rPr>
        <w:t xml:space="preserve">Ilgalaikis Europos Sąjungos tikslas yra pasiekti tokį oro kokybės lygį, kuris nekeltų nepageidaujamo poveikio ir pavojaus žmogaus sveikatai bei aplinkai. Europos Sąjungos ir nacionaliniai teisės aktai, reglamentuojantys oro kokybę, įpareigoja užtikrinti, kad taršos lygis neviršytų nustatytų ribinių bei, kiek įmanoma, siektinų verčių. </w:t>
      </w:r>
      <w:r w:rsidR="00D52D33" w:rsidRPr="006E4A7B">
        <w:rPr>
          <w:rFonts w:asciiTheme="minorHAnsi" w:hAnsiTheme="minorHAnsi"/>
        </w:rPr>
        <w:t>Šiuo tikslu Europos Parlamento ir Tarybos Direktyvoje 2008/50/EB dėl aplinkos oro kokybės ir švaresnio oro Europoje buvo nustatytos ribinės vertės, oro kokybės vertinimo bei taršos valdymo tvarka pagrindiniams teršalams, veikiantiems aplinkos oro kokybę (</w:t>
      </w:r>
      <w:r w:rsidR="00D52D33" w:rsidRPr="006E4A7B">
        <w:t>sieros dioksidui, azoto dioksido, kietosioms dalelėms KD</w:t>
      </w:r>
      <w:r w:rsidR="00D52D33" w:rsidRPr="006E4A7B">
        <w:rPr>
          <w:vertAlign w:val="subscript"/>
        </w:rPr>
        <w:t>10</w:t>
      </w:r>
      <w:r w:rsidR="00D52D33" w:rsidRPr="006E4A7B">
        <w:t xml:space="preserve"> ir KD</w:t>
      </w:r>
      <w:r w:rsidR="00D52D33" w:rsidRPr="006E4A7B">
        <w:rPr>
          <w:vertAlign w:val="subscript"/>
        </w:rPr>
        <w:t>2,5</w:t>
      </w:r>
      <w:r w:rsidR="00D52D33" w:rsidRPr="006E4A7B">
        <w:t>, švinui, benzenui ir anglies monoksidui)</w:t>
      </w:r>
      <w:r w:rsidR="00D52D33" w:rsidRPr="006E4A7B">
        <w:rPr>
          <w:rFonts w:asciiTheme="minorHAnsi" w:hAnsiTheme="minorHAnsi"/>
        </w:rPr>
        <w:t xml:space="preserve">. Šios direktyvos nuostatos perkeltos ir į nacionalinę teisinę bazę. </w:t>
      </w:r>
      <w:r w:rsidRPr="006E4A7B">
        <w:rPr>
          <w:lang w:eastAsia="en-GB"/>
        </w:rPr>
        <w:t>Aplinkos oro apsaugos įstatymu</w:t>
      </w:r>
      <w:r w:rsidR="005449FB" w:rsidRPr="006E4A7B">
        <w:rPr>
          <w:lang w:eastAsia="en-GB"/>
        </w:rPr>
        <w:t xml:space="preserve"> Nr. VIII-1392</w:t>
      </w:r>
      <w:r w:rsidRPr="006E4A7B">
        <w:rPr>
          <w:lang w:eastAsia="en-GB"/>
        </w:rPr>
        <w:t xml:space="preserve"> kiekvienai savivaldybei nustatyta pareiga parengti ir įgyvendinti Aplinkos oro kokybės valdymo programą ir jos įgyvendinimo priemonių planą.</w:t>
      </w:r>
      <w:r w:rsidR="005449FB" w:rsidRPr="006E4A7B">
        <w:rPr>
          <w:lang w:eastAsia="en-GB"/>
        </w:rPr>
        <w:t xml:space="preserve"> </w:t>
      </w:r>
      <w:r w:rsidR="00965DB1" w:rsidRPr="006E4A7B">
        <w:rPr>
          <w:lang w:eastAsia="en-GB"/>
        </w:rPr>
        <w:t xml:space="preserve">Reikalavimai rengiamų programų turiniui numatyti Lietuvos Respublikos aplinkos ministro ir Lietuvos Respublikos sveikatos apsaugos ministro 2001 m. gruodžio 11 d. įsakymu Nr. 591/640 „Dėl aplinkos oro užterštumo sieros dioksidu, azoto dioksidu, azoto oksidais, benzenu, anglies monoksidu, švinu, kietosiomis dalelėmis ir ozonu normų patvirtinimo“. </w:t>
      </w:r>
      <w:r w:rsidR="005449FB" w:rsidRPr="006E4A7B">
        <w:rPr>
          <w:lang w:eastAsia="en-GB"/>
        </w:rPr>
        <w:t>Šių programų ir priemonių planų įgyvendinimo stebėsena vykdoma pagal „Ataskaitų apie savivaldybių aplinkos oro kokybės valdymo programų ir jų įgyvendinimo priemonių planų vykdymą teikimo tvarkos aprašą“ (patvirtintą 2010 m. gruodžio 31 d. Lietuvos Respublikos aplinkos ministro įsakymu Nr. D1-1065). V</w:t>
      </w:r>
      <w:r w:rsidR="00965DB1" w:rsidRPr="006E4A7B">
        <w:rPr>
          <w:lang w:eastAsia="en-GB"/>
        </w:rPr>
        <w:t>alstybinio aplinkos oro monitoringo metu nustačius ribinių ar siektinų oro užterštumo verčių viršijimą, vadovaujantis Aplinkos monitoringo įstatymo. Nr.  VIII-529 nuostatomis,</w:t>
      </w:r>
      <w:r w:rsidR="002F505E">
        <w:rPr>
          <w:lang w:eastAsia="en-GB"/>
        </w:rPr>
        <w:t xml:space="preserve"> </w:t>
      </w:r>
      <w:r w:rsidR="00965DB1" w:rsidRPr="006E4A7B">
        <w:rPr>
          <w:lang w:eastAsia="en-GB"/>
        </w:rPr>
        <w:t>savivaldybės programose ir planuose numatytos oro kokybės valdymo priemonės yra tikslinamos ir numatomi papildomi veiksmai oro kokybei gerinti.</w:t>
      </w:r>
    </w:p>
    <w:p w14:paraId="0D6C8BE7" w14:textId="6A535B71" w:rsidR="008949D9" w:rsidRPr="006E4A7B" w:rsidRDefault="008949D9" w:rsidP="006D592E">
      <w:pPr>
        <w:rPr>
          <w:lang w:eastAsia="en-GB"/>
        </w:rPr>
      </w:pPr>
      <w:r w:rsidRPr="006E4A7B">
        <w:lastRenderedPageBreak/>
        <w:t>Rengiant oro kokybės valdymo programą ir priemonių planą, buvo atlikti oro taršos matavimai ir teršalų sklaidos modeliavimas, remiantis jų rezultatais įvertintas esamas aplinkos oro užterštumo lygis, nustatyti ir įvertinti veiksniai, sudarantys sąlygas aplinkos oro užterštumo lygiui didėti ir nustatytoms ribinėms užterštumo vertėms viršyti. Taip pat atlikti taršos mažinimo ir valdymo savivaldybės teritorijoje galimybių ir poveikio tyrimai bei pasiūlytos pagrįstos priemonės, kurias tikslinga patvirtinti strateginiuose planavimo dokumentuose ir įgyvendinti, kad aplinkos oro užterštumo lygis</w:t>
      </w:r>
      <w:r w:rsidR="00AF44EE" w:rsidRPr="006E4A7B">
        <w:t xml:space="preserve"> ateityje</w:t>
      </w:r>
      <w:r w:rsidRPr="006E4A7B">
        <w:t xml:space="preserve"> </w:t>
      </w:r>
      <w:r w:rsidR="000725CA" w:rsidRPr="006E4A7B">
        <w:t>neviršytų</w:t>
      </w:r>
      <w:r w:rsidRPr="006E4A7B">
        <w:t xml:space="preserve"> nustatytų ribinių, ir, jei įmanoma, siektinų verčių bei toliau gerėtų oro kokybė.</w:t>
      </w:r>
      <w:r w:rsidRPr="006E4A7B">
        <w:rPr>
          <w:lang w:eastAsia="en-GB"/>
        </w:rPr>
        <w:t xml:space="preserve"> </w:t>
      </w:r>
    </w:p>
    <w:p w14:paraId="183FE1C8" w14:textId="1FB1A676" w:rsidR="00C23ED1" w:rsidRPr="006E4A7B" w:rsidRDefault="008949D9" w:rsidP="006D592E">
      <w:pPr>
        <w:spacing w:after="60"/>
      </w:pPr>
      <w:r w:rsidRPr="006E4A7B">
        <w:rPr>
          <w:rFonts w:asciiTheme="minorHAnsi" w:hAnsiTheme="minorHAnsi"/>
        </w:rPr>
        <w:t>Klaipėdos m. aplinkos oro kokybės valdymo programos ir priemonių plano tikslas yra žmogaus sveikatai ir aplinkai palankios oro kokybės palaikymas bei oro taršos kietosiomis dalelėmis</w:t>
      </w:r>
      <w:r w:rsidR="003E5C8B" w:rsidRPr="006E4A7B">
        <w:rPr>
          <w:rFonts w:asciiTheme="minorHAnsi" w:hAnsiTheme="minorHAnsi"/>
        </w:rPr>
        <w:t xml:space="preserve"> ir</w:t>
      </w:r>
      <w:r w:rsidRPr="006E4A7B">
        <w:rPr>
          <w:rFonts w:asciiTheme="minorHAnsi" w:hAnsiTheme="minorHAnsi"/>
        </w:rPr>
        <w:t xml:space="preserve"> azoto dioksidu mažinimas, siekiant užtikrinti, kad jų koncentracija aplinkos ore neviršytų leistino aplinkos oro užterštumo lygio. </w:t>
      </w:r>
      <w:r w:rsidRPr="006E4A7B">
        <w:rPr>
          <w:lang w:eastAsia="en-GB"/>
        </w:rPr>
        <w:t>Programa yra rengiama 202</w:t>
      </w:r>
      <w:r w:rsidR="0061186E">
        <w:rPr>
          <w:lang w:eastAsia="en-GB"/>
        </w:rPr>
        <w:t>1</w:t>
      </w:r>
      <w:r w:rsidRPr="006E4A7B">
        <w:rPr>
          <w:lang w:eastAsia="en-GB"/>
        </w:rPr>
        <w:t>–202</w:t>
      </w:r>
      <w:r w:rsidR="003E5C8B" w:rsidRPr="006E4A7B">
        <w:rPr>
          <w:lang w:eastAsia="en-GB"/>
        </w:rPr>
        <w:t>3</w:t>
      </w:r>
      <w:r w:rsidRPr="006E4A7B">
        <w:rPr>
          <w:lang w:eastAsia="en-GB"/>
        </w:rPr>
        <w:t xml:space="preserve"> m. laikotarpiui</w:t>
      </w:r>
      <w:r w:rsidR="003E5C8B" w:rsidRPr="006E4A7B">
        <w:rPr>
          <w:lang w:eastAsia="en-GB"/>
        </w:rPr>
        <w:t>.</w:t>
      </w:r>
      <w:r w:rsidRPr="006E4A7B">
        <w:rPr>
          <w:lang w:eastAsia="en-GB"/>
        </w:rPr>
        <w:t xml:space="preserve"> </w:t>
      </w:r>
      <w:r w:rsidR="003E5C8B" w:rsidRPr="006E4A7B">
        <w:rPr>
          <w:lang w:eastAsia="en-GB"/>
        </w:rPr>
        <w:t>Į</w:t>
      </w:r>
      <w:r w:rsidRPr="006E4A7B">
        <w:rPr>
          <w:lang w:eastAsia="en-GB"/>
        </w:rPr>
        <w:t>gyvendinus programoje pateikiamas aplinkos oro kokybės gerinimo priemones, ateityje laukiamas oro kokybės pagerėjimas, palyginti su esama situacija. Program</w:t>
      </w:r>
      <w:r w:rsidR="003E5C8B" w:rsidRPr="006E4A7B">
        <w:rPr>
          <w:lang w:eastAsia="en-GB"/>
        </w:rPr>
        <w:t>a</w:t>
      </w:r>
      <w:r w:rsidRPr="006E4A7B">
        <w:rPr>
          <w:lang w:eastAsia="en-GB"/>
        </w:rPr>
        <w:t xml:space="preserve"> </w:t>
      </w:r>
      <w:r w:rsidR="003E5C8B" w:rsidRPr="006E4A7B">
        <w:rPr>
          <w:lang w:eastAsia="en-GB"/>
        </w:rPr>
        <w:t>parengta vykdant p</w:t>
      </w:r>
      <w:r w:rsidR="003E5C8B" w:rsidRPr="006E4A7B">
        <w:t>rojektą „Oro taršos kietosiomis dalelėmis mažinimas, atnaujinant gatvių priežiūros ir valymo technologijas“, finansuojamą pagal ES fondų investicinių veiksmų programos priemonę Nr. 05.6.1-APVA-V-021 „Aplinkos oro kokybės gerinimas“ iš ES struktūrinių fondų</w:t>
      </w:r>
      <w:r w:rsidR="001D3DC6" w:rsidRPr="006E4A7B">
        <w:t xml:space="preserve"> (Sanglaudos fondo)</w:t>
      </w:r>
      <w:r w:rsidR="003E5C8B" w:rsidRPr="006E4A7B">
        <w:t xml:space="preserve"> lėšų ir Klaipėdos miesto savivaldybės biudžeto lėšomis pagal Aplinkos apsaugos programą Nr. 5 (priemonės kodas 01 05 03)</w:t>
      </w:r>
      <w:r w:rsidRPr="006E4A7B">
        <w:t>.</w:t>
      </w:r>
    </w:p>
    <w:p w14:paraId="5D11BB24" w14:textId="77777777" w:rsidR="00C23ED1" w:rsidRPr="006E4A7B" w:rsidRDefault="00C23ED1">
      <w:pPr>
        <w:spacing w:after="200" w:line="276" w:lineRule="auto"/>
        <w:ind w:firstLine="0"/>
        <w:jc w:val="left"/>
      </w:pPr>
      <w:r w:rsidRPr="006E4A7B">
        <w:br w:type="page"/>
      </w:r>
    </w:p>
    <w:p w14:paraId="555B5DE7" w14:textId="254DB7B8" w:rsidR="00C23ED1" w:rsidRPr="006E4A7B" w:rsidRDefault="00C23ED1" w:rsidP="002A4D8D">
      <w:pPr>
        <w:pStyle w:val="Antrat1"/>
        <w:numPr>
          <w:ilvl w:val="0"/>
          <w:numId w:val="2"/>
        </w:numPr>
        <w:spacing w:after="240"/>
        <w:jc w:val="center"/>
        <w:rPr>
          <w:rFonts w:eastAsiaTheme="minorEastAsia"/>
          <w:b/>
          <w:caps/>
          <w:sz w:val="36"/>
          <w:lang w:eastAsia="en-GB"/>
        </w:rPr>
      </w:pPr>
      <w:bookmarkStart w:id="2" w:name="_Toc48832009"/>
      <w:bookmarkStart w:id="3" w:name="_Toc31967525"/>
      <w:bookmarkStart w:id="4" w:name="_Toc48832010"/>
      <w:bookmarkEnd w:id="2"/>
      <w:r w:rsidRPr="006E4A7B">
        <w:rPr>
          <w:rFonts w:eastAsiaTheme="minorEastAsia"/>
          <w:b/>
          <w:caps/>
          <w:sz w:val="36"/>
          <w:lang w:eastAsia="en-GB"/>
        </w:rPr>
        <w:lastRenderedPageBreak/>
        <w:t xml:space="preserve">Bendrieji </w:t>
      </w:r>
      <w:r w:rsidR="0089478B" w:rsidRPr="006E4A7B">
        <w:rPr>
          <w:rFonts w:eastAsiaTheme="minorEastAsia"/>
          <w:b/>
          <w:caps/>
          <w:sz w:val="36"/>
          <w:lang w:eastAsia="en-GB"/>
        </w:rPr>
        <w:t xml:space="preserve">miesto </w:t>
      </w:r>
      <w:r w:rsidRPr="006E4A7B">
        <w:rPr>
          <w:rFonts w:eastAsiaTheme="minorEastAsia"/>
          <w:b/>
          <w:caps/>
          <w:sz w:val="36"/>
          <w:lang w:eastAsia="en-GB"/>
        </w:rPr>
        <w:t>duomenys</w:t>
      </w:r>
      <w:bookmarkEnd w:id="3"/>
      <w:bookmarkEnd w:id="4"/>
    </w:p>
    <w:p w14:paraId="57FB020E" w14:textId="1799A9BA" w:rsidR="00BF29CB" w:rsidRPr="006E4A7B" w:rsidRDefault="00BF29CB" w:rsidP="006C6B34">
      <w:r w:rsidRPr="006E4A7B">
        <w:t>Klaipėda yra trečias pagal plotą ir gyventojų skaičių Lietuvos miestas</w:t>
      </w:r>
      <w:r w:rsidR="000725CA" w:rsidRPr="006E4A7B">
        <w:t>,</w:t>
      </w:r>
      <w:r w:rsidRPr="006E4A7B">
        <w:t xml:space="preserve"> į</w:t>
      </w:r>
      <w:r w:rsidR="000725CA" w:rsidRPr="006E4A7B">
        <w:t>si</w:t>
      </w:r>
      <w:r w:rsidRPr="006E4A7B">
        <w:t>k</w:t>
      </w:r>
      <w:r w:rsidR="000725CA" w:rsidRPr="006E4A7B">
        <w:t>ū</w:t>
      </w:r>
      <w:r w:rsidRPr="006E4A7B">
        <w:t>r</w:t>
      </w:r>
      <w:r w:rsidR="000725CA" w:rsidRPr="006E4A7B">
        <w:t>ę</w:t>
      </w:r>
      <w:r w:rsidRPr="006E4A7B">
        <w:t>s Lietuvos vakaruose (55</w:t>
      </w:r>
      <w:r w:rsidRPr="006E4A7B">
        <w:rPr>
          <w:vertAlign w:val="superscript"/>
        </w:rPr>
        <w:t>o</w:t>
      </w:r>
      <w:r w:rsidRPr="006E4A7B">
        <w:t>43 šiaurės platumos, 21</w:t>
      </w:r>
      <w:r w:rsidRPr="006E4A7B">
        <w:rPr>
          <w:vertAlign w:val="superscript"/>
        </w:rPr>
        <w:t>o</w:t>
      </w:r>
      <w:r w:rsidRPr="006E4A7B">
        <w:t>07 rytų ilgumos), Kuršių marių ir Baltijos jūros santako</w:t>
      </w:r>
      <w:r w:rsidR="000725CA" w:rsidRPr="006E4A7B">
        <w:t>je</w:t>
      </w:r>
      <w:r w:rsidRPr="006E4A7B">
        <w:rPr>
          <w:rStyle w:val="Puslapioinaosnuoroda"/>
        </w:rPr>
        <w:footnoteReference w:id="2"/>
      </w:r>
      <w:r w:rsidRPr="006E4A7B">
        <w:t>. Miestas užima 98 km</w:t>
      </w:r>
      <w:r w:rsidRPr="006E4A7B">
        <w:rPr>
          <w:vertAlign w:val="superscript"/>
        </w:rPr>
        <w:t>2</w:t>
      </w:r>
      <w:r w:rsidRPr="006E4A7B">
        <w:t xml:space="preserve"> plotą </w:t>
      </w:r>
      <w:bookmarkStart w:id="5" w:name="_Ref42778216"/>
      <w:r w:rsidRPr="006E4A7B">
        <w:rPr>
          <w:rStyle w:val="Puslapioinaosnuoroda"/>
        </w:rPr>
        <w:footnoteReference w:id="3"/>
      </w:r>
      <w:bookmarkEnd w:id="5"/>
      <w:r w:rsidRPr="006E4A7B">
        <w:t>.</w:t>
      </w:r>
      <w:r w:rsidRPr="006E4A7B">
        <w:rPr>
          <w:i/>
        </w:rPr>
        <w:t xml:space="preserve"> </w:t>
      </w:r>
      <w:r w:rsidRPr="006E4A7B">
        <w:t>Remiantis 2020 m. žemės fondo duomenimis apie žemės naudmenas</w:t>
      </w:r>
      <w:r w:rsidRPr="006E4A7B">
        <w:rPr>
          <w:rStyle w:val="Puslapioinaosnuoroda"/>
        </w:rPr>
        <w:footnoteReference w:id="4"/>
      </w:r>
      <w:r w:rsidRPr="006E4A7B">
        <w:t>, Klaipėdos miesto savivaldybėje didžiausią dalį, trečdalį miesto bendro ploto</w:t>
      </w:r>
      <w:r w:rsidR="000725CA" w:rsidRPr="006E4A7B">
        <w:t>,</w:t>
      </w:r>
      <w:r w:rsidRPr="006E4A7B">
        <w:t xml:space="preserve"> užima užstatyta teritorija </w:t>
      </w:r>
      <w:r w:rsidR="000725CA" w:rsidRPr="006E4A7B">
        <w:t>(</w:t>
      </w:r>
      <w:r w:rsidRPr="006E4A7B">
        <w:t>33,4 proc.</w:t>
      </w:r>
      <w:r w:rsidR="000725CA" w:rsidRPr="006E4A7B">
        <w:t>)</w:t>
      </w:r>
      <w:r w:rsidRPr="006E4A7B">
        <w:t xml:space="preserve">, </w:t>
      </w:r>
      <w:r w:rsidR="000725CA" w:rsidRPr="006E4A7B">
        <w:t xml:space="preserve">20,9 proc. </w:t>
      </w:r>
      <w:r w:rsidR="006C6B34" w:rsidRPr="006E4A7B">
        <w:t>s</w:t>
      </w:r>
      <w:r w:rsidR="000725CA" w:rsidRPr="006E4A7B">
        <w:t xml:space="preserve">udaro </w:t>
      </w:r>
      <w:r w:rsidRPr="006E4A7B">
        <w:t xml:space="preserve">žemės ūkio naudmenos,  miškai – 20,7 </w:t>
      </w:r>
      <w:r w:rsidR="006C6B34" w:rsidRPr="006E4A7B">
        <w:t xml:space="preserve">proc., </w:t>
      </w:r>
      <w:r w:rsidRPr="006E4A7B">
        <w:t xml:space="preserve">vandens telkiniai – 11 </w:t>
      </w:r>
      <w:r w:rsidR="006C6B34" w:rsidRPr="006E4A7B">
        <w:t xml:space="preserve">proc. </w:t>
      </w:r>
      <w:r w:rsidRPr="006E4A7B">
        <w:t xml:space="preserve">,  kitos paskirties žemė – 8,9 </w:t>
      </w:r>
      <w:r w:rsidR="006C6B34" w:rsidRPr="006E4A7B">
        <w:t xml:space="preserve">proc. </w:t>
      </w:r>
      <w:r w:rsidRPr="006E4A7B">
        <w:t xml:space="preserve">ir keliai – 5,1 </w:t>
      </w:r>
      <w:r w:rsidR="006C6B34" w:rsidRPr="006E4A7B">
        <w:t xml:space="preserve">proc. </w:t>
      </w:r>
      <w:r w:rsidRPr="006E4A7B">
        <w:t xml:space="preserve">Klaipėdos rytinėje dalyje veikia Klaipėdos laisvoji ekonominė zona (LEZ). </w:t>
      </w:r>
      <w:r w:rsidR="00A379BB" w:rsidRPr="006E4A7B">
        <w:rPr>
          <w:lang w:eastAsia="lt-LT"/>
        </w:rPr>
        <w:drawing>
          <wp:inline distT="0" distB="0" distL="0" distR="0" wp14:anchorId="7CF7F96F" wp14:editId="4896756E">
            <wp:extent cx="5747657" cy="3790220"/>
            <wp:effectExtent l="0" t="0" r="5715" b="1270"/>
            <wp:docPr id="3" name="Picture 3" descr="C:\Users\Ruta\Desktop\klaipe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klaipeda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730" b="21524"/>
                    <a:stretch/>
                  </pic:blipFill>
                  <pic:spPr bwMode="auto">
                    <a:xfrm>
                      <a:off x="0" y="0"/>
                      <a:ext cx="5778172" cy="3810343"/>
                    </a:xfrm>
                    <a:prstGeom prst="rect">
                      <a:avLst/>
                    </a:prstGeom>
                    <a:noFill/>
                    <a:ln>
                      <a:noFill/>
                    </a:ln>
                    <a:extLst>
                      <a:ext uri="{53640926-AAD7-44D8-BBD7-CCE9431645EC}">
                        <a14:shadowObscured xmlns:a14="http://schemas.microsoft.com/office/drawing/2010/main"/>
                      </a:ext>
                    </a:extLst>
                  </pic:spPr>
                </pic:pic>
              </a:graphicData>
            </a:graphic>
          </wp:inline>
        </w:drawing>
      </w:r>
    </w:p>
    <w:p w14:paraId="7F122CA1" w14:textId="2BE6D555" w:rsidR="00A379BB" w:rsidRPr="006E4A7B" w:rsidRDefault="00FC17C1" w:rsidP="00D3126D">
      <w:pPr>
        <w:pStyle w:val="paveikslupavadinimai"/>
        <w:rPr>
          <w:bCs/>
        </w:rPr>
      </w:pPr>
      <w:r w:rsidRPr="006E4A7B">
        <w:t xml:space="preserve">Pav. </w:t>
      </w:r>
      <w:r w:rsidR="002A4D8D" w:rsidRPr="006E4A7B">
        <w:t>2</w:t>
      </w:r>
      <w:r w:rsidRPr="006E4A7B">
        <w:t>.</w:t>
      </w:r>
      <w:r w:rsidRPr="006E4A7B">
        <w:fldChar w:fldCharType="begin"/>
      </w:r>
      <w:r w:rsidRPr="006E4A7B">
        <w:instrText xml:space="preserve"> SEQ Pav. \* ARABIC \s 1 </w:instrText>
      </w:r>
      <w:r w:rsidRPr="006E4A7B">
        <w:fldChar w:fldCharType="separate"/>
      </w:r>
      <w:r w:rsidR="00A1276E">
        <w:rPr>
          <w:noProof/>
        </w:rPr>
        <w:t>1</w:t>
      </w:r>
      <w:r w:rsidRPr="006E4A7B">
        <w:fldChar w:fldCharType="end"/>
      </w:r>
      <w:r w:rsidRPr="006E4A7B">
        <w:t xml:space="preserve"> </w:t>
      </w:r>
      <w:r w:rsidR="00A379BB" w:rsidRPr="006E4A7B">
        <w:t>Klaipėdos miesto savivaldy</w:t>
      </w:r>
      <w:r w:rsidR="006C6B34" w:rsidRPr="006E4A7B">
        <w:t>b</w:t>
      </w:r>
      <w:r w:rsidR="00A379BB" w:rsidRPr="006E4A7B">
        <w:t>ės riba</w:t>
      </w:r>
    </w:p>
    <w:p w14:paraId="6073276E" w14:textId="0E80DC28" w:rsidR="00955CE7" w:rsidRPr="006E4A7B" w:rsidRDefault="00BF29CB" w:rsidP="00BF29CB">
      <w:pPr>
        <w:rPr>
          <w:rFonts w:asciiTheme="minorHAnsi" w:eastAsia="Times New Roman" w:hAnsiTheme="minorHAnsi"/>
          <w:bCs/>
          <w:lang w:eastAsia="lt-LT"/>
        </w:rPr>
      </w:pPr>
      <w:r w:rsidRPr="006E4A7B">
        <w:rPr>
          <w:rFonts w:asciiTheme="minorHAnsi" w:eastAsia="Times New Roman" w:hAnsiTheme="minorHAnsi"/>
          <w:b/>
          <w:i/>
          <w:iCs/>
          <w:lang w:eastAsia="lt-LT"/>
        </w:rPr>
        <w:t>Klimatas</w:t>
      </w:r>
      <w:r w:rsidRPr="006E4A7B">
        <w:rPr>
          <w:rFonts w:asciiTheme="minorHAnsi" w:eastAsia="Times New Roman" w:hAnsiTheme="minorHAnsi"/>
          <w:b/>
          <w:lang w:eastAsia="lt-LT"/>
        </w:rPr>
        <w:t xml:space="preserve">. </w:t>
      </w:r>
      <w:r w:rsidRPr="006E4A7B">
        <w:rPr>
          <w:rFonts w:asciiTheme="minorHAnsi" w:eastAsia="Times New Roman" w:hAnsiTheme="minorHAnsi"/>
          <w:iCs/>
          <w:lang w:eastAsia="lt-LT"/>
        </w:rPr>
        <w:t>Klaipėdoje vyrauja vidutinių platumų jūrinis, pereinantis į žemyninį klimatas, kuriam didelę įtaką daro Baltijos jūra. Žiemos švelnios arba šaltos, vasaros dažniausiai šiltos, bet atskirais metais gali pasitaikyti vėsių arba karštų.</w:t>
      </w:r>
      <w:r w:rsidRPr="006E4A7B">
        <w:rPr>
          <w:rFonts w:asciiTheme="minorHAnsi" w:eastAsia="Times New Roman" w:hAnsiTheme="minorHAnsi"/>
          <w:bCs/>
          <w:lang w:eastAsia="lt-LT"/>
        </w:rPr>
        <w:t xml:space="preserve"> Penkerių metų stebėjimų duomenys (2014–2018 m.) rodo, kad vidutinė oro temperatūra </w:t>
      </w:r>
      <w:r w:rsidR="000725CA" w:rsidRPr="006E4A7B">
        <w:rPr>
          <w:rFonts w:asciiTheme="minorHAnsi" w:eastAsia="Times New Roman" w:hAnsiTheme="minorHAnsi"/>
          <w:bCs/>
          <w:lang w:eastAsia="lt-LT"/>
        </w:rPr>
        <w:t xml:space="preserve">Klaipėdoje </w:t>
      </w:r>
      <w:r w:rsidRPr="006E4A7B">
        <w:rPr>
          <w:rFonts w:asciiTheme="minorHAnsi" w:eastAsia="Times New Roman" w:hAnsiTheme="minorHAnsi"/>
          <w:bCs/>
          <w:lang w:eastAsia="lt-LT"/>
        </w:rPr>
        <w:t>buvo +8,7°C (</w:t>
      </w:r>
      <w:r w:rsidR="000725CA" w:rsidRPr="006E4A7B">
        <w:rPr>
          <w:rFonts w:asciiTheme="minorHAnsi" w:eastAsia="Times New Roman" w:hAnsiTheme="minorHAnsi"/>
          <w:bCs/>
          <w:lang w:eastAsia="lt-LT"/>
        </w:rPr>
        <w:t xml:space="preserve">vidutinė stebėjimo laikotarpio metų </w:t>
      </w:r>
      <w:r w:rsidRPr="006E4A7B">
        <w:rPr>
          <w:rFonts w:asciiTheme="minorHAnsi" w:eastAsia="Times New Roman" w:hAnsiTheme="minorHAnsi"/>
          <w:bCs/>
          <w:lang w:eastAsia="lt-LT"/>
        </w:rPr>
        <w:t xml:space="preserve">oro temperatūra svyravo nuo +8,49°C iki +9°C), </w:t>
      </w:r>
      <w:r w:rsidRPr="006E4A7B">
        <w:rPr>
          <w:rFonts w:asciiTheme="minorHAnsi" w:eastAsia="Times New Roman" w:hAnsiTheme="minorHAnsi"/>
          <w:bCs/>
          <w:lang w:eastAsia="lt-LT"/>
        </w:rPr>
        <w:lastRenderedPageBreak/>
        <w:t>šalčiausias metų mėnesis – sausis, kurio vidutinė temperatūra -1,6°C (temperatūra svyravo nuo -4°C iki +1°C), šilčiausia – liepa, kuomet vidutinė temperatūra siekia +18,7°C (temperatūra svyravo tarp +17</w:t>
      </w:r>
      <w:r w:rsidR="000725CA" w:rsidRPr="006E4A7B">
        <w:rPr>
          <w:rFonts w:asciiTheme="minorHAnsi" w:eastAsia="Times New Roman" w:hAnsiTheme="minorHAnsi"/>
          <w:bCs/>
          <w:lang w:eastAsia="lt-LT"/>
        </w:rPr>
        <w:t xml:space="preserve"> ir </w:t>
      </w:r>
      <w:r w:rsidRPr="006E4A7B">
        <w:rPr>
          <w:rFonts w:asciiTheme="minorHAnsi" w:eastAsia="Times New Roman" w:hAnsiTheme="minorHAnsi"/>
          <w:bCs/>
          <w:lang w:eastAsia="lt-LT"/>
        </w:rPr>
        <w:t>21,1°C).</w:t>
      </w:r>
      <w:r w:rsidRPr="006E4A7B">
        <w:t xml:space="preserve"> </w:t>
      </w:r>
      <w:r w:rsidRPr="006E4A7B">
        <w:rPr>
          <w:rFonts w:asciiTheme="minorHAnsi" w:eastAsia="Times New Roman" w:hAnsiTheme="minorHAnsi"/>
          <w:bCs/>
          <w:lang w:eastAsia="lt-LT"/>
        </w:rPr>
        <w:t xml:space="preserve">Nurodytu laikotarpiu vidutinis metinis kritulių kiekis Klaipėdoje buvo 751 mm (vidutinis metinis kritulių kiekis svyravo tarp 606 mm </w:t>
      </w:r>
      <w:r w:rsidR="000725CA" w:rsidRPr="006E4A7B">
        <w:rPr>
          <w:rFonts w:asciiTheme="minorHAnsi" w:eastAsia="Times New Roman" w:hAnsiTheme="minorHAnsi"/>
          <w:bCs/>
          <w:lang w:eastAsia="lt-LT"/>
        </w:rPr>
        <w:t xml:space="preserve">ir </w:t>
      </w:r>
      <w:r w:rsidRPr="006E4A7B">
        <w:rPr>
          <w:rFonts w:asciiTheme="minorHAnsi" w:eastAsia="Times New Roman" w:hAnsiTheme="minorHAnsi"/>
          <w:bCs/>
          <w:lang w:eastAsia="lt-LT"/>
        </w:rPr>
        <w:t>1 016 mm)</w:t>
      </w:r>
      <w:r w:rsidRPr="006E4A7B">
        <w:rPr>
          <w:rFonts w:asciiTheme="minorHAnsi" w:eastAsia="Times New Roman" w:hAnsiTheme="minorHAnsi"/>
          <w:bCs/>
          <w:vertAlign w:val="superscript"/>
          <w:lang w:eastAsia="lt-LT"/>
        </w:rPr>
        <w:fldChar w:fldCharType="begin"/>
      </w:r>
      <w:r w:rsidRPr="006E4A7B">
        <w:rPr>
          <w:rFonts w:asciiTheme="minorHAnsi" w:eastAsia="Times New Roman" w:hAnsiTheme="minorHAnsi"/>
          <w:bCs/>
          <w:vertAlign w:val="superscript"/>
          <w:lang w:eastAsia="lt-LT"/>
        </w:rPr>
        <w:instrText xml:space="preserve"> NOTEREF _Ref42778216 \h  \* MERGEFORMAT </w:instrText>
      </w:r>
      <w:r w:rsidRPr="006E4A7B">
        <w:rPr>
          <w:rFonts w:asciiTheme="minorHAnsi" w:eastAsia="Times New Roman" w:hAnsiTheme="minorHAnsi"/>
          <w:bCs/>
          <w:vertAlign w:val="superscript"/>
          <w:lang w:eastAsia="lt-LT"/>
        </w:rPr>
      </w:r>
      <w:r w:rsidRPr="006E4A7B">
        <w:rPr>
          <w:rFonts w:asciiTheme="minorHAnsi" w:eastAsia="Times New Roman" w:hAnsiTheme="minorHAnsi"/>
          <w:bCs/>
          <w:vertAlign w:val="superscript"/>
          <w:lang w:eastAsia="lt-LT"/>
        </w:rPr>
        <w:fldChar w:fldCharType="separate"/>
      </w:r>
      <w:r w:rsidR="00A1276E">
        <w:rPr>
          <w:rFonts w:asciiTheme="minorHAnsi" w:eastAsia="Times New Roman" w:hAnsiTheme="minorHAnsi"/>
          <w:bCs/>
          <w:vertAlign w:val="superscript"/>
          <w:lang w:eastAsia="lt-LT"/>
        </w:rPr>
        <w:t>3</w:t>
      </w:r>
      <w:r w:rsidRPr="006E4A7B">
        <w:rPr>
          <w:rFonts w:asciiTheme="minorHAnsi" w:eastAsia="Times New Roman" w:hAnsiTheme="minorHAnsi"/>
          <w:bCs/>
          <w:vertAlign w:val="superscript"/>
          <w:lang w:eastAsia="lt-LT"/>
        </w:rPr>
        <w:fldChar w:fldCharType="end"/>
      </w:r>
      <w:r w:rsidRPr="006E4A7B">
        <w:rPr>
          <w:rFonts w:asciiTheme="minorHAnsi" w:eastAsia="Times New Roman" w:hAnsiTheme="minorHAnsi"/>
          <w:bCs/>
          <w:lang w:eastAsia="lt-LT"/>
        </w:rPr>
        <w:t>.</w:t>
      </w:r>
    </w:p>
    <w:p w14:paraId="685F8556" w14:textId="1A740E37" w:rsidR="00BF29CB" w:rsidRPr="006E4A7B" w:rsidRDefault="00B87E31" w:rsidP="00BF29CB">
      <w:r w:rsidRPr="006E4A7B">
        <w:rPr>
          <w:rFonts w:asciiTheme="minorHAnsi" w:eastAsia="Times New Roman" w:hAnsiTheme="minorHAnsi"/>
          <w:bCs/>
          <w:lang w:eastAsia="lt-LT"/>
        </w:rPr>
        <w:t xml:space="preserve"> Klaipėdoje vidutiniškai per metus pasitaiko 60 dien</w:t>
      </w:r>
      <w:r w:rsidR="002F505E">
        <w:rPr>
          <w:rFonts w:asciiTheme="minorHAnsi" w:eastAsia="Times New Roman" w:hAnsiTheme="minorHAnsi"/>
          <w:bCs/>
          <w:lang w:eastAsia="lt-LT"/>
        </w:rPr>
        <w:t>ų</w:t>
      </w:r>
      <w:r w:rsidRPr="006E4A7B">
        <w:rPr>
          <w:rFonts w:asciiTheme="minorHAnsi" w:eastAsia="Times New Roman" w:hAnsiTheme="minorHAnsi"/>
          <w:bCs/>
          <w:lang w:eastAsia="lt-LT"/>
        </w:rPr>
        <w:t xml:space="preserve"> su smarkesniu nei 15 m/s vėj</w:t>
      </w:r>
      <w:r w:rsidR="002F505E">
        <w:rPr>
          <w:rFonts w:asciiTheme="minorHAnsi" w:eastAsia="Times New Roman" w:hAnsiTheme="minorHAnsi"/>
          <w:bCs/>
          <w:lang w:eastAsia="lt-LT"/>
        </w:rPr>
        <w:t>u</w:t>
      </w:r>
      <w:r w:rsidRPr="006E4A7B">
        <w:rPr>
          <w:rFonts w:asciiTheme="minorHAnsi" w:eastAsia="Times New Roman" w:hAnsiTheme="minorHAnsi"/>
          <w:bCs/>
          <w:lang w:eastAsia="lt-LT"/>
        </w:rPr>
        <w:t>. Metinis vėjo greitis skiriasi tarp pajūrio ruožo ir kitų šalies rajonų apie 2 m/s. Žiemą vyrauja 5,0 – 5,8 m/s, pavasar</w:t>
      </w:r>
      <w:r w:rsidR="005C3B75" w:rsidRPr="006E4A7B">
        <w:rPr>
          <w:rFonts w:asciiTheme="minorHAnsi" w:eastAsia="Times New Roman" w:hAnsiTheme="minorHAnsi"/>
          <w:bCs/>
          <w:lang w:eastAsia="lt-LT"/>
        </w:rPr>
        <w:t>į</w:t>
      </w:r>
      <w:r w:rsidRPr="006E4A7B">
        <w:rPr>
          <w:rFonts w:asciiTheme="minorHAnsi" w:eastAsia="Times New Roman" w:hAnsiTheme="minorHAnsi"/>
          <w:bCs/>
          <w:lang w:eastAsia="lt-LT"/>
        </w:rPr>
        <w:t xml:space="preserve"> silpnėja ir svyruoja nuo 3,5 m/s iki 4,5 m/s, vasarą vidutinis greitos  3,5 –</w:t>
      </w:r>
      <w:r w:rsidR="00305BD4" w:rsidRPr="006E4A7B">
        <w:rPr>
          <w:rFonts w:asciiTheme="minorHAnsi" w:eastAsia="Times New Roman" w:hAnsiTheme="minorHAnsi"/>
          <w:bCs/>
          <w:lang w:eastAsia="lt-LT"/>
        </w:rPr>
        <w:t xml:space="preserve"> 4,0 m/s. </w:t>
      </w:r>
      <w:r w:rsidRPr="006E4A7B">
        <w:rPr>
          <w:rFonts w:asciiTheme="minorHAnsi" w:eastAsia="Times New Roman" w:hAnsiTheme="minorHAnsi"/>
          <w:bCs/>
          <w:lang w:eastAsia="lt-LT"/>
        </w:rPr>
        <w:t xml:space="preserve"> </w:t>
      </w:r>
      <w:r w:rsidR="00305BD4" w:rsidRPr="006E4A7B">
        <w:rPr>
          <w:rFonts w:asciiTheme="minorHAnsi" w:eastAsia="Times New Roman" w:hAnsiTheme="minorHAnsi"/>
          <w:bCs/>
          <w:lang w:eastAsia="lt-LT"/>
        </w:rPr>
        <w:t xml:space="preserve"> Klaipėdoje vyrauja vakarų vėjo kryptys</w:t>
      </w:r>
      <w:r w:rsidR="00305BD4" w:rsidRPr="006E4A7B">
        <w:rPr>
          <w:rStyle w:val="Puslapioinaosnuoroda"/>
          <w:rFonts w:asciiTheme="minorHAnsi" w:eastAsia="Times New Roman" w:hAnsiTheme="minorHAnsi"/>
          <w:bCs/>
          <w:lang w:eastAsia="lt-LT"/>
        </w:rPr>
        <w:footnoteReference w:id="5"/>
      </w:r>
      <w:r w:rsidR="00305BD4" w:rsidRPr="006E4A7B">
        <w:rPr>
          <w:rFonts w:asciiTheme="minorHAnsi" w:eastAsia="Times New Roman" w:hAnsiTheme="minorHAnsi"/>
          <w:bCs/>
          <w:lang w:eastAsia="lt-LT"/>
        </w:rPr>
        <w:t xml:space="preserve">. </w:t>
      </w:r>
    </w:p>
    <w:p w14:paraId="758E52FD" w14:textId="3D372CA9" w:rsidR="00C509A7" w:rsidRPr="006E4A7B" w:rsidRDefault="00BF29CB" w:rsidP="004B4E69">
      <w:pPr>
        <w:rPr>
          <w:rFonts w:asciiTheme="minorHAnsi" w:eastAsia="Times New Roman" w:hAnsiTheme="minorHAnsi"/>
          <w:lang w:eastAsia="lt-LT"/>
        </w:rPr>
      </w:pPr>
      <w:r w:rsidRPr="006E4A7B">
        <w:rPr>
          <w:rFonts w:asciiTheme="minorHAnsi" w:eastAsia="Times New Roman" w:hAnsiTheme="minorHAnsi"/>
          <w:b/>
          <w:i/>
          <w:iCs/>
          <w:lang w:eastAsia="lt-LT"/>
        </w:rPr>
        <w:t>Reljefas</w:t>
      </w:r>
      <w:r w:rsidRPr="006E4A7B">
        <w:rPr>
          <w:rFonts w:asciiTheme="minorHAnsi" w:eastAsia="Times New Roman" w:hAnsiTheme="minorHAnsi"/>
          <w:b/>
          <w:lang w:eastAsia="lt-LT"/>
        </w:rPr>
        <w:t>.</w:t>
      </w:r>
      <w:r w:rsidR="00B6205A" w:rsidRPr="006E4A7B">
        <w:rPr>
          <w:rFonts w:asciiTheme="minorHAnsi" w:eastAsia="Times New Roman" w:hAnsiTheme="minorHAnsi"/>
          <w:b/>
          <w:lang w:eastAsia="lt-LT"/>
        </w:rPr>
        <w:t xml:space="preserve"> </w:t>
      </w:r>
      <w:r w:rsidR="0003494B" w:rsidRPr="006E4A7B">
        <w:rPr>
          <w:rFonts w:asciiTheme="minorHAnsi" w:eastAsia="Times New Roman" w:hAnsiTheme="minorHAnsi"/>
          <w:lang w:eastAsia="lt-LT"/>
        </w:rPr>
        <w:t xml:space="preserve">Klaipėda </w:t>
      </w:r>
      <w:r w:rsidRPr="006E4A7B">
        <w:rPr>
          <w:rFonts w:asciiTheme="minorHAnsi" w:eastAsia="Times New Roman" w:hAnsiTheme="minorHAnsi"/>
          <w:lang w:eastAsia="lt-LT"/>
        </w:rPr>
        <w:t>įsikūrusi Pajūrio žemumoje</w:t>
      </w:r>
      <w:r w:rsidR="00814770" w:rsidRPr="006E4A7B">
        <w:rPr>
          <w:rFonts w:asciiTheme="minorHAnsi" w:eastAsia="Times New Roman" w:hAnsiTheme="minorHAnsi"/>
          <w:lang w:eastAsia="lt-LT"/>
        </w:rPr>
        <w:t>.</w:t>
      </w:r>
      <w:r w:rsidRPr="006E4A7B">
        <w:rPr>
          <w:rFonts w:asciiTheme="minorHAnsi" w:eastAsia="Times New Roman" w:hAnsiTheme="minorHAnsi"/>
          <w:lang w:eastAsia="lt-LT"/>
        </w:rPr>
        <w:t xml:space="preserve"> Klaipėdos rytuose driekiasi moreninė Vakarų Žemaičių lyguma. Iki Klaipėdos žemiausiame lygyje Baltijos pakrante </w:t>
      </w:r>
      <w:r w:rsidR="00814770" w:rsidRPr="006E4A7B">
        <w:rPr>
          <w:rFonts w:asciiTheme="minorHAnsi" w:eastAsia="Times New Roman" w:hAnsiTheme="minorHAnsi"/>
          <w:lang w:eastAsia="lt-LT"/>
        </w:rPr>
        <w:t xml:space="preserve">siauru ruožu </w:t>
      </w:r>
      <w:r w:rsidR="00BE4505" w:rsidRPr="006E4A7B">
        <w:rPr>
          <w:rFonts w:asciiTheme="minorHAnsi" w:eastAsia="Times New Roman" w:hAnsiTheme="minorHAnsi"/>
          <w:lang w:eastAsia="lt-LT"/>
        </w:rPr>
        <w:t>driekiasi</w:t>
      </w:r>
      <w:r w:rsidR="00814770" w:rsidRPr="006E4A7B">
        <w:rPr>
          <w:rFonts w:asciiTheme="minorHAnsi" w:eastAsia="Times New Roman" w:hAnsiTheme="minorHAnsi"/>
          <w:lang w:eastAsia="lt-LT"/>
        </w:rPr>
        <w:t xml:space="preserve"> </w:t>
      </w:r>
      <w:r w:rsidR="008A573C" w:rsidRPr="006E4A7B">
        <w:rPr>
          <w:rFonts w:asciiTheme="minorHAnsi" w:eastAsia="Times New Roman" w:hAnsiTheme="minorHAnsi"/>
          <w:lang w:eastAsia="lt-LT"/>
        </w:rPr>
        <w:t>Baltijos j</w:t>
      </w:r>
      <w:r w:rsidRPr="006E4A7B">
        <w:rPr>
          <w:rFonts w:asciiTheme="minorHAnsi" w:eastAsia="Times New Roman" w:hAnsiTheme="minorHAnsi"/>
          <w:lang w:eastAsia="lt-LT"/>
        </w:rPr>
        <w:t>ūrinė žemuma</w:t>
      </w:r>
      <w:r w:rsidR="002F505E">
        <w:rPr>
          <w:rFonts w:asciiTheme="minorHAnsi" w:eastAsia="Times New Roman" w:hAnsiTheme="minorHAnsi"/>
          <w:lang w:eastAsia="lt-LT"/>
        </w:rPr>
        <w:t>,</w:t>
      </w:r>
      <w:r w:rsidR="00814770" w:rsidRPr="006E4A7B">
        <w:rPr>
          <w:rFonts w:asciiTheme="minorHAnsi" w:eastAsia="Times New Roman" w:hAnsiTheme="minorHAnsi"/>
          <w:lang w:eastAsia="lt-LT"/>
        </w:rPr>
        <w:t xml:space="preserve"> apima</w:t>
      </w:r>
      <w:r w:rsidR="00BE4505" w:rsidRPr="006E4A7B">
        <w:rPr>
          <w:rFonts w:asciiTheme="minorHAnsi" w:eastAsia="Times New Roman" w:hAnsiTheme="minorHAnsi"/>
          <w:lang w:eastAsia="lt-LT"/>
        </w:rPr>
        <w:t>nti</w:t>
      </w:r>
      <w:r w:rsidR="00814770" w:rsidRPr="006E4A7B">
        <w:rPr>
          <w:rFonts w:asciiTheme="minorHAnsi" w:eastAsia="Times New Roman" w:hAnsiTheme="minorHAnsi"/>
          <w:lang w:eastAsia="lt-LT"/>
        </w:rPr>
        <w:t xml:space="preserve"> Kuršių </w:t>
      </w:r>
      <w:r w:rsidR="00BE4505" w:rsidRPr="006E4A7B">
        <w:rPr>
          <w:rFonts w:asciiTheme="minorHAnsi" w:eastAsia="Times New Roman" w:hAnsiTheme="minorHAnsi"/>
          <w:lang w:eastAsia="lt-LT"/>
        </w:rPr>
        <w:t>N</w:t>
      </w:r>
      <w:r w:rsidR="00814770" w:rsidRPr="006E4A7B">
        <w:rPr>
          <w:rFonts w:asciiTheme="minorHAnsi" w:eastAsia="Times New Roman" w:hAnsiTheme="minorHAnsi"/>
          <w:lang w:eastAsia="lt-LT"/>
        </w:rPr>
        <w:t>eriją ir Baltijos pakrant</w:t>
      </w:r>
      <w:r w:rsidR="007C2EF8" w:rsidRPr="006E4A7B">
        <w:rPr>
          <w:rFonts w:asciiTheme="minorHAnsi" w:eastAsia="Times New Roman" w:hAnsiTheme="minorHAnsi"/>
          <w:lang w:eastAsia="lt-LT"/>
        </w:rPr>
        <w:t>ę</w:t>
      </w:r>
      <w:r w:rsidRPr="006E4A7B">
        <w:rPr>
          <w:rFonts w:asciiTheme="minorHAnsi" w:eastAsia="Times New Roman" w:hAnsiTheme="minorHAnsi"/>
          <w:lang w:eastAsia="lt-LT"/>
        </w:rPr>
        <w:t>, o nuo Klaipėdo</w:t>
      </w:r>
      <w:r w:rsidR="00EF2AB5">
        <w:rPr>
          <w:rFonts w:asciiTheme="minorHAnsi" w:eastAsia="Times New Roman" w:hAnsiTheme="minorHAnsi"/>
          <w:lang w:eastAsia="lt-LT"/>
        </w:rPr>
        <w:t>s į pietus išsidėsčiusi Minijos–</w:t>
      </w:r>
      <w:r w:rsidRPr="006E4A7B">
        <w:rPr>
          <w:rFonts w:asciiTheme="minorHAnsi" w:eastAsia="Times New Roman" w:hAnsiTheme="minorHAnsi"/>
          <w:lang w:eastAsia="lt-LT"/>
        </w:rPr>
        <w:t>Nemuno žemuma (Nemuno delta)</w:t>
      </w:r>
      <w:r w:rsidRPr="006E4A7B">
        <w:rPr>
          <w:rStyle w:val="Puslapioinaosnuoroda"/>
          <w:rFonts w:asciiTheme="minorHAnsi" w:eastAsia="Times New Roman" w:hAnsiTheme="minorHAnsi"/>
          <w:lang w:eastAsia="lt-LT"/>
        </w:rPr>
        <w:footnoteReference w:id="6"/>
      </w:r>
      <w:r w:rsidR="00D94F16" w:rsidRPr="006E4A7B">
        <w:rPr>
          <w:rFonts w:asciiTheme="minorHAnsi" w:eastAsia="Times New Roman" w:hAnsiTheme="minorHAnsi"/>
          <w:lang w:eastAsia="lt-LT"/>
        </w:rPr>
        <w:t>.</w:t>
      </w:r>
      <w:r w:rsidR="007C2EF8" w:rsidRPr="006E4A7B">
        <w:t xml:space="preserve"> </w:t>
      </w:r>
      <w:r w:rsidR="007C2EF8" w:rsidRPr="006E4A7B">
        <w:rPr>
          <w:rFonts w:asciiTheme="minorHAnsi" w:eastAsia="Times New Roman" w:hAnsiTheme="minorHAnsi"/>
          <w:lang w:eastAsia="lt-LT"/>
        </w:rPr>
        <w:t xml:space="preserve">Kuršių </w:t>
      </w:r>
      <w:r w:rsidR="00CA18FB" w:rsidRPr="006E4A7B">
        <w:rPr>
          <w:rFonts w:asciiTheme="minorHAnsi" w:eastAsia="Times New Roman" w:hAnsiTheme="minorHAnsi"/>
          <w:lang w:eastAsia="lt-LT"/>
        </w:rPr>
        <w:t>n</w:t>
      </w:r>
      <w:r w:rsidR="007C2EF8" w:rsidRPr="006E4A7B">
        <w:rPr>
          <w:rFonts w:asciiTheme="minorHAnsi" w:eastAsia="Times New Roman" w:hAnsiTheme="minorHAnsi"/>
          <w:lang w:eastAsia="lt-LT"/>
        </w:rPr>
        <w:t xml:space="preserve">erijos </w:t>
      </w:r>
      <w:r w:rsidR="004B4E69" w:rsidRPr="006E4A7B">
        <w:rPr>
          <w:rFonts w:asciiTheme="minorHAnsi" w:eastAsia="Times New Roman" w:hAnsiTheme="minorHAnsi"/>
          <w:lang w:eastAsia="lt-LT"/>
        </w:rPr>
        <w:t>relje</w:t>
      </w:r>
      <w:r w:rsidR="007C2EF8" w:rsidRPr="006E4A7B">
        <w:rPr>
          <w:rFonts w:asciiTheme="minorHAnsi" w:eastAsia="Times New Roman" w:hAnsiTheme="minorHAnsi"/>
          <w:lang w:eastAsia="lt-LT"/>
        </w:rPr>
        <w:t xml:space="preserve">fo komponentai </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 xml:space="preserve"> paplūdimys, apsauginis kopagūbris, palvė, kopų ruožas ir pamario paplūdimys, </w:t>
      </w:r>
      <w:r w:rsidR="00D94F16" w:rsidRPr="006E4A7B">
        <w:rPr>
          <w:rFonts w:asciiTheme="minorHAnsi" w:eastAsia="Times New Roman" w:hAnsiTheme="minorHAnsi"/>
          <w:lang w:eastAsia="lt-LT"/>
        </w:rPr>
        <w:t xml:space="preserve"> </w:t>
      </w:r>
      <w:r w:rsidR="007C2EF8" w:rsidRPr="006E4A7B">
        <w:rPr>
          <w:rFonts w:asciiTheme="minorHAnsi" w:eastAsia="Times New Roman" w:hAnsiTheme="minorHAnsi"/>
          <w:lang w:eastAsia="lt-LT"/>
        </w:rPr>
        <w:t>a</w:t>
      </w:r>
      <w:r w:rsidR="00D94F16" w:rsidRPr="006E4A7B">
        <w:rPr>
          <w:rFonts w:asciiTheme="minorHAnsi" w:eastAsia="Times New Roman" w:hAnsiTheme="minorHAnsi"/>
          <w:lang w:eastAsia="lt-LT"/>
        </w:rPr>
        <w:t xml:space="preserve">ukščiausia </w:t>
      </w:r>
      <w:r w:rsidR="0003494B" w:rsidRPr="006E4A7B">
        <w:rPr>
          <w:rFonts w:asciiTheme="minorHAnsi" w:eastAsia="Times New Roman" w:hAnsiTheme="minorHAnsi"/>
          <w:lang w:eastAsia="lt-LT"/>
        </w:rPr>
        <w:t>Klaipė</w:t>
      </w:r>
      <w:r w:rsidR="00D94F16" w:rsidRPr="006E4A7B">
        <w:rPr>
          <w:rFonts w:asciiTheme="minorHAnsi" w:eastAsia="Times New Roman" w:hAnsiTheme="minorHAnsi"/>
          <w:lang w:eastAsia="lt-LT"/>
        </w:rPr>
        <w:t>dos miesto dalis – Hageno kopa (36,5 m)</w:t>
      </w:r>
      <w:r w:rsidR="007C2EF8" w:rsidRPr="006E4A7B">
        <w:rPr>
          <w:rFonts w:asciiTheme="minorHAnsi" w:eastAsia="Times New Roman" w:hAnsiTheme="minorHAnsi"/>
          <w:lang w:eastAsia="lt-LT"/>
        </w:rPr>
        <w:t xml:space="preserve">. </w:t>
      </w:r>
      <w:bookmarkStart w:id="6" w:name="_Ref45282422"/>
      <w:r w:rsidR="007C2EF8" w:rsidRPr="006E4A7B">
        <w:rPr>
          <w:rFonts w:asciiTheme="minorHAnsi" w:eastAsia="Times New Roman" w:hAnsiTheme="minorHAnsi"/>
          <w:lang w:eastAsia="lt-LT"/>
        </w:rPr>
        <w:t>Žemyninėje dalyje, miesto šiaurėje</w:t>
      </w:r>
      <w:r w:rsidR="00BE4505" w:rsidRPr="006E4A7B">
        <w:rPr>
          <w:rFonts w:asciiTheme="minorHAnsi" w:eastAsia="Times New Roman" w:hAnsiTheme="minorHAnsi"/>
          <w:lang w:eastAsia="lt-LT"/>
        </w:rPr>
        <w:t>,</w:t>
      </w:r>
      <w:r w:rsidR="007C2EF8" w:rsidRPr="006E4A7B">
        <w:rPr>
          <w:rFonts w:asciiTheme="minorHAnsi" w:eastAsia="Times New Roman" w:hAnsiTheme="minorHAnsi"/>
          <w:lang w:eastAsia="lt-LT"/>
        </w:rPr>
        <w:t xml:space="preserve"> išry</w:t>
      </w:r>
      <w:r w:rsidR="004B4E69" w:rsidRPr="006E4A7B">
        <w:rPr>
          <w:rFonts w:asciiTheme="minorHAnsi" w:eastAsia="Times New Roman" w:hAnsiTheme="minorHAnsi"/>
          <w:lang w:eastAsia="lt-LT"/>
        </w:rPr>
        <w:t>kėja pajūrinės lygumo</w:t>
      </w:r>
      <w:r w:rsidR="007C2EF8" w:rsidRPr="006E4A7B">
        <w:rPr>
          <w:rFonts w:asciiTheme="minorHAnsi" w:eastAsia="Times New Roman" w:hAnsiTheme="minorHAnsi"/>
          <w:lang w:eastAsia="lt-LT"/>
        </w:rPr>
        <w:t>s paviršiaus bruožai (nuo jūros rytų kryptimi tęsiasi iki kelių šimtų metrų pločio paplūdimys, toliau diekiasi 100</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200 m pločio pakrantės kopų ruožas, kurį sudaro 4</w:t>
      </w:r>
      <w:r w:rsidR="00BE4505" w:rsidRPr="006E4A7B">
        <w:rPr>
          <w:rFonts w:asciiTheme="minorHAnsi" w:eastAsia="Times New Roman" w:hAnsiTheme="minorHAnsi"/>
          <w:bCs/>
          <w:lang w:eastAsia="lt-LT"/>
        </w:rPr>
        <w:t>–</w:t>
      </w:r>
      <w:r w:rsidR="007C2EF8" w:rsidRPr="006E4A7B">
        <w:rPr>
          <w:rFonts w:asciiTheme="minorHAnsi" w:eastAsia="Times New Roman" w:hAnsiTheme="minorHAnsi"/>
          <w:lang w:eastAsia="lt-LT"/>
        </w:rPr>
        <w:t>6 m pylimas, toliau Litorinos</w:t>
      </w:r>
      <w:r w:rsidR="004B4E69" w:rsidRPr="006E4A7B">
        <w:rPr>
          <w:rFonts w:asciiTheme="minorHAnsi" w:eastAsia="Times New Roman" w:hAnsiTheme="minorHAnsi"/>
          <w:lang w:eastAsia="lt-LT"/>
        </w:rPr>
        <w:t xml:space="preserve"> jūros lyguma, kuri aukštėja ir sausėja)</w:t>
      </w:r>
      <w:r w:rsidR="00BE4505" w:rsidRPr="006E4A7B">
        <w:rPr>
          <w:rFonts w:asciiTheme="minorHAnsi" w:eastAsia="Times New Roman" w:hAnsiTheme="minorHAnsi"/>
          <w:lang w:eastAsia="lt-LT"/>
        </w:rPr>
        <w:t>. M</w:t>
      </w:r>
      <w:r w:rsidR="004B4E69" w:rsidRPr="006E4A7B">
        <w:rPr>
          <w:rFonts w:asciiTheme="minorHAnsi" w:eastAsia="Times New Roman" w:hAnsiTheme="minorHAnsi"/>
          <w:lang w:eastAsia="lt-LT"/>
        </w:rPr>
        <w:t>ieste paviršiaus reljefas yra pakeistas, lyguma palaipsniui kyla nuo 1,0</w:t>
      </w:r>
      <w:r w:rsidR="00BE4505" w:rsidRPr="006E4A7B">
        <w:rPr>
          <w:rFonts w:asciiTheme="minorHAnsi" w:eastAsia="Times New Roman" w:hAnsiTheme="minorHAnsi"/>
          <w:bCs/>
          <w:lang w:eastAsia="lt-LT"/>
        </w:rPr>
        <w:t>–</w:t>
      </w:r>
      <w:r w:rsidR="004B4E69" w:rsidRPr="006E4A7B">
        <w:rPr>
          <w:rFonts w:asciiTheme="minorHAnsi" w:eastAsia="Times New Roman" w:hAnsiTheme="minorHAnsi"/>
          <w:lang w:eastAsia="lt-LT"/>
        </w:rPr>
        <w:t>2,0 m abs. a. Klaipėdos sąsiaurio rytinėje pakrantėje iki 6,0–12,0 abs. a.</w:t>
      </w:r>
      <w:r w:rsidR="00C509A7" w:rsidRPr="006E4A7B">
        <w:rPr>
          <w:rFonts w:asciiTheme="minorHAnsi" w:eastAsia="Times New Roman" w:hAnsiTheme="minorHAnsi"/>
          <w:lang w:eastAsia="lt-LT"/>
        </w:rPr>
        <w:t>, dar ryčiau miesto pakraščiuose ir priemiesčiuose</w:t>
      </w:r>
      <w:r w:rsidR="00C509A7" w:rsidRPr="006E4A7B">
        <w:t xml:space="preserve"> a</w:t>
      </w:r>
      <w:r w:rsidR="00C509A7" w:rsidRPr="006E4A7B">
        <w:rPr>
          <w:rFonts w:asciiTheme="minorHAnsi" w:eastAsia="Times New Roman" w:hAnsiTheme="minorHAnsi"/>
          <w:lang w:eastAsia="lt-LT"/>
        </w:rPr>
        <w:t xml:space="preserve">bsoliutiniai paviršiaus aukščiai svyruoja nuo 12 iki 35 m </w:t>
      </w:r>
      <w:r w:rsidR="00D94F16" w:rsidRPr="006E4A7B">
        <w:rPr>
          <w:rStyle w:val="Puslapioinaosnuoroda"/>
          <w:rFonts w:asciiTheme="minorHAnsi" w:eastAsia="Times New Roman" w:hAnsiTheme="minorHAnsi"/>
          <w:lang w:eastAsia="lt-LT"/>
        </w:rPr>
        <w:footnoteReference w:id="7"/>
      </w:r>
      <w:bookmarkEnd w:id="6"/>
      <w:r w:rsidR="00BE4505" w:rsidRPr="006E4A7B">
        <w:rPr>
          <w:rFonts w:asciiTheme="minorHAnsi" w:eastAsia="Times New Roman" w:hAnsiTheme="minorHAnsi"/>
          <w:lang w:eastAsia="lt-LT"/>
        </w:rPr>
        <w:t>.</w:t>
      </w:r>
    </w:p>
    <w:p w14:paraId="3A62EEA5" w14:textId="7D4BC47F" w:rsidR="00BF29CB" w:rsidRPr="006E4A7B" w:rsidRDefault="00CC6C0B" w:rsidP="004D625C">
      <w:pPr>
        <w:rPr>
          <w:rFonts w:asciiTheme="minorHAnsi" w:eastAsia="Times New Roman" w:hAnsiTheme="minorHAnsi"/>
          <w:lang w:eastAsia="lt-LT"/>
        </w:rPr>
      </w:pPr>
      <w:r w:rsidRPr="006E4A7B">
        <w:rPr>
          <w:rFonts w:asciiTheme="minorHAnsi" w:eastAsia="Times New Roman" w:hAnsiTheme="minorHAnsi"/>
          <w:lang w:eastAsia="lt-LT"/>
        </w:rPr>
        <w:t xml:space="preserve">Klaipėdos mieste </w:t>
      </w:r>
      <w:r w:rsidR="00B6798A" w:rsidRPr="006E4A7B">
        <w:rPr>
          <w:rFonts w:asciiTheme="minorHAnsi" w:eastAsia="Times New Roman" w:hAnsiTheme="minorHAnsi"/>
          <w:lang w:eastAsia="lt-LT"/>
        </w:rPr>
        <w:t>p</w:t>
      </w:r>
      <w:r w:rsidR="00244E5E" w:rsidRPr="006E4A7B">
        <w:rPr>
          <w:rFonts w:asciiTheme="minorHAnsi" w:eastAsia="Times New Roman" w:hAnsiTheme="minorHAnsi"/>
          <w:lang w:eastAsia="lt-LT"/>
        </w:rPr>
        <w:t>aviršiniai vandenys užima 1026,45 ha (10,5 % teritorijos ploto)</w:t>
      </w:r>
      <w:r w:rsidR="00394EBA" w:rsidRPr="006E4A7B">
        <w:rPr>
          <w:rFonts w:asciiTheme="minorHAnsi" w:eastAsia="Times New Roman" w:hAnsiTheme="minorHAnsi"/>
          <w:lang w:eastAsia="lt-LT"/>
        </w:rPr>
        <w:t>. Vakarinėje miesto dalyje yra  Baltijos jūra bei Kuršių marios,  žemyninėje dalyje</w:t>
      </w:r>
      <w:r w:rsidRPr="006E4A7B">
        <w:rPr>
          <w:rFonts w:asciiTheme="minorHAnsi" w:eastAsia="Times New Roman" w:hAnsiTheme="minorHAnsi"/>
          <w:lang w:eastAsia="lt-LT"/>
        </w:rPr>
        <w:t xml:space="preserve"> upės</w:t>
      </w:r>
      <w:r w:rsidR="00BE4505" w:rsidRPr="006E4A7B">
        <w:rPr>
          <w:rFonts w:asciiTheme="minorHAnsi" w:eastAsia="Times New Roman" w:hAnsiTheme="minorHAnsi"/>
          <w:lang w:eastAsia="lt-LT"/>
        </w:rPr>
        <w:t>:</w:t>
      </w:r>
      <w:r w:rsidR="00394EBA" w:rsidRPr="006E4A7B">
        <w:rPr>
          <w:rFonts w:asciiTheme="minorHAnsi" w:eastAsia="Times New Roman" w:hAnsiTheme="minorHAnsi"/>
          <w:lang w:eastAsia="lt-LT"/>
        </w:rPr>
        <w:t xml:space="preserve"> Akmena</w:t>
      </w:r>
      <w:r w:rsidR="00BE4505" w:rsidRPr="006E4A7B">
        <w:rPr>
          <w:rFonts w:asciiTheme="minorHAnsi" w:eastAsia="Times New Roman" w:hAnsiTheme="minorHAnsi"/>
          <w:bCs/>
          <w:lang w:eastAsia="lt-LT"/>
        </w:rPr>
        <w:t xml:space="preserve">- </w:t>
      </w:r>
      <w:r w:rsidR="00244E5E" w:rsidRPr="006E4A7B">
        <w:rPr>
          <w:rFonts w:asciiTheme="minorHAnsi" w:eastAsia="Times New Roman" w:hAnsiTheme="minorHAnsi"/>
          <w:lang w:eastAsia="lt-LT"/>
        </w:rPr>
        <w:t xml:space="preserve">Danė (Dangė), Smeltalė, Kimupalis, Kretainis, Ringelis, Purmalė ir kt., kanalai </w:t>
      </w:r>
      <w:r w:rsidR="00BE4505" w:rsidRPr="006E4A7B">
        <w:rPr>
          <w:rFonts w:asciiTheme="minorHAnsi" w:eastAsia="Times New Roman" w:hAnsiTheme="minorHAnsi"/>
          <w:lang w:eastAsia="lt-LT"/>
        </w:rPr>
        <w:t>(</w:t>
      </w:r>
      <w:r w:rsidR="00244E5E" w:rsidRPr="006E4A7B">
        <w:rPr>
          <w:rFonts w:asciiTheme="minorHAnsi" w:eastAsia="Times New Roman" w:hAnsiTheme="minorHAnsi"/>
          <w:lang w:eastAsia="lt-LT"/>
        </w:rPr>
        <w:t>Karaliaus Vilhelmo ir kt.</w:t>
      </w:r>
      <w:r w:rsidR="00BE4505" w:rsidRPr="006E4A7B">
        <w:rPr>
          <w:rFonts w:asciiTheme="minorHAnsi" w:eastAsia="Times New Roman" w:hAnsiTheme="minorHAnsi"/>
          <w:lang w:eastAsia="lt-LT"/>
        </w:rPr>
        <w:t>)</w:t>
      </w:r>
      <w:r w:rsidR="00244E5E" w:rsidRPr="006E4A7B">
        <w:rPr>
          <w:rFonts w:asciiTheme="minorHAnsi" w:eastAsia="Times New Roman" w:hAnsiTheme="minorHAnsi"/>
          <w:lang w:eastAsia="lt-LT"/>
        </w:rPr>
        <w:t xml:space="preserve">, ežerai ir tvenkiniai </w:t>
      </w:r>
      <w:r w:rsidR="00BE4505" w:rsidRPr="006E4A7B">
        <w:rPr>
          <w:rFonts w:asciiTheme="minorHAnsi" w:eastAsia="Times New Roman" w:hAnsiTheme="minorHAnsi"/>
          <w:lang w:eastAsia="lt-LT"/>
        </w:rPr>
        <w:t>(</w:t>
      </w:r>
      <w:r w:rsidR="0063637D">
        <w:rPr>
          <w:rFonts w:asciiTheme="minorHAnsi" w:eastAsia="Times New Roman" w:hAnsiTheme="minorHAnsi"/>
          <w:lang w:eastAsia="lt-LT"/>
        </w:rPr>
        <w:t>Malūno</w:t>
      </w:r>
      <w:r w:rsidR="00244E5E" w:rsidRPr="006E4A7B">
        <w:rPr>
          <w:rFonts w:asciiTheme="minorHAnsi" w:eastAsia="Times New Roman" w:hAnsiTheme="minorHAnsi"/>
          <w:lang w:eastAsia="lt-LT"/>
        </w:rPr>
        <w:t>, Mumlaukis ir kt.</w:t>
      </w:r>
      <w:r w:rsidR="00BE4505" w:rsidRPr="006E4A7B">
        <w:rPr>
          <w:rFonts w:asciiTheme="minorHAnsi" w:eastAsia="Times New Roman" w:hAnsiTheme="minorHAnsi"/>
          <w:lang w:eastAsia="lt-LT"/>
        </w:rPr>
        <w:t>)</w:t>
      </w:r>
      <w:r w:rsidR="004D625C" w:rsidRPr="006E4A7B">
        <w:rPr>
          <w:rFonts w:asciiTheme="minorHAnsi" w:eastAsia="Times New Roman" w:hAnsiTheme="minorHAnsi"/>
          <w:lang w:eastAsia="lt-LT"/>
        </w:rPr>
        <w:t>.</w:t>
      </w:r>
      <w:r w:rsidR="00394EBA" w:rsidRPr="006E4A7B">
        <w:rPr>
          <w:rFonts w:asciiTheme="minorHAnsi" w:eastAsia="Times New Roman" w:hAnsiTheme="minorHAnsi"/>
          <w:lang w:eastAsia="lt-LT"/>
        </w:rPr>
        <w:t xml:space="preserve"> </w:t>
      </w:r>
      <w:r w:rsidR="00BF29CB" w:rsidRPr="006E4A7B">
        <w:rPr>
          <w:rFonts w:asciiTheme="minorHAnsi" w:eastAsia="Times New Roman" w:hAnsiTheme="minorHAnsi"/>
          <w:lang w:eastAsia="lt-LT"/>
        </w:rPr>
        <w:t>Klaipėdos miestas ir jo apylinkės priklauso Lietuvos pajūrio upių baseinui. Per Klaipėdą teka</w:t>
      </w:r>
      <w:r w:rsidR="00394EBA" w:rsidRPr="006E4A7B">
        <w:rPr>
          <w:rFonts w:asciiTheme="minorHAnsi" w:eastAsia="Times New Roman" w:hAnsiTheme="minorHAnsi"/>
          <w:lang w:eastAsia="lt-LT"/>
        </w:rPr>
        <w:t>nti</w:t>
      </w:r>
      <w:r w:rsidR="00BF29CB" w:rsidRPr="006E4A7B">
        <w:rPr>
          <w:rFonts w:asciiTheme="minorHAnsi" w:eastAsia="Times New Roman" w:hAnsiTheme="minorHAnsi"/>
          <w:lang w:eastAsia="lt-LT"/>
        </w:rPr>
        <w:t xml:space="preserve"> Danė-Akmena</w:t>
      </w:r>
      <w:r w:rsidR="004D625C" w:rsidRPr="006E4A7B">
        <w:rPr>
          <w:rFonts w:asciiTheme="minorHAnsi" w:eastAsia="Times New Roman" w:hAnsiTheme="minorHAnsi"/>
          <w:lang w:eastAsia="lt-LT"/>
        </w:rPr>
        <w:t xml:space="preserve"> sudaro atskirą pabaseinį ir yra didžiausia per miestą tekanti upė, kuri </w:t>
      </w:r>
      <w:r w:rsidR="00737514" w:rsidRPr="006E4A7B">
        <w:rPr>
          <w:rFonts w:asciiTheme="minorHAnsi" w:eastAsia="Times New Roman" w:hAnsiTheme="minorHAnsi"/>
          <w:lang w:eastAsia="lt-LT"/>
        </w:rPr>
        <w:t>dalina miestą į pietinę ir šiaurinę dalis,</w:t>
      </w:r>
      <w:r w:rsidR="00244E5E" w:rsidRPr="006E4A7B">
        <w:rPr>
          <w:rFonts w:asciiTheme="minorHAnsi" w:eastAsia="Times New Roman" w:hAnsiTheme="minorHAnsi"/>
          <w:lang w:eastAsia="lt-LT"/>
        </w:rPr>
        <w:t xml:space="preserve"> šios upės vaga nėra gili, d</w:t>
      </w:r>
      <w:r w:rsidR="00737514" w:rsidRPr="006E4A7B">
        <w:rPr>
          <w:rFonts w:asciiTheme="minorHAnsi" w:eastAsia="Times New Roman" w:hAnsiTheme="minorHAnsi"/>
          <w:lang w:eastAsia="lt-LT"/>
        </w:rPr>
        <w:t xml:space="preserve">idžioji upės slėnio atkarpos dalis (išskyrus žemupio atkarpą) teka plačiu </w:t>
      </w:r>
      <w:r w:rsidR="0003494B" w:rsidRPr="006E4A7B">
        <w:rPr>
          <w:rFonts w:asciiTheme="minorHAnsi" w:eastAsia="Times New Roman" w:hAnsiTheme="minorHAnsi"/>
          <w:lang w:eastAsia="lt-LT"/>
        </w:rPr>
        <w:t>(200</w:t>
      </w:r>
      <w:r w:rsidR="00BE4505" w:rsidRPr="006E4A7B">
        <w:rPr>
          <w:rFonts w:asciiTheme="minorHAnsi" w:eastAsia="Times New Roman" w:hAnsiTheme="minorHAnsi"/>
          <w:bCs/>
          <w:lang w:eastAsia="lt-LT"/>
        </w:rPr>
        <w:t>–</w:t>
      </w:r>
      <w:r w:rsidR="0003494B" w:rsidRPr="006E4A7B">
        <w:rPr>
          <w:rFonts w:asciiTheme="minorHAnsi" w:eastAsia="Times New Roman" w:hAnsiTheme="minorHAnsi"/>
          <w:lang w:eastAsia="lt-LT"/>
        </w:rPr>
        <w:t xml:space="preserve">300 m) </w:t>
      </w:r>
      <w:r w:rsidR="00737514" w:rsidRPr="006E4A7B">
        <w:rPr>
          <w:rFonts w:asciiTheme="minorHAnsi" w:eastAsia="Times New Roman" w:hAnsiTheme="minorHAnsi"/>
          <w:lang w:eastAsia="lt-LT"/>
        </w:rPr>
        <w:t>senslėniu</w:t>
      </w:r>
      <w:r w:rsidR="0003494B" w:rsidRPr="006E4A7B">
        <w:rPr>
          <w:rFonts w:asciiTheme="minorHAnsi" w:eastAsia="Times New Roman" w:hAnsiTheme="minorHAnsi"/>
          <w:lang w:eastAsia="lt-LT"/>
        </w:rPr>
        <w:t xml:space="preserve"> </w:t>
      </w:r>
      <w:r w:rsidR="00737514" w:rsidRPr="006E4A7B">
        <w:rPr>
          <w:rFonts w:asciiTheme="minorHAnsi" w:eastAsia="Times New Roman" w:hAnsiTheme="minorHAnsi"/>
          <w:lang w:eastAsia="lt-LT"/>
        </w:rPr>
        <w:t>juosiamu aukštų raguvotų šlaitų</w:t>
      </w:r>
      <w:r w:rsidR="0003494B" w:rsidRPr="006E4A7B">
        <w:rPr>
          <w:rFonts w:asciiTheme="minorHAnsi" w:eastAsia="Times New Roman" w:hAnsiTheme="minorHAnsi"/>
          <w:lang w:eastAsia="lt-LT"/>
        </w:rPr>
        <w:t xml:space="preserve"> (santykinis aukštis 20 m)</w:t>
      </w:r>
      <w:r w:rsidR="00737514" w:rsidRPr="006E4A7B">
        <w:rPr>
          <w:rFonts w:asciiTheme="minorHAnsi" w:eastAsia="Times New Roman" w:hAnsiTheme="minorHAnsi"/>
          <w:lang w:eastAsia="lt-LT"/>
        </w:rPr>
        <w:t xml:space="preserve">. </w:t>
      </w:r>
      <w:r w:rsidRPr="006E4A7B">
        <w:rPr>
          <w:rFonts w:asciiTheme="minorHAnsi" w:eastAsia="Times New Roman" w:hAnsiTheme="minorHAnsi"/>
          <w:lang w:eastAsia="lt-LT"/>
        </w:rPr>
        <w:t xml:space="preserve">Pietinėje ir pietrytinėje dalyje atskirus pabaseinius sudaro </w:t>
      </w:r>
      <w:r w:rsidR="00394EBA" w:rsidRPr="006E4A7B">
        <w:rPr>
          <w:rFonts w:asciiTheme="minorHAnsi" w:eastAsia="Times New Roman" w:hAnsiTheme="minorHAnsi"/>
          <w:lang w:eastAsia="lt-LT"/>
        </w:rPr>
        <w:t>S</w:t>
      </w:r>
      <w:r w:rsidRPr="006E4A7B">
        <w:rPr>
          <w:rFonts w:asciiTheme="minorHAnsi" w:eastAsia="Times New Roman" w:hAnsiTheme="minorHAnsi"/>
          <w:lang w:eastAsia="lt-LT"/>
        </w:rPr>
        <w:t xml:space="preserve">meltalės upė ir Karaliaus Vilhelmo </w:t>
      </w:r>
      <w:r w:rsidRPr="006E4A7B">
        <w:rPr>
          <w:rFonts w:asciiTheme="minorHAnsi" w:eastAsia="Times New Roman" w:hAnsiTheme="minorHAnsi"/>
          <w:lang w:eastAsia="lt-LT"/>
        </w:rPr>
        <w:lastRenderedPageBreak/>
        <w:t>kanalas. Smeltalės</w:t>
      </w:r>
      <w:r w:rsidR="00D94F16" w:rsidRPr="006E4A7B">
        <w:rPr>
          <w:rFonts w:asciiTheme="minorHAnsi" w:eastAsia="Times New Roman" w:hAnsiTheme="minorHAnsi"/>
          <w:lang w:eastAsia="lt-LT"/>
        </w:rPr>
        <w:t xml:space="preserve"> upelis </w:t>
      </w:r>
      <w:r w:rsidR="004D625C" w:rsidRPr="006E4A7B">
        <w:rPr>
          <w:rFonts w:asciiTheme="minorHAnsi" w:eastAsia="Times New Roman" w:hAnsiTheme="minorHAnsi"/>
          <w:lang w:eastAsia="lt-LT"/>
        </w:rPr>
        <w:t>turi 1,5</w:t>
      </w:r>
      <w:r w:rsidR="005D3E86" w:rsidRPr="006E4A7B">
        <w:rPr>
          <w:rFonts w:asciiTheme="minorHAnsi" w:eastAsia="Times New Roman" w:hAnsiTheme="minorHAnsi"/>
          <w:bCs/>
          <w:lang w:eastAsia="lt-LT"/>
        </w:rPr>
        <w:t>–</w:t>
      </w:r>
      <w:r w:rsidR="004D625C" w:rsidRPr="006E4A7B">
        <w:rPr>
          <w:rFonts w:asciiTheme="minorHAnsi" w:eastAsia="Times New Roman" w:hAnsiTheme="minorHAnsi"/>
          <w:lang w:eastAsia="lt-LT"/>
        </w:rPr>
        <w:t xml:space="preserve">15 m pločio ir </w:t>
      </w:r>
      <w:r w:rsidR="00394EBA" w:rsidRPr="006E4A7B">
        <w:rPr>
          <w:rFonts w:asciiTheme="minorHAnsi" w:eastAsia="Times New Roman" w:hAnsiTheme="minorHAnsi"/>
          <w:lang w:eastAsia="lt-LT"/>
        </w:rPr>
        <w:t>0,3</w:t>
      </w:r>
      <w:r w:rsidR="005D3E86" w:rsidRPr="006E4A7B">
        <w:rPr>
          <w:rFonts w:asciiTheme="minorHAnsi" w:eastAsia="Times New Roman" w:hAnsiTheme="minorHAnsi"/>
          <w:bCs/>
          <w:lang w:eastAsia="lt-LT"/>
        </w:rPr>
        <w:t>–</w:t>
      </w:r>
      <w:r w:rsidR="00394EBA" w:rsidRPr="006E4A7B">
        <w:rPr>
          <w:rFonts w:asciiTheme="minorHAnsi" w:eastAsia="Times New Roman" w:hAnsiTheme="minorHAnsi"/>
          <w:lang w:eastAsia="lt-LT"/>
        </w:rPr>
        <w:t>0,8 m gylio vagą</w:t>
      </w:r>
      <w:r w:rsidR="005D3E86" w:rsidRPr="006E4A7B">
        <w:rPr>
          <w:rFonts w:asciiTheme="minorHAnsi" w:eastAsia="Times New Roman" w:hAnsiTheme="minorHAnsi"/>
          <w:lang w:eastAsia="lt-LT"/>
        </w:rPr>
        <w:t>.</w:t>
      </w:r>
      <w:r w:rsidRPr="006E4A7B">
        <w:rPr>
          <w:rFonts w:asciiTheme="minorHAnsi" w:eastAsia="Times New Roman" w:hAnsiTheme="minorHAnsi"/>
          <w:lang w:eastAsia="lt-LT"/>
        </w:rPr>
        <w:t xml:space="preserve"> Karaliaus Vilhelmo kanal</w:t>
      </w:r>
      <w:r w:rsidR="000E7D44" w:rsidRPr="006E4A7B">
        <w:rPr>
          <w:rFonts w:asciiTheme="minorHAnsi" w:eastAsia="Times New Roman" w:hAnsiTheme="minorHAnsi"/>
          <w:lang w:eastAsia="lt-LT"/>
        </w:rPr>
        <w:t>o</w:t>
      </w:r>
      <w:r w:rsidRPr="006E4A7B">
        <w:rPr>
          <w:rFonts w:asciiTheme="minorHAnsi" w:eastAsia="Times New Roman" w:hAnsiTheme="minorHAnsi"/>
          <w:lang w:eastAsia="lt-LT"/>
        </w:rPr>
        <w:t xml:space="preserve"> plotis 28–30 m, vidutinis gylis 1,7 m </w:t>
      </w:r>
      <w:r w:rsidR="0003494B" w:rsidRPr="006E4A7B">
        <w:rPr>
          <w:rFonts w:asciiTheme="minorHAnsi" w:eastAsia="Times New Roman" w:hAnsiTheme="minorHAnsi"/>
          <w:vertAlign w:val="superscript"/>
          <w:lang w:eastAsia="lt-LT"/>
        </w:rPr>
        <w:fldChar w:fldCharType="begin"/>
      </w:r>
      <w:r w:rsidR="0003494B" w:rsidRPr="006E4A7B">
        <w:rPr>
          <w:rFonts w:asciiTheme="minorHAnsi" w:eastAsia="Times New Roman" w:hAnsiTheme="minorHAnsi"/>
          <w:vertAlign w:val="superscript"/>
          <w:lang w:eastAsia="lt-LT"/>
        </w:rPr>
        <w:instrText xml:space="preserve"> NOTEREF _Ref45282422 \h  \* MERGEFORMAT </w:instrText>
      </w:r>
      <w:r w:rsidR="0003494B" w:rsidRPr="006E4A7B">
        <w:rPr>
          <w:rFonts w:asciiTheme="minorHAnsi" w:eastAsia="Times New Roman" w:hAnsiTheme="minorHAnsi"/>
          <w:vertAlign w:val="superscript"/>
          <w:lang w:eastAsia="lt-LT"/>
        </w:rPr>
      </w:r>
      <w:r w:rsidR="0003494B" w:rsidRPr="006E4A7B">
        <w:rPr>
          <w:rFonts w:asciiTheme="minorHAnsi" w:eastAsia="Times New Roman" w:hAnsiTheme="minorHAnsi"/>
          <w:vertAlign w:val="superscript"/>
          <w:lang w:eastAsia="lt-LT"/>
        </w:rPr>
        <w:fldChar w:fldCharType="separate"/>
      </w:r>
      <w:r w:rsidR="00A1276E">
        <w:rPr>
          <w:rFonts w:asciiTheme="minorHAnsi" w:eastAsia="Times New Roman" w:hAnsiTheme="minorHAnsi"/>
          <w:vertAlign w:val="superscript"/>
          <w:lang w:eastAsia="lt-LT"/>
        </w:rPr>
        <w:t>7</w:t>
      </w:r>
      <w:r w:rsidR="0003494B" w:rsidRPr="006E4A7B">
        <w:rPr>
          <w:rFonts w:asciiTheme="minorHAnsi" w:eastAsia="Times New Roman" w:hAnsiTheme="minorHAnsi"/>
          <w:vertAlign w:val="superscript"/>
          <w:lang w:eastAsia="lt-LT"/>
        </w:rPr>
        <w:fldChar w:fldCharType="end"/>
      </w:r>
      <w:r w:rsidR="0003494B" w:rsidRPr="006E4A7B">
        <w:rPr>
          <w:rFonts w:asciiTheme="minorHAnsi" w:eastAsia="Times New Roman" w:hAnsiTheme="minorHAnsi"/>
          <w:vertAlign w:val="superscript"/>
          <w:lang w:eastAsia="lt-LT"/>
        </w:rPr>
        <w:t xml:space="preserve"> </w:t>
      </w:r>
      <w:r w:rsidRPr="006E4A7B">
        <w:rPr>
          <w:rStyle w:val="Puslapioinaosnuoroda"/>
          <w:rFonts w:asciiTheme="minorHAnsi" w:eastAsia="Times New Roman" w:hAnsiTheme="minorHAnsi"/>
          <w:lang w:eastAsia="lt-LT"/>
        </w:rPr>
        <w:footnoteReference w:id="8"/>
      </w:r>
      <w:r w:rsidRPr="006E4A7B">
        <w:rPr>
          <w:rFonts w:asciiTheme="minorHAnsi" w:eastAsia="Times New Roman" w:hAnsiTheme="minorHAnsi"/>
          <w:lang w:eastAsia="lt-LT"/>
        </w:rPr>
        <w:t xml:space="preserve">  </w:t>
      </w:r>
      <w:r w:rsidRPr="006E4A7B">
        <w:rPr>
          <w:rFonts w:asciiTheme="minorHAnsi" w:eastAsia="Times New Roman" w:hAnsiTheme="minorHAnsi"/>
          <w:lang w:eastAsia="lt-LT"/>
        </w:rPr>
        <w:fldChar w:fldCharType="begin"/>
      </w:r>
      <w:r w:rsidRPr="006E4A7B">
        <w:rPr>
          <w:rFonts w:asciiTheme="minorHAnsi" w:eastAsia="Times New Roman" w:hAnsiTheme="minorHAnsi"/>
          <w:lang w:eastAsia="lt-LT"/>
        </w:rPr>
        <w:instrText xml:space="preserve"> NOTEREF _Ref45201061 \h  \* MERGEFORMAT </w:instrText>
      </w:r>
      <w:r w:rsidRPr="006E4A7B">
        <w:rPr>
          <w:rFonts w:asciiTheme="minorHAnsi" w:eastAsia="Times New Roman" w:hAnsiTheme="minorHAnsi"/>
          <w:lang w:eastAsia="lt-LT"/>
        </w:rPr>
      </w:r>
      <w:r w:rsidRPr="006E4A7B">
        <w:rPr>
          <w:rFonts w:asciiTheme="minorHAnsi" w:eastAsia="Times New Roman" w:hAnsiTheme="minorHAnsi"/>
          <w:lang w:eastAsia="lt-LT"/>
        </w:rPr>
        <w:fldChar w:fldCharType="separate"/>
      </w:r>
      <w:r w:rsidR="00A1276E" w:rsidRPr="00A1276E">
        <w:rPr>
          <w:rFonts w:asciiTheme="minorHAnsi" w:eastAsia="Times New Roman" w:hAnsiTheme="minorHAnsi"/>
          <w:vertAlign w:val="superscript"/>
          <w:lang w:eastAsia="lt-LT"/>
        </w:rPr>
        <w:t>11</w:t>
      </w:r>
      <w:r w:rsidRPr="006E4A7B">
        <w:rPr>
          <w:rFonts w:asciiTheme="minorHAnsi" w:eastAsia="Times New Roman" w:hAnsiTheme="minorHAnsi"/>
          <w:lang w:eastAsia="lt-LT"/>
        </w:rPr>
        <w:fldChar w:fldCharType="end"/>
      </w:r>
      <w:r w:rsidR="00394EBA" w:rsidRPr="006E4A7B">
        <w:rPr>
          <w:rFonts w:asciiTheme="minorHAnsi" w:eastAsia="Times New Roman" w:hAnsiTheme="minorHAnsi"/>
          <w:lang w:eastAsia="lt-LT"/>
        </w:rPr>
        <w:t>.</w:t>
      </w:r>
      <w:r w:rsidR="004D625C" w:rsidRPr="006E4A7B">
        <w:rPr>
          <w:rFonts w:asciiTheme="minorHAnsi" w:eastAsia="Times New Roman" w:hAnsiTheme="minorHAnsi"/>
          <w:lang w:eastAsia="lt-LT"/>
        </w:rPr>
        <w:t xml:space="preserve"> </w:t>
      </w:r>
    </w:p>
    <w:p w14:paraId="38289283" w14:textId="4977F847" w:rsidR="0012779B" w:rsidRPr="006E4A7B" w:rsidRDefault="00BF29CB" w:rsidP="00BF29CB">
      <w:pPr>
        <w:rPr>
          <w:rFonts w:asciiTheme="minorHAnsi" w:hAnsiTheme="minorHAnsi"/>
        </w:rPr>
      </w:pPr>
      <w:r w:rsidRPr="006E4A7B">
        <w:rPr>
          <w:rFonts w:asciiTheme="minorHAnsi" w:hAnsiTheme="minorHAnsi"/>
          <w:b/>
          <w:i/>
          <w:iCs/>
        </w:rPr>
        <w:t>Miškai ir saugomos teritorijos</w:t>
      </w:r>
      <w:r w:rsidRPr="006E4A7B">
        <w:rPr>
          <w:rFonts w:asciiTheme="minorHAnsi" w:hAnsiTheme="minorHAnsi"/>
          <w:b/>
        </w:rPr>
        <w:t xml:space="preserve">. </w:t>
      </w:r>
      <w:r w:rsidRPr="006E4A7B">
        <w:rPr>
          <w:rFonts w:asciiTheme="minorHAnsi" w:hAnsiTheme="minorHAnsi"/>
        </w:rPr>
        <w:t>Miško žemė (1946,2 ha) ir medynai Klaipėdoje užima 2044,4 ha plotą</w:t>
      </w:r>
      <w:r w:rsidR="002F505E">
        <w:rPr>
          <w:rFonts w:asciiTheme="minorHAnsi" w:hAnsiTheme="minorHAnsi"/>
        </w:rPr>
        <w:t xml:space="preserve"> </w:t>
      </w:r>
      <w:r w:rsidR="002F505E" w:rsidRPr="006E4A7B">
        <w:rPr>
          <w:rFonts w:asciiTheme="minorHAnsi" w:hAnsiTheme="minorHAnsi"/>
        </w:rPr>
        <w:t>(</w:t>
      </w:r>
      <w:r w:rsidR="002F505E">
        <w:rPr>
          <w:rFonts w:asciiTheme="minorHAnsi" w:hAnsiTheme="minorHAnsi"/>
        </w:rPr>
        <w:t>20,8</w:t>
      </w:r>
      <w:r w:rsidR="002F505E" w:rsidRPr="006E4A7B">
        <w:rPr>
          <w:rFonts w:asciiTheme="minorHAnsi" w:hAnsiTheme="minorHAnsi"/>
        </w:rPr>
        <w:t xml:space="preserve"> % miesto ploto)</w:t>
      </w:r>
      <w:r w:rsidRPr="006E4A7B">
        <w:rPr>
          <w:rFonts w:asciiTheme="minorHAnsi" w:hAnsiTheme="minorHAnsi"/>
        </w:rPr>
        <w:t xml:space="preserve">, vyrauja spygliuočiai – 74 proc. Išskiriami IIA grupės ekosistemų apsaugos miškai </w:t>
      </w:r>
      <w:r w:rsidR="000725CA" w:rsidRPr="006E4A7B">
        <w:rPr>
          <w:rFonts w:asciiTheme="minorHAnsi" w:hAnsiTheme="minorHAnsi"/>
        </w:rPr>
        <w:t>(</w:t>
      </w:r>
      <w:r w:rsidRPr="006E4A7B">
        <w:rPr>
          <w:rFonts w:asciiTheme="minorHAnsi" w:hAnsiTheme="minorHAnsi"/>
        </w:rPr>
        <w:t>245 ha</w:t>
      </w:r>
      <w:r w:rsidR="000725CA" w:rsidRPr="006E4A7B">
        <w:rPr>
          <w:rFonts w:asciiTheme="minorHAnsi" w:hAnsiTheme="minorHAnsi"/>
        </w:rPr>
        <w:t>)</w:t>
      </w:r>
      <w:r w:rsidRPr="006E4A7B">
        <w:rPr>
          <w:rFonts w:asciiTheme="minorHAnsi" w:hAnsiTheme="minorHAnsi"/>
        </w:rPr>
        <w:t xml:space="preserve"> bei IIB grupės rekreaciniai miškai </w:t>
      </w:r>
      <w:r w:rsidR="000725CA" w:rsidRPr="006E4A7B">
        <w:rPr>
          <w:rFonts w:asciiTheme="minorHAnsi" w:hAnsiTheme="minorHAnsi"/>
        </w:rPr>
        <w:t>(</w:t>
      </w:r>
      <w:r w:rsidRPr="006E4A7B">
        <w:rPr>
          <w:rFonts w:asciiTheme="minorHAnsi" w:hAnsiTheme="minorHAnsi"/>
        </w:rPr>
        <w:t>1701,2 ha</w:t>
      </w:r>
      <w:r w:rsidR="000725CA" w:rsidRPr="006E4A7B">
        <w:rPr>
          <w:rFonts w:asciiTheme="minorHAnsi" w:hAnsiTheme="minorHAnsi"/>
        </w:rPr>
        <w:t>)</w:t>
      </w:r>
      <w:r w:rsidRPr="006E4A7B">
        <w:rPr>
          <w:rFonts w:asciiTheme="minorHAnsi" w:hAnsiTheme="minorHAnsi"/>
        </w:rPr>
        <w:t>, Klaipėdoje nėra privačių miškų</w:t>
      </w:r>
      <w:r w:rsidRPr="006E4A7B">
        <w:rPr>
          <w:rStyle w:val="Puslapioinaosnuoroda"/>
          <w:rFonts w:asciiTheme="minorHAnsi" w:hAnsiTheme="minorHAnsi"/>
        </w:rPr>
        <w:footnoteReference w:id="9"/>
      </w:r>
      <w:r w:rsidRPr="006E4A7B">
        <w:rPr>
          <w:rFonts w:asciiTheme="minorHAnsi" w:hAnsiTheme="minorHAnsi"/>
        </w:rPr>
        <w:t xml:space="preserve">. </w:t>
      </w:r>
    </w:p>
    <w:p w14:paraId="29B8E85C" w14:textId="72486CEF" w:rsidR="00BF29CB" w:rsidRPr="006E4A7B" w:rsidRDefault="0012779B" w:rsidP="0070633A">
      <w:pPr>
        <w:rPr>
          <w:rFonts w:asciiTheme="minorHAnsi" w:hAnsiTheme="minorHAnsi"/>
        </w:rPr>
      </w:pPr>
      <w:r w:rsidRPr="006E4A7B">
        <w:rPr>
          <w:rFonts w:asciiTheme="minorHAnsi" w:hAnsiTheme="minorHAnsi"/>
        </w:rPr>
        <w:t>Saugomos teritorijos Klaipėdos mieste užima 941,4 ha (9,6</w:t>
      </w:r>
      <w:r w:rsidR="005C3B75" w:rsidRPr="006E4A7B">
        <w:rPr>
          <w:rFonts w:asciiTheme="minorHAnsi" w:hAnsiTheme="minorHAnsi"/>
        </w:rPr>
        <w:t xml:space="preserve"> </w:t>
      </w:r>
      <w:r w:rsidRPr="006E4A7B">
        <w:rPr>
          <w:rFonts w:asciiTheme="minorHAnsi" w:hAnsiTheme="minorHAnsi"/>
        </w:rPr>
        <w:t xml:space="preserve">% miesto ploto). </w:t>
      </w:r>
      <w:r w:rsidR="00BF29CB" w:rsidRPr="006E4A7B">
        <w:rPr>
          <w:rFonts w:asciiTheme="minorHAnsi" w:hAnsiTheme="minorHAnsi"/>
        </w:rPr>
        <w:t>Klaipėdos miesto saugomos teritorijos apima</w:t>
      </w:r>
      <w:r w:rsidR="006C0E2F" w:rsidRPr="006E4A7B">
        <w:rPr>
          <w:rFonts w:asciiTheme="minorHAnsi" w:hAnsiTheme="minorHAnsi"/>
        </w:rPr>
        <w:t xml:space="preserve"> vakarinėje miesto dalyje esantį</w:t>
      </w:r>
      <w:r w:rsidR="00BF29CB" w:rsidRPr="006E4A7B">
        <w:rPr>
          <w:rFonts w:asciiTheme="minorHAnsi" w:hAnsiTheme="minorHAnsi"/>
        </w:rPr>
        <w:t xml:space="preserve"> Kuršių nerijos nacionalinį </w:t>
      </w:r>
      <w:r w:rsidR="000725CA" w:rsidRPr="006E4A7B">
        <w:rPr>
          <w:rFonts w:asciiTheme="minorHAnsi" w:hAnsiTheme="minorHAnsi"/>
        </w:rPr>
        <w:t>parką</w:t>
      </w:r>
      <w:r w:rsidRPr="006E4A7B">
        <w:t xml:space="preserve"> (</w:t>
      </w:r>
      <w:r w:rsidRPr="006E4A7B">
        <w:rPr>
          <w:rFonts w:asciiTheme="minorHAnsi" w:hAnsiTheme="minorHAnsi"/>
        </w:rPr>
        <w:t>27388,7 ha),</w:t>
      </w:r>
      <w:r w:rsidR="000D5A60" w:rsidRPr="006E4A7B">
        <w:rPr>
          <w:rFonts w:asciiTheme="minorHAnsi" w:hAnsiTheme="minorHAnsi"/>
        </w:rPr>
        <w:t xml:space="preserve"> kurio</w:t>
      </w:r>
      <w:r w:rsidRPr="006E4A7B">
        <w:rPr>
          <w:rFonts w:asciiTheme="minorHAnsi" w:hAnsiTheme="minorHAnsi"/>
        </w:rPr>
        <w:t xml:space="preserve"> dalis mieste </w:t>
      </w:r>
      <w:r w:rsidR="005C3B75" w:rsidRPr="006E4A7B">
        <w:rPr>
          <w:rFonts w:asciiTheme="minorHAnsi" w:hAnsiTheme="minorHAnsi"/>
        </w:rPr>
        <w:t>–</w:t>
      </w:r>
      <w:r w:rsidRPr="006E4A7B">
        <w:rPr>
          <w:rFonts w:asciiTheme="minorHAnsi" w:hAnsiTheme="minorHAnsi"/>
        </w:rPr>
        <w:t xml:space="preserve"> 935,1 ha</w:t>
      </w:r>
      <w:r w:rsidR="006C0E2F" w:rsidRPr="006E4A7B">
        <w:rPr>
          <w:rFonts w:asciiTheme="minorHAnsi" w:hAnsiTheme="minorHAnsi"/>
        </w:rPr>
        <w:t xml:space="preserve">, </w:t>
      </w:r>
      <w:r w:rsidR="000D5A60" w:rsidRPr="006E4A7B">
        <w:rPr>
          <w:rFonts w:asciiTheme="minorHAnsi" w:hAnsiTheme="minorHAnsi"/>
        </w:rPr>
        <w:t>parko</w:t>
      </w:r>
      <w:r w:rsidR="006C0E2F" w:rsidRPr="006E4A7B">
        <w:rPr>
          <w:rFonts w:asciiTheme="minorHAnsi" w:hAnsiTheme="minorHAnsi"/>
        </w:rPr>
        <w:t xml:space="preserve"> teritori</w:t>
      </w:r>
      <w:r w:rsidR="005C3B75" w:rsidRPr="006E4A7B">
        <w:rPr>
          <w:rFonts w:asciiTheme="minorHAnsi" w:hAnsiTheme="minorHAnsi"/>
        </w:rPr>
        <w:t>jo</w:t>
      </w:r>
      <w:r w:rsidR="006C0E2F" w:rsidRPr="006E4A7B">
        <w:rPr>
          <w:rFonts w:asciiTheme="minorHAnsi" w:hAnsiTheme="minorHAnsi"/>
        </w:rPr>
        <w:t>je išsidėsto Alksnynės kraštovaizdžio draustinis</w:t>
      </w:r>
      <w:r w:rsidR="0070633A" w:rsidRPr="006E4A7B">
        <w:rPr>
          <w:rFonts w:asciiTheme="minorHAnsi" w:hAnsiTheme="minorHAnsi"/>
        </w:rPr>
        <w:t xml:space="preserve"> (dalis mieste</w:t>
      </w:r>
      <w:r w:rsidR="0070633A" w:rsidRPr="006E4A7B">
        <w:t xml:space="preserve"> </w:t>
      </w:r>
      <w:r w:rsidR="0070633A" w:rsidRPr="006E4A7B">
        <w:rPr>
          <w:rFonts w:asciiTheme="minorHAnsi" w:hAnsiTheme="minorHAnsi"/>
        </w:rPr>
        <w:t>110,7 ha</w:t>
      </w:r>
      <w:r w:rsidR="006C0E2F" w:rsidRPr="006E4A7B">
        <w:rPr>
          <w:rFonts w:asciiTheme="minorHAnsi" w:hAnsiTheme="minorHAnsi"/>
        </w:rPr>
        <w:t>, Hageno gūbrio geomorfologi</w:t>
      </w:r>
      <w:r w:rsidR="000D5A60" w:rsidRPr="006E4A7B">
        <w:rPr>
          <w:rFonts w:asciiTheme="minorHAnsi" w:hAnsiTheme="minorHAnsi"/>
        </w:rPr>
        <w:t>nis draustinis</w:t>
      </w:r>
      <w:r w:rsidR="0070633A" w:rsidRPr="006E4A7B">
        <w:rPr>
          <w:rFonts w:asciiTheme="minorHAnsi" w:hAnsiTheme="minorHAnsi"/>
        </w:rPr>
        <w:t xml:space="preserve"> (159,4 ha)</w:t>
      </w:r>
      <w:r w:rsidR="0066354B" w:rsidRPr="006E4A7B">
        <w:rPr>
          <w:rFonts w:asciiTheme="minorHAnsi" w:hAnsiTheme="minorHAnsi"/>
        </w:rPr>
        <w:t>, Smiltynės urbanistinis draustinis</w:t>
      </w:r>
      <w:r w:rsidR="0070633A" w:rsidRPr="006E4A7B">
        <w:rPr>
          <w:rFonts w:asciiTheme="minorHAnsi" w:hAnsiTheme="minorHAnsi"/>
        </w:rPr>
        <w:t xml:space="preserve"> (4,05</w:t>
      </w:r>
      <w:r w:rsidR="005C3B75" w:rsidRPr="006E4A7B">
        <w:rPr>
          <w:rFonts w:asciiTheme="minorHAnsi" w:hAnsiTheme="minorHAnsi"/>
        </w:rPr>
        <w:t xml:space="preserve"> ha</w:t>
      </w:r>
      <w:r w:rsidR="0070633A" w:rsidRPr="006E4A7B">
        <w:rPr>
          <w:rFonts w:asciiTheme="minorHAnsi" w:hAnsiTheme="minorHAnsi"/>
        </w:rPr>
        <w:t>)</w:t>
      </w:r>
      <w:r w:rsidR="005C3B75" w:rsidRPr="006E4A7B">
        <w:rPr>
          <w:rFonts w:asciiTheme="minorHAnsi" w:hAnsiTheme="minorHAnsi"/>
        </w:rPr>
        <w:t>,</w:t>
      </w:r>
      <w:r w:rsidR="0070633A" w:rsidRPr="006E4A7B">
        <w:rPr>
          <w:rFonts w:asciiTheme="minorHAnsi" w:hAnsiTheme="minorHAnsi"/>
        </w:rPr>
        <w:t xml:space="preserve"> taip pat greta esantis Neringos talasologinis (jūrini</w:t>
      </w:r>
      <w:r w:rsidR="005C3B75" w:rsidRPr="006E4A7B">
        <w:rPr>
          <w:rFonts w:asciiTheme="minorHAnsi" w:hAnsiTheme="minorHAnsi"/>
        </w:rPr>
        <w:t>s</w:t>
      </w:r>
      <w:r w:rsidR="0070633A" w:rsidRPr="006E4A7B">
        <w:rPr>
          <w:rFonts w:asciiTheme="minorHAnsi" w:hAnsiTheme="minorHAnsi"/>
        </w:rPr>
        <w:t>) draustinis</w:t>
      </w:r>
      <w:r w:rsidR="00B76D0A" w:rsidRPr="006E4A7B">
        <w:rPr>
          <w:rFonts w:asciiTheme="minorHAnsi" w:hAnsiTheme="minorHAnsi"/>
        </w:rPr>
        <w:t xml:space="preserve">. Šiaurinė miesto dalis ribojasi su </w:t>
      </w:r>
      <w:r w:rsidR="0066354B" w:rsidRPr="006E4A7B">
        <w:rPr>
          <w:rFonts w:asciiTheme="minorHAnsi" w:hAnsiTheme="minorHAnsi"/>
        </w:rPr>
        <w:t>Pajū</w:t>
      </w:r>
      <w:r w:rsidR="00B76D0A" w:rsidRPr="006E4A7B">
        <w:rPr>
          <w:rFonts w:asciiTheme="minorHAnsi" w:hAnsiTheme="minorHAnsi"/>
        </w:rPr>
        <w:t xml:space="preserve">rio regioniniu parku </w:t>
      </w:r>
      <w:r w:rsidR="0066354B" w:rsidRPr="006E4A7B">
        <w:rPr>
          <w:rFonts w:asciiTheme="minorHAnsi" w:hAnsiTheme="minorHAnsi"/>
        </w:rPr>
        <w:t xml:space="preserve">(5870,0 ha, dalis mieste </w:t>
      </w:r>
      <w:r w:rsidR="005C3B75" w:rsidRPr="006E4A7B">
        <w:rPr>
          <w:rFonts w:asciiTheme="minorHAnsi" w:hAnsiTheme="minorHAnsi"/>
        </w:rPr>
        <w:t xml:space="preserve">– </w:t>
      </w:r>
      <w:r w:rsidR="0066354B" w:rsidRPr="006E4A7B">
        <w:rPr>
          <w:rFonts w:asciiTheme="minorHAnsi" w:hAnsiTheme="minorHAnsi"/>
        </w:rPr>
        <w:t>2,43</w:t>
      </w:r>
      <w:r w:rsidR="00B76D0A" w:rsidRPr="006E4A7B">
        <w:rPr>
          <w:rFonts w:asciiTheme="minorHAnsi" w:hAnsiTheme="minorHAnsi"/>
        </w:rPr>
        <w:t xml:space="preserve"> ha</w:t>
      </w:r>
      <w:r w:rsidR="0066354B" w:rsidRPr="006E4A7B">
        <w:rPr>
          <w:rFonts w:asciiTheme="minorHAnsi" w:hAnsiTheme="minorHAnsi"/>
        </w:rPr>
        <w:t>)</w:t>
      </w:r>
      <w:r w:rsidR="00B76D0A" w:rsidRPr="006E4A7B">
        <w:rPr>
          <w:rFonts w:asciiTheme="minorHAnsi" w:hAnsiTheme="minorHAnsi"/>
        </w:rPr>
        <w:t>,</w:t>
      </w:r>
      <w:r w:rsidR="0070633A" w:rsidRPr="006E4A7B">
        <w:rPr>
          <w:rFonts w:asciiTheme="minorHAnsi" w:hAnsiTheme="minorHAnsi"/>
        </w:rPr>
        <w:t xml:space="preserve"> kuriame išsidėsto Kalotės botaninis zoologinis draustinis (dalis mieste 0,06 ha)</w:t>
      </w:r>
      <w:r w:rsidR="005C3B75" w:rsidRPr="006E4A7B">
        <w:rPr>
          <w:rFonts w:asciiTheme="minorHAnsi" w:hAnsiTheme="minorHAnsi"/>
        </w:rPr>
        <w:t>.</w:t>
      </w:r>
      <w:r w:rsidR="0070633A" w:rsidRPr="006E4A7B">
        <w:rPr>
          <w:rFonts w:asciiTheme="minorHAnsi" w:hAnsiTheme="minorHAnsi"/>
        </w:rPr>
        <w:t xml:space="preserve"> </w:t>
      </w:r>
      <w:r w:rsidR="005C3B75" w:rsidRPr="006E4A7B">
        <w:rPr>
          <w:rFonts w:asciiTheme="minorHAnsi" w:hAnsiTheme="minorHAnsi"/>
        </w:rPr>
        <w:t>M</w:t>
      </w:r>
      <w:r w:rsidR="0070633A" w:rsidRPr="006E4A7B">
        <w:rPr>
          <w:rFonts w:asciiTheme="minorHAnsi" w:hAnsiTheme="minorHAnsi"/>
        </w:rPr>
        <w:t>iesto teritorija ribojasi su Karklės talasologini</w:t>
      </w:r>
      <w:r w:rsidR="002F505E">
        <w:rPr>
          <w:rFonts w:asciiTheme="minorHAnsi" w:hAnsiTheme="minorHAnsi"/>
        </w:rPr>
        <w:t>u</w:t>
      </w:r>
      <w:r w:rsidR="0070633A" w:rsidRPr="006E4A7B">
        <w:rPr>
          <w:rFonts w:asciiTheme="minorHAnsi" w:hAnsiTheme="minorHAnsi"/>
        </w:rPr>
        <w:t xml:space="preserve"> draustiniu. Pietvakaruose </w:t>
      </w:r>
      <w:r w:rsidR="005C3B75" w:rsidRPr="006E4A7B">
        <w:rPr>
          <w:rFonts w:asciiTheme="minorHAnsi" w:hAnsiTheme="minorHAnsi"/>
        </w:rPr>
        <w:t>į</w:t>
      </w:r>
      <w:r w:rsidR="0070633A" w:rsidRPr="006E4A7B">
        <w:rPr>
          <w:rFonts w:asciiTheme="minorHAnsi" w:hAnsiTheme="minorHAnsi"/>
        </w:rPr>
        <w:t xml:space="preserve">sikūręs </w:t>
      </w:r>
      <w:r w:rsidR="00BF29CB" w:rsidRPr="006E4A7B">
        <w:rPr>
          <w:rFonts w:asciiTheme="minorHAnsi" w:hAnsiTheme="minorHAnsi"/>
        </w:rPr>
        <w:t>Smeltės botanin</w:t>
      </w:r>
      <w:r w:rsidR="00B76D0A" w:rsidRPr="006E4A7B">
        <w:rPr>
          <w:rFonts w:asciiTheme="minorHAnsi" w:hAnsiTheme="minorHAnsi"/>
        </w:rPr>
        <w:t>is</w:t>
      </w:r>
      <w:r w:rsidR="00BF29CB" w:rsidRPr="006E4A7B">
        <w:rPr>
          <w:rFonts w:asciiTheme="minorHAnsi" w:hAnsiTheme="minorHAnsi"/>
        </w:rPr>
        <w:t xml:space="preserve"> draustin</w:t>
      </w:r>
      <w:r w:rsidR="00B76D0A" w:rsidRPr="006E4A7B">
        <w:rPr>
          <w:rFonts w:asciiTheme="minorHAnsi" w:hAnsiTheme="minorHAnsi"/>
        </w:rPr>
        <w:t>is (</w:t>
      </w:r>
      <w:r w:rsidRPr="006E4A7B">
        <w:rPr>
          <w:rFonts w:asciiTheme="minorHAnsi" w:hAnsiTheme="minorHAnsi"/>
        </w:rPr>
        <w:t>3,65 ha</w:t>
      </w:r>
      <w:r w:rsidR="00B76D0A" w:rsidRPr="006E4A7B">
        <w:rPr>
          <w:rFonts w:asciiTheme="minorHAnsi" w:hAnsiTheme="minorHAnsi"/>
        </w:rPr>
        <w:t>)</w:t>
      </w:r>
      <w:r w:rsidR="005C3B75" w:rsidRPr="006E4A7B">
        <w:rPr>
          <w:rFonts w:asciiTheme="minorHAnsi" w:hAnsiTheme="minorHAnsi"/>
        </w:rPr>
        <w:t>,</w:t>
      </w:r>
      <w:r w:rsidR="00B76D0A" w:rsidRPr="006E4A7B">
        <w:rPr>
          <w:rFonts w:asciiTheme="minorHAnsi" w:hAnsiTheme="minorHAnsi"/>
        </w:rPr>
        <w:t xml:space="preserve"> pietuose </w:t>
      </w:r>
      <w:r w:rsidR="005C3B75" w:rsidRPr="006E4A7B">
        <w:rPr>
          <w:rFonts w:asciiTheme="minorHAnsi" w:hAnsiTheme="minorHAnsi"/>
        </w:rPr>
        <w:t xml:space="preserve">– </w:t>
      </w:r>
      <w:r w:rsidR="0070633A" w:rsidRPr="006E4A7B">
        <w:rPr>
          <w:rFonts w:asciiTheme="minorHAnsi" w:hAnsiTheme="minorHAnsi"/>
        </w:rPr>
        <w:t>K</w:t>
      </w:r>
      <w:r w:rsidR="00B76D0A" w:rsidRPr="006E4A7B">
        <w:rPr>
          <w:rFonts w:asciiTheme="minorHAnsi" w:hAnsiTheme="minorHAnsi"/>
        </w:rPr>
        <w:t>uršių mari</w:t>
      </w:r>
      <w:r w:rsidR="005C3B75" w:rsidRPr="006E4A7B">
        <w:rPr>
          <w:rFonts w:asciiTheme="minorHAnsi" w:hAnsiTheme="minorHAnsi"/>
        </w:rPr>
        <w:t>ų biosferos poligonas</w:t>
      </w:r>
      <w:r w:rsidR="00B76D0A" w:rsidRPr="006E4A7B">
        <w:rPr>
          <w:rFonts w:asciiTheme="minorHAnsi" w:hAnsiTheme="minorHAnsi"/>
        </w:rPr>
        <w:t xml:space="preserve"> (31138,1 ha, dalis mieste 0,22ha )</w:t>
      </w:r>
      <w:r w:rsidR="00BF29CB" w:rsidRPr="006E4A7B">
        <w:rPr>
          <w:rStyle w:val="Puslapioinaosnuoroda"/>
          <w:rFonts w:asciiTheme="minorHAnsi" w:hAnsiTheme="minorHAnsi"/>
        </w:rPr>
        <w:footnoteReference w:id="10"/>
      </w:r>
      <w:r w:rsidR="00B76D0A" w:rsidRPr="006E4A7B">
        <w:rPr>
          <w:rFonts w:asciiTheme="minorHAnsi" w:hAnsiTheme="minorHAnsi"/>
        </w:rPr>
        <w:t xml:space="preserve"> </w:t>
      </w:r>
      <w:bookmarkStart w:id="7" w:name="_Ref45201061"/>
      <w:r w:rsidR="00B76D0A" w:rsidRPr="006E4A7B">
        <w:rPr>
          <w:rStyle w:val="Puslapioinaosnuoroda"/>
          <w:rFonts w:asciiTheme="minorHAnsi" w:hAnsiTheme="minorHAnsi"/>
        </w:rPr>
        <w:footnoteReference w:id="11"/>
      </w:r>
      <w:bookmarkEnd w:id="7"/>
      <w:r w:rsidR="0006450E" w:rsidRPr="006E4A7B">
        <w:rPr>
          <w:rFonts w:asciiTheme="minorHAnsi" w:hAnsiTheme="minorHAnsi"/>
        </w:rPr>
        <w:t>.</w:t>
      </w:r>
    </w:p>
    <w:p w14:paraId="0D903ECF" w14:textId="249AE4DB" w:rsidR="00F723F2" w:rsidRPr="006E4A7B" w:rsidRDefault="00BF29CB" w:rsidP="005B1D39">
      <w:pPr>
        <w:ind w:firstLine="720"/>
        <w:rPr>
          <w:rFonts w:asciiTheme="minorHAnsi" w:eastAsia="Times New Roman" w:hAnsiTheme="minorHAnsi"/>
          <w:lang w:eastAsia="lt-LT"/>
        </w:rPr>
      </w:pPr>
      <w:r w:rsidRPr="006E4A7B">
        <w:rPr>
          <w:rFonts w:asciiTheme="minorHAnsi" w:eastAsia="Times New Roman" w:hAnsiTheme="minorHAnsi"/>
          <w:b/>
          <w:i/>
          <w:iCs/>
          <w:lang w:eastAsia="lt-LT"/>
        </w:rPr>
        <w:t>Gyventojai</w:t>
      </w:r>
      <w:r w:rsidR="00F723F2" w:rsidRPr="006E4A7B">
        <w:rPr>
          <w:rFonts w:asciiTheme="minorHAnsi" w:eastAsia="Times New Roman" w:hAnsiTheme="minorHAnsi"/>
          <w:b/>
          <w:lang w:eastAsia="lt-LT"/>
        </w:rPr>
        <w:t>.</w:t>
      </w:r>
      <w:r w:rsidRPr="006E4A7B">
        <w:rPr>
          <w:rFonts w:asciiTheme="minorHAnsi" w:eastAsia="Times New Roman" w:hAnsiTheme="minorHAnsi"/>
          <w:lang w:eastAsia="lt-LT"/>
        </w:rPr>
        <w:t xml:space="preserve"> Gyventojų skaičius Klaipėdos miesto savivaldybėje 2020 metų pradžioje buvo 149116</w:t>
      </w:r>
      <w:r w:rsidRPr="006E4A7B">
        <w:rPr>
          <w:rStyle w:val="Puslapioinaosnuoroda"/>
          <w:rFonts w:asciiTheme="minorHAnsi" w:eastAsia="Times New Roman" w:hAnsiTheme="minorHAnsi"/>
          <w:lang w:eastAsia="lt-LT"/>
        </w:rPr>
        <w:footnoteReference w:id="12"/>
      </w:r>
      <w:r w:rsidRPr="006E4A7B">
        <w:rPr>
          <w:rFonts w:asciiTheme="minorHAnsi" w:eastAsia="Times New Roman" w:hAnsiTheme="minorHAnsi"/>
          <w:lang w:eastAsia="lt-LT"/>
        </w:rPr>
        <w:t xml:space="preserve">. Per paskutinius dvejus metus Klaipėdos miesto savivaldybėje </w:t>
      </w:r>
      <w:r w:rsidR="00F723F2" w:rsidRPr="006E4A7B">
        <w:rPr>
          <w:rFonts w:asciiTheme="minorHAnsi" w:eastAsia="Times New Roman" w:hAnsiTheme="minorHAnsi"/>
          <w:lang w:eastAsia="lt-LT"/>
        </w:rPr>
        <w:t xml:space="preserve">gimė </w:t>
      </w:r>
      <w:r w:rsidRPr="006E4A7B">
        <w:rPr>
          <w:rFonts w:asciiTheme="minorHAnsi" w:eastAsia="Times New Roman" w:hAnsiTheme="minorHAnsi"/>
          <w:lang w:eastAsia="lt-LT"/>
        </w:rPr>
        <w:t>1657 (2019 m.) ir 1699 (2018 m.) naujagimiai. Mirtingumas buvo 2027 (2019 m.) ir 1959 (2018 m.)</w:t>
      </w:r>
      <w:r w:rsidR="00F723F2" w:rsidRPr="006E4A7B">
        <w:rPr>
          <w:rFonts w:asciiTheme="minorHAnsi" w:eastAsia="Times New Roman" w:hAnsiTheme="minorHAnsi"/>
          <w:lang w:eastAsia="lt-LT"/>
        </w:rPr>
        <w:t xml:space="preserve"> atvejai</w:t>
      </w:r>
      <w:r w:rsidRPr="006E4A7B">
        <w:rPr>
          <w:rStyle w:val="Puslapioinaosnuoroda"/>
          <w:rFonts w:asciiTheme="minorHAnsi" w:eastAsia="Times New Roman" w:hAnsiTheme="minorHAnsi"/>
          <w:lang w:eastAsia="lt-LT"/>
        </w:rPr>
        <w:footnoteReference w:id="13"/>
      </w:r>
      <w:r w:rsidRPr="006E4A7B">
        <w:rPr>
          <w:rFonts w:asciiTheme="minorHAnsi" w:eastAsia="Times New Roman" w:hAnsiTheme="minorHAnsi"/>
          <w:lang w:eastAsia="lt-LT"/>
        </w:rPr>
        <w:t>. Savivaldybės gyventojų statistiniai 2016–2020 m. duomenys pateikiami 1.1 lentelėje.</w:t>
      </w:r>
    </w:p>
    <w:p w14:paraId="70A71269" w14:textId="47520556" w:rsidR="00F723F2" w:rsidRPr="006E4A7B" w:rsidRDefault="00F723F2" w:rsidP="00F723F2">
      <w:pPr>
        <w:ind w:firstLine="0"/>
        <w:rPr>
          <w:rFonts w:asciiTheme="minorHAnsi" w:eastAsia="Times New Roman" w:hAnsiTheme="minorHAnsi"/>
          <w:i/>
          <w:sz w:val="20"/>
          <w:szCs w:val="20"/>
          <w:lang w:eastAsia="lt-LT"/>
        </w:rPr>
      </w:pPr>
      <w:r w:rsidRPr="006E4A7B">
        <w:rPr>
          <w:i/>
          <w:sz w:val="22"/>
        </w:rPr>
        <w:t xml:space="preserve"> Lentelė </w:t>
      </w:r>
      <w:r w:rsidR="002A4D8D" w:rsidRPr="006E4A7B">
        <w:rPr>
          <w:i/>
          <w:sz w:val="22"/>
        </w:rPr>
        <w:t>2</w:t>
      </w:r>
      <w:r w:rsidRPr="006E4A7B">
        <w:rPr>
          <w:i/>
          <w:sz w:val="22"/>
        </w:rPr>
        <w:t>.</w:t>
      </w:r>
      <w:r w:rsidRPr="006E4A7B">
        <w:rPr>
          <w:i/>
          <w:sz w:val="22"/>
        </w:rPr>
        <w:fldChar w:fldCharType="begin"/>
      </w:r>
      <w:r w:rsidRPr="006E4A7B">
        <w:rPr>
          <w:i/>
          <w:sz w:val="22"/>
        </w:rPr>
        <w:instrText xml:space="preserve"> SEQ Lentelė_ \* ARABIC </w:instrText>
      </w:r>
      <w:r w:rsidRPr="006E4A7B">
        <w:rPr>
          <w:i/>
          <w:sz w:val="22"/>
        </w:rPr>
        <w:fldChar w:fldCharType="separate"/>
      </w:r>
      <w:r w:rsidR="00A1276E">
        <w:rPr>
          <w:i/>
          <w:sz w:val="22"/>
        </w:rPr>
        <w:t>1</w:t>
      </w:r>
      <w:r w:rsidRPr="006E4A7B">
        <w:rPr>
          <w:i/>
          <w:sz w:val="22"/>
        </w:rPr>
        <w:fldChar w:fldCharType="end"/>
      </w:r>
      <w:r w:rsidRPr="006E4A7B">
        <w:rPr>
          <w:i/>
          <w:sz w:val="22"/>
        </w:rPr>
        <w:t xml:space="preserve"> Gyventojų statistiniai duomenys Klaipėdos m. savivaldybėje</w:t>
      </w:r>
    </w:p>
    <w:tbl>
      <w:tblPr>
        <w:tblW w:w="5000" w:type="pct"/>
        <w:tblLook w:val="04A0" w:firstRow="1" w:lastRow="0" w:firstColumn="1" w:lastColumn="0" w:noHBand="0" w:noVBand="1"/>
      </w:tblPr>
      <w:tblGrid>
        <w:gridCol w:w="3110"/>
        <w:gridCol w:w="1096"/>
        <w:gridCol w:w="1274"/>
        <w:gridCol w:w="1274"/>
        <w:gridCol w:w="1274"/>
        <w:gridCol w:w="1033"/>
      </w:tblGrid>
      <w:tr w:rsidR="00BF29CB" w:rsidRPr="006E4A7B" w14:paraId="579FEB12" w14:textId="77777777" w:rsidTr="00B071FD">
        <w:trPr>
          <w:tblHeader/>
        </w:trPr>
        <w:tc>
          <w:tcPr>
            <w:tcW w:w="1716" w:type="pct"/>
            <w:tcBorders>
              <w:top w:val="single" w:sz="4" w:space="0" w:color="auto"/>
              <w:left w:val="single" w:sz="4" w:space="0" w:color="auto"/>
              <w:bottom w:val="single" w:sz="4" w:space="0" w:color="auto"/>
              <w:right w:val="single" w:sz="4" w:space="0" w:color="auto"/>
              <w:tl2br w:val="single" w:sz="4" w:space="0" w:color="auto"/>
            </w:tcBorders>
          </w:tcPr>
          <w:p w14:paraId="0CF4F8AB" w14:textId="77777777" w:rsidR="00BF29CB" w:rsidRPr="006E4A7B" w:rsidRDefault="00BF29CB" w:rsidP="00894410">
            <w:pPr>
              <w:pStyle w:val="lenteliutekstai"/>
              <w:tabs>
                <w:tab w:val="clear" w:pos="799"/>
                <w:tab w:val="clear" w:pos="1072"/>
                <w:tab w:val="left" w:pos="599"/>
                <w:tab w:val="left" w:pos="804"/>
              </w:tabs>
            </w:pPr>
            <w:r w:rsidRPr="006E4A7B">
              <w:t xml:space="preserve">                               Metai</w:t>
            </w:r>
          </w:p>
          <w:p w14:paraId="2CF473EA" w14:textId="77777777" w:rsidR="00BF29CB" w:rsidRPr="006E4A7B" w:rsidRDefault="00BF29CB">
            <w:pPr>
              <w:pStyle w:val="lenteliutekstai"/>
              <w:tabs>
                <w:tab w:val="clear" w:pos="799"/>
                <w:tab w:val="clear" w:pos="1072"/>
                <w:tab w:val="left" w:pos="599"/>
                <w:tab w:val="left" w:pos="804"/>
              </w:tabs>
            </w:pPr>
            <w:r w:rsidRPr="006E4A7B">
              <w:t>Rodiklis</w:t>
            </w:r>
          </w:p>
        </w:tc>
        <w:tc>
          <w:tcPr>
            <w:tcW w:w="605" w:type="pct"/>
            <w:tcBorders>
              <w:top w:val="single" w:sz="4" w:space="0" w:color="auto"/>
              <w:left w:val="single" w:sz="4" w:space="0" w:color="auto"/>
              <w:bottom w:val="single" w:sz="4" w:space="0" w:color="auto"/>
              <w:right w:val="single" w:sz="4" w:space="0" w:color="auto"/>
            </w:tcBorders>
            <w:vAlign w:val="center"/>
          </w:tcPr>
          <w:p w14:paraId="390FAFE6" w14:textId="77777777" w:rsidR="00BF29CB" w:rsidRPr="006E4A7B" w:rsidRDefault="00BF29CB">
            <w:pPr>
              <w:pStyle w:val="lenteliutekstai"/>
              <w:tabs>
                <w:tab w:val="clear" w:pos="799"/>
                <w:tab w:val="clear" w:pos="1072"/>
                <w:tab w:val="left" w:pos="599"/>
                <w:tab w:val="left" w:pos="804"/>
              </w:tabs>
            </w:pPr>
            <w:r w:rsidRPr="006E4A7B">
              <w:t>2016</w:t>
            </w:r>
          </w:p>
        </w:tc>
        <w:tc>
          <w:tcPr>
            <w:tcW w:w="703" w:type="pct"/>
            <w:tcBorders>
              <w:top w:val="single" w:sz="4" w:space="0" w:color="auto"/>
              <w:left w:val="single" w:sz="4" w:space="0" w:color="auto"/>
              <w:bottom w:val="single" w:sz="4" w:space="0" w:color="auto"/>
              <w:right w:val="single" w:sz="4" w:space="0" w:color="auto"/>
            </w:tcBorders>
            <w:vAlign w:val="center"/>
          </w:tcPr>
          <w:p w14:paraId="29DBE6DE" w14:textId="77777777" w:rsidR="00BF29CB" w:rsidRPr="006E4A7B" w:rsidRDefault="00BF29CB">
            <w:pPr>
              <w:pStyle w:val="lenteliutekstai"/>
              <w:tabs>
                <w:tab w:val="clear" w:pos="799"/>
                <w:tab w:val="clear" w:pos="1072"/>
                <w:tab w:val="left" w:pos="599"/>
                <w:tab w:val="left" w:pos="804"/>
              </w:tabs>
            </w:pPr>
            <w:r w:rsidRPr="006E4A7B">
              <w:t>2017</w:t>
            </w:r>
          </w:p>
        </w:tc>
        <w:tc>
          <w:tcPr>
            <w:tcW w:w="703" w:type="pct"/>
            <w:tcBorders>
              <w:top w:val="single" w:sz="4" w:space="0" w:color="auto"/>
              <w:left w:val="single" w:sz="4" w:space="0" w:color="auto"/>
              <w:bottom w:val="single" w:sz="4" w:space="0" w:color="auto"/>
              <w:right w:val="single" w:sz="4" w:space="0" w:color="auto"/>
            </w:tcBorders>
            <w:vAlign w:val="center"/>
          </w:tcPr>
          <w:p w14:paraId="7434A418" w14:textId="77777777" w:rsidR="00BF29CB" w:rsidRPr="006E4A7B" w:rsidRDefault="00BF29CB">
            <w:pPr>
              <w:pStyle w:val="lenteliutekstai"/>
              <w:tabs>
                <w:tab w:val="clear" w:pos="799"/>
                <w:tab w:val="clear" w:pos="1072"/>
                <w:tab w:val="left" w:pos="599"/>
                <w:tab w:val="left" w:pos="804"/>
              </w:tabs>
            </w:pPr>
            <w:r w:rsidRPr="006E4A7B">
              <w:t>2018</w:t>
            </w:r>
          </w:p>
        </w:tc>
        <w:tc>
          <w:tcPr>
            <w:tcW w:w="703" w:type="pct"/>
            <w:tcBorders>
              <w:top w:val="single" w:sz="4" w:space="0" w:color="auto"/>
              <w:left w:val="single" w:sz="4" w:space="0" w:color="auto"/>
              <w:bottom w:val="single" w:sz="4" w:space="0" w:color="auto"/>
              <w:right w:val="single" w:sz="4" w:space="0" w:color="auto"/>
            </w:tcBorders>
            <w:vAlign w:val="center"/>
          </w:tcPr>
          <w:p w14:paraId="22881792" w14:textId="77777777" w:rsidR="00BF29CB" w:rsidRPr="006E4A7B" w:rsidRDefault="00BF29CB">
            <w:pPr>
              <w:pStyle w:val="lenteliutekstai"/>
              <w:tabs>
                <w:tab w:val="clear" w:pos="799"/>
                <w:tab w:val="clear" w:pos="1072"/>
                <w:tab w:val="left" w:pos="599"/>
                <w:tab w:val="left" w:pos="804"/>
              </w:tabs>
            </w:pPr>
            <w:r w:rsidRPr="006E4A7B">
              <w:t>2019</w:t>
            </w:r>
          </w:p>
        </w:tc>
        <w:tc>
          <w:tcPr>
            <w:tcW w:w="570" w:type="pct"/>
            <w:tcBorders>
              <w:top w:val="single" w:sz="4" w:space="0" w:color="auto"/>
              <w:left w:val="single" w:sz="4" w:space="0" w:color="auto"/>
              <w:bottom w:val="single" w:sz="4" w:space="0" w:color="auto"/>
              <w:right w:val="single" w:sz="4" w:space="0" w:color="auto"/>
            </w:tcBorders>
            <w:vAlign w:val="center"/>
          </w:tcPr>
          <w:p w14:paraId="59FCF06A" w14:textId="77777777" w:rsidR="00BF29CB" w:rsidRPr="006E4A7B" w:rsidRDefault="00BF29CB">
            <w:pPr>
              <w:pStyle w:val="lenteliutekstai"/>
              <w:tabs>
                <w:tab w:val="clear" w:pos="799"/>
                <w:tab w:val="clear" w:pos="1072"/>
                <w:tab w:val="left" w:pos="599"/>
                <w:tab w:val="left" w:pos="804"/>
              </w:tabs>
            </w:pPr>
            <w:r w:rsidRPr="006E4A7B">
              <w:t>2020</w:t>
            </w:r>
          </w:p>
        </w:tc>
      </w:tr>
      <w:tr w:rsidR="00BF29CB" w:rsidRPr="006E4A7B" w14:paraId="58BFDC37" w14:textId="77777777" w:rsidTr="00B071FD">
        <w:tc>
          <w:tcPr>
            <w:tcW w:w="1716" w:type="pct"/>
            <w:tcBorders>
              <w:top w:val="single" w:sz="4" w:space="0" w:color="auto"/>
              <w:left w:val="single" w:sz="4" w:space="0" w:color="auto"/>
              <w:bottom w:val="single" w:sz="4" w:space="0" w:color="auto"/>
              <w:right w:val="single" w:sz="4" w:space="0" w:color="auto"/>
            </w:tcBorders>
          </w:tcPr>
          <w:p w14:paraId="2D0A0634" w14:textId="69976220" w:rsidR="00BF29CB" w:rsidRPr="006E4A7B" w:rsidRDefault="00BF29CB" w:rsidP="00894410">
            <w:pPr>
              <w:pStyle w:val="lenteliutekstai"/>
              <w:tabs>
                <w:tab w:val="clear" w:pos="799"/>
                <w:tab w:val="clear" w:pos="1072"/>
                <w:tab w:val="left" w:pos="599"/>
                <w:tab w:val="left" w:pos="804"/>
              </w:tabs>
            </w:pPr>
            <w:r w:rsidRPr="006E4A7B">
              <w:t>Nuolatinių gyventojų skaičius metų pradžioje</w:t>
            </w:r>
            <w:r w:rsidR="00F723F2" w:rsidRPr="006E4A7B">
              <w:t xml:space="preserve"> </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749CCB9C" w14:textId="27036360" w:rsidR="00BF29CB" w:rsidRPr="006E4A7B" w:rsidRDefault="00BF29CB">
            <w:pPr>
              <w:pStyle w:val="lenteliutekstai"/>
              <w:tabs>
                <w:tab w:val="clear" w:pos="799"/>
                <w:tab w:val="clear" w:pos="1072"/>
                <w:tab w:val="left" w:pos="599"/>
                <w:tab w:val="left" w:pos="804"/>
              </w:tabs>
            </w:pPr>
            <w:r w:rsidRPr="006E4A7B">
              <w:t>154</w:t>
            </w:r>
            <w:r w:rsidR="00F723F2" w:rsidRPr="006E4A7B">
              <w:t xml:space="preserve"> </w:t>
            </w:r>
            <w:r w:rsidRPr="006E4A7B">
              <w:t>326</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3E3C0DE4" w14:textId="77777777" w:rsidR="00BF29CB" w:rsidRPr="006E4A7B" w:rsidRDefault="00BF29CB">
            <w:pPr>
              <w:pStyle w:val="lenteliutekstai"/>
              <w:tabs>
                <w:tab w:val="clear" w:pos="799"/>
                <w:tab w:val="clear" w:pos="1072"/>
                <w:tab w:val="left" w:pos="599"/>
                <w:tab w:val="left" w:pos="804"/>
              </w:tabs>
            </w:pPr>
            <w:r w:rsidRPr="006E4A7B">
              <w:t>151 309</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20EDC52A" w14:textId="77777777" w:rsidR="00BF29CB" w:rsidRPr="006E4A7B" w:rsidRDefault="00BF29CB">
            <w:pPr>
              <w:pStyle w:val="lenteliutekstai"/>
              <w:tabs>
                <w:tab w:val="clear" w:pos="799"/>
                <w:tab w:val="clear" w:pos="1072"/>
                <w:tab w:val="left" w:pos="599"/>
                <w:tab w:val="left" w:pos="804"/>
              </w:tabs>
            </w:pPr>
            <w:r w:rsidRPr="006E4A7B">
              <w:t>148 908</w:t>
            </w:r>
          </w:p>
        </w:tc>
        <w:tc>
          <w:tcPr>
            <w:tcW w:w="703" w:type="pct"/>
            <w:tcBorders>
              <w:top w:val="single" w:sz="4" w:space="0" w:color="auto"/>
              <w:left w:val="single" w:sz="4" w:space="0" w:color="auto"/>
              <w:bottom w:val="single" w:sz="4" w:space="0" w:color="auto"/>
              <w:right w:val="single" w:sz="4" w:space="0" w:color="auto"/>
            </w:tcBorders>
          </w:tcPr>
          <w:p w14:paraId="5CB18DDC" w14:textId="77777777" w:rsidR="00BF29CB" w:rsidRPr="006E4A7B" w:rsidRDefault="00BF29CB">
            <w:pPr>
              <w:pStyle w:val="lenteliutekstai"/>
              <w:tabs>
                <w:tab w:val="clear" w:pos="799"/>
                <w:tab w:val="clear" w:pos="1072"/>
                <w:tab w:val="left" w:pos="599"/>
                <w:tab w:val="left" w:pos="804"/>
              </w:tabs>
            </w:pPr>
            <w:r w:rsidRPr="006E4A7B">
              <w:t>147 892</w:t>
            </w:r>
          </w:p>
        </w:tc>
        <w:tc>
          <w:tcPr>
            <w:tcW w:w="570" w:type="pct"/>
            <w:tcBorders>
              <w:top w:val="single" w:sz="4" w:space="0" w:color="auto"/>
              <w:left w:val="single" w:sz="4" w:space="0" w:color="auto"/>
              <w:bottom w:val="single" w:sz="4" w:space="0" w:color="auto"/>
              <w:right w:val="single" w:sz="4" w:space="0" w:color="auto"/>
            </w:tcBorders>
          </w:tcPr>
          <w:p w14:paraId="229C1434" w14:textId="480831D7" w:rsidR="00BF29CB" w:rsidRPr="006E4A7B" w:rsidRDefault="00BF29CB">
            <w:pPr>
              <w:pStyle w:val="lenteliutekstai"/>
              <w:tabs>
                <w:tab w:val="clear" w:pos="799"/>
                <w:tab w:val="clear" w:pos="1072"/>
                <w:tab w:val="left" w:pos="599"/>
                <w:tab w:val="left" w:pos="804"/>
              </w:tabs>
            </w:pPr>
            <w:r w:rsidRPr="006E4A7B">
              <w:t>149</w:t>
            </w:r>
            <w:r w:rsidR="00F723F2" w:rsidRPr="006E4A7B">
              <w:t xml:space="preserve"> </w:t>
            </w:r>
            <w:r w:rsidRPr="006E4A7B">
              <w:t>166</w:t>
            </w:r>
          </w:p>
        </w:tc>
      </w:tr>
      <w:tr w:rsidR="00BF29CB" w:rsidRPr="006E4A7B" w14:paraId="33C90B76" w14:textId="77777777" w:rsidTr="00B071FD">
        <w:tc>
          <w:tcPr>
            <w:tcW w:w="1716" w:type="pct"/>
            <w:tcBorders>
              <w:top w:val="single" w:sz="4" w:space="0" w:color="auto"/>
              <w:left w:val="single" w:sz="4" w:space="0" w:color="auto"/>
              <w:bottom w:val="single" w:sz="4" w:space="0" w:color="auto"/>
              <w:right w:val="single" w:sz="4" w:space="0" w:color="auto"/>
            </w:tcBorders>
          </w:tcPr>
          <w:p w14:paraId="53701534"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0DEA42F6" w14:textId="77777777" w:rsidR="00BF29CB" w:rsidRPr="006E4A7B" w:rsidRDefault="00BF29CB">
            <w:pPr>
              <w:pStyle w:val="lenteliutekstai"/>
              <w:tabs>
                <w:tab w:val="clear" w:pos="799"/>
                <w:tab w:val="clear" w:pos="1072"/>
                <w:tab w:val="left" w:pos="599"/>
                <w:tab w:val="left" w:pos="804"/>
              </w:tabs>
            </w:pPr>
            <w:r w:rsidRPr="006E4A7B">
              <w:t>69 453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6F178D63" w14:textId="77777777" w:rsidR="00BF29CB" w:rsidRPr="006E4A7B" w:rsidRDefault="00BF29CB">
            <w:pPr>
              <w:pStyle w:val="lenteliutekstai"/>
              <w:tabs>
                <w:tab w:val="clear" w:pos="799"/>
                <w:tab w:val="clear" w:pos="1072"/>
                <w:tab w:val="left" w:pos="599"/>
                <w:tab w:val="left" w:pos="804"/>
              </w:tabs>
            </w:pPr>
            <w:r w:rsidRPr="006E4A7B">
              <w:t>67 976</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75980DBE" w14:textId="77777777" w:rsidR="00BF29CB" w:rsidRPr="006E4A7B" w:rsidRDefault="00BF29CB">
            <w:pPr>
              <w:pStyle w:val="lenteliutekstai"/>
              <w:tabs>
                <w:tab w:val="clear" w:pos="799"/>
                <w:tab w:val="clear" w:pos="1072"/>
                <w:tab w:val="left" w:pos="599"/>
                <w:tab w:val="left" w:pos="804"/>
              </w:tabs>
            </w:pPr>
            <w:r w:rsidRPr="006E4A7B">
              <w:t>66 953</w:t>
            </w:r>
          </w:p>
        </w:tc>
        <w:tc>
          <w:tcPr>
            <w:tcW w:w="703" w:type="pct"/>
            <w:tcBorders>
              <w:top w:val="single" w:sz="4" w:space="0" w:color="auto"/>
              <w:left w:val="single" w:sz="4" w:space="0" w:color="auto"/>
              <w:bottom w:val="single" w:sz="4" w:space="0" w:color="auto"/>
              <w:right w:val="single" w:sz="4" w:space="0" w:color="auto"/>
            </w:tcBorders>
          </w:tcPr>
          <w:p w14:paraId="655418C0" w14:textId="77777777" w:rsidR="00BF29CB" w:rsidRPr="006E4A7B" w:rsidRDefault="00BF29CB">
            <w:pPr>
              <w:pStyle w:val="lenteliutekstai"/>
              <w:tabs>
                <w:tab w:val="clear" w:pos="799"/>
                <w:tab w:val="clear" w:pos="1072"/>
                <w:tab w:val="left" w:pos="599"/>
                <w:tab w:val="left" w:pos="804"/>
              </w:tabs>
            </w:pPr>
            <w:r w:rsidRPr="006E4A7B">
              <w:t>66 690</w:t>
            </w:r>
          </w:p>
        </w:tc>
        <w:tc>
          <w:tcPr>
            <w:tcW w:w="570" w:type="pct"/>
            <w:tcBorders>
              <w:top w:val="single" w:sz="4" w:space="0" w:color="auto"/>
              <w:left w:val="single" w:sz="4" w:space="0" w:color="auto"/>
              <w:bottom w:val="single" w:sz="4" w:space="0" w:color="auto"/>
              <w:right w:val="single" w:sz="4" w:space="0" w:color="auto"/>
            </w:tcBorders>
          </w:tcPr>
          <w:p w14:paraId="664658C9" w14:textId="77777777" w:rsidR="00BF29CB" w:rsidRPr="006E4A7B" w:rsidRDefault="00BF29CB">
            <w:pPr>
              <w:pStyle w:val="lenteliutekstai"/>
              <w:tabs>
                <w:tab w:val="clear" w:pos="799"/>
                <w:tab w:val="clear" w:pos="1072"/>
                <w:tab w:val="left" w:pos="599"/>
                <w:tab w:val="left" w:pos="804"/>
              </w:tabs>
            </w:pPr>
            <w:r w:rsidRPr="006E4A7B">
              <w:t>69 987</w:t>
            </w:r>
          </w:p>
        </w:tc>
      </w:tr>
      <w:tr w:rsidR="00BF29CB" w:rsidRPr="006E4A7B" w14:paraId="5C7C9F27" w14:textId="77777777" w:rsidTr="00B071FD">
        <w:tc>
          <w:tcPr>
            <w:tcW w:w="1716" w:type="pct"/>
            <w:tcBorders>
              <w:top w:val="single" w:sz="4" w:space="0" w:color="auto"/>
              <w:left w:val="single" w:sz="4" w:space="0" w:color="auto"/>
              <w:bottom w:val="single" w:sz="4" w:space="0" w:color="auto"/>
              <w:right w:val="single" w:sz="4" w:space="0" w:color="auto"/>
            </w:tcBorders>
          </w:tcPr>
          <w:p w14:paraId="42C96BAF" w14:textId="77777777" w:rsidR="00BF29CB" w:rsidRPr="006E4A7B" w:rsidRDefault="00BF29CB" w:rsidP="00894410">
            <w:pPr>
              <w:pStyle w:val="lenteliutekstai"/>
              <w:tabs>
                <w:tab w:val="clear" w:pos="799"/>
                <w:tab w:val="clear" w:pos="1072"/>
                <w:tab w:val="left" w:pos="599"/>
                <w:tab w:val="left" w:pos="804"/>
              </w:tabs>
            </w:pPr>
            <w:r w:rsidRPr="006E4A7B">
              <w:t>Moterys</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4434ECCB" w14:textId="77777777" w:rsidR="00BF29CB" w:rsidRPr="006E4A7B" w:rsidRDefault="00BF29CB">
            <w:pPr>
              <w:pStyle w:val="lenteliutekstai"/>
              <w:tabs>
                <w:tab w:val="clear" w:pos="799"/>
                <w:tab w:val="clear" w:pos="1072"/>
                <w:tab w:val="left" w:pos="599"/>
                <w:tab w:val="left" w:pos="804"/>
              </w:tabs>
            </w:pPr>
            <w:r w:rsidRPr="006E4A7B">
              <w:t>84 873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3D6D07E1" w14:textId="77777777" w:rsidR="00BF29CB" w:rsidRPr="006E4A7B" w:rsidRDefault="00BF29CB">
            <w:pPr>
              <w:pStyle w:val="lenteliutekstai"/>
              <w:tabs>
                <w:tab w:val="clear" w:pos="799"/>
                <w:tab w:val="clear" w:pos="1072"/>
                <w:tab w:val="left" w:pos="599"/>
                <w:tab w:val="left" w:pos="804"/>
              </w:tabs>
            </w:pPr>
            <w:r w:rsidRPr="006E4A7B">
              <w:t>83 333</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AD41E4E" w14:textId="77777777" w:rsidR="00BF29CB" w:rsidRPr="006E4A7B" w:rsidRDefault="00BF29CB">
            <w:pPr>
              <w:pStyle w:val="lenteliutekstai"/>
              <w:tabs>
                <w:tab w:val="clear" w:pos="799"/>
                <w:tab w:val="clear" w:pos="1072"/>
                <w:tab w:val="left" w:pos="599"/>
                <w:tab w:val="left" w:pos="804"/>
              </w:tabs>
            </w:pPr>
            <w:r w:rsidRPr="006E4A7B">
              <w:t>81 955</w:t>
            </w:r>
          </w:p>
        </w:tc>
        <w:tc>
          <w:tcPr>
            <w:tcW w:w="703" w:type="pct"/>
            <w:tcBorders>
              <w:top w:val="single" w:sz="4" w:space="0" w:color="auto"/>
              <w:left w:val="single" w:sz="4" w:space="0" w:color="auto"/>
              <w:bottom w:val="single" w:sz="4" w:space="0" w:color="auto"/>
              <w:right w:val="single" w:sz="4" w:space="0" w:color="auto"/>
            </w:tcBorders>
          </w:tcPr>
          <w:p w14:paraId="569B4876" w14:textId="77777777" w:rsidR="00BF29CB" w:rsidRPr="006E4A7B" w:rsidRDefault="00BF29CB">
            <w:pPr>
              <w:pStyle w:val="lenteliutekstai"/>
              <w:tabs>
                <w:tab w:val="clear" w:pos="799"/>
                <w:tab w:val="clear" w:pos="1072"/>
                <w:tab w:val="left" w:pos="599"/>
                <w:tab w:val="left" w:pos="804"/>
              </w:tabs>
            </w:pPr>
            <w:r w:rsidRPr="006E4A7B">
              <w:t>81 202</w:t>
            </w:r>
          </w:p>
        </w:tc>
        <w:tc>
          <w:tcPr>
            <w:tcW w:w="570" w:type="pct"/>
            <w:tcBorders>
              <w:top w:val="single" w:sz="4" w:space="0" w:color="auto"/>
              <w:left w:val="single" w:sz="4" w:space="0" w:color="auto"/>
              <w:bottom w:val="single" w:sz="4" w:space="0" w:color="auto"/>
              <w:right w:val="single" w:sz="4" w:space="0" w:color="auto"/>
            </w:tcBorders>
          </w:tcPr>
          <w:p w14:paraId="1E37C491" w14:textId="77777777" w:rsidR="00BF29CB" w:rsidRPr="006E4A7B" w:rsidRDefault="00BF29CB">
            <w:pPr>
              <w:pStyle w:val="lenteliutekstai"/>
              <w:tabs>
                <w:tab w:val="clear" w:pos="799"/>
                <w:tab w:val="clear" w:pos="1072"/>
                <w:tab w:val="left" w:pos="599"/>
                <w:tab w:val="left" w:pos="804"/>
              </w:tabs>
            </w:pPr>
            <w:r w:rsidRPr="006E4A7B">
              <w:t>81 129</w:t>
            </w:r>
          </w:p>
        </w:tc>
      </w:tr>
      <w:tr w:rsidR="00BF29CB" w:rsidRPr="006E4A7B" w14:paraId="6C86E892" w14:textId="77777777" w:rsidTr="00B071FD">
        <w:tc>
          <w:tcPr>
            <w:tcW w:w="1716" w:type="pct"/>
            <w:tcBorders>
              <w:top w:val="single" w:sz="4" w:space="0" w:color="auto"/>
              <w:left w:val="single" w:sz="4" w:space="0" w:color="auto"/>
              <w:bottom w:val="single" w:sz="4" w:space="0" w:color="auto"/>
              <w:right w:val="single" w:sz="4" w:space="0" w:color="auto"/>
            </w:tcBorders>
          </w:tcPr>
          <w:p w14:paraId="33F28904" w14:textId="77777777" w:rsidR="00BF29CB" w:rsidRPr="006E4A7B" w:rsidRDefault="00BF29CB" w:rsidP="00894410">
            <w:pPr>
              <w:pStyle w:val="lenteliutekstai"/>
              <w:tabs>
                <w:tab w:val="clear" w:pos="799"/>
                <w:tab w:val="clear" w:pos="1072"/>
                <w:tab w:val="left" w:pos="599"/>
                <w:tab w:val="left" w:pos="804"/>
              </w:tabs>
            </w:pPr>
            <w:r w:rsidRPr="006E4A7B">
              <w:t>Vidutinis metinis gyventojų skaičius</w:t>
            </w:r>
          </w:p>
        </w:tc>
        <w:tc>
          <w:tcPr>
            <w:tcW w:w="605" w:type="pct"/>
            <w:tcBorders>
              <w:top w:val="single" w:sz="4" w:space="0" w:color="auto"/>
              <w:left w:val="single" w:sz="4" w:space="0" w:color="auto"/>
              <w:bottom w:val="single" w:sz="4" w:space="0" w:color="auto"/>
              <w:right w:val="single" w:sz="4" w:space="0" w:color="auto"/>
            </w:tcBorders>
            <w:vAlign w:val="center"/>
          </w:tcPr>
          <w:p w14:paraId="7A7F1CDD" w14:textId="15E38A79" w:rsidR="00BF29CB" w:rsidRPr="006E4A7B" w:rsidRDefault="00BF29CB">
            <w:pPr>
              <w:pStyle w:val="lenteliutekstai"/>
              <w:tabs>
                <w:tab w:val="clear" w:pos="799"/>
                <w:tab w:val="clear" w:pos="1072"/>
                <w:tab w:val="left" w:pos="599"/>
                <w:tab w:val="left" w:pos="804"/>
              </w:tabs>
              <w:rPr>
                <w:rFonts w:eastAsia="Times New Roman"/>
              </w:rPr>
            </w:pPr>
            <w:r w:rsidRPr="006E4A7B">
              <w:t>15</w:t>
            </w:r>
            <w:r w:rsidR="00B071FD" w:rsidRPr="006E4A7B">
              <w:t>4 326</w:t>
            </w:r>
          </w:p>
        </w:tc>
        <w:tc>
          <w:tcPr>
            <w:tcW w:w="703" w:type="pct"/>
            <w:tcBorders>
              <w:top w:val="single" w:sz="4" w:space="0" w:color="auto"/>
              <w:left w:val="single" w:sz="4" w:space="0" w:color="auto"/>
              <w:bottom w:val="single" w:sz="4" w:space="0" w:color="auto"/>
              <w:right w:val="single" w:sz="4" w:space="0" w:color="auto"/>
            </w:tcBorders>
            <w:vAlign w:val="center"/>
          </w:tcPr>
          <w:p w14:paraId="7983563F" w14:textId="4601B278" w:rsidR="00BF29CB" w:rsidRPr="006E4A7B" w:rsidRDefault="00B071FD">
            <w:pPr>
              <w:pStyle w:val="lenteliutekstai"/>
              <w:tabs>
                <w:tab w:val="clear" w:pos="799"/>
                <w:tab w:val="clear" w:pos="1072"/>
                <w:tab w:val="left" w:pos="599"/>
                <w:tab w:val="left" w:pos="804"/>
              </w:tabs>
            </w:pPr>
            <w:r w:rsidRPr="006E4A7B">
              <w:t>151 309</w:t>
            </w:r>
          </w:p>
        </w:tc>
        <w:tc>
          <w:tcPr>
            <w:tcW w:w="703" w:type="pct"/>
            <w:tcBorders>
              <w:top w:val="single" w:sz="4" w:space="0" w:color="auto"/>
              <w:left w:val="single" w:sz="4" w:space="0" w:color="auto"/>
              <w:bottom w:val="single" w:sz="4" w:space="0" w:color="auto"/>
              <w:right w:val="single" w:sz="4" w:space="0" w:color="auto"/>
            </w:tcBorders>
            <w:vAlign w:val="center"/>
          </w:tcPr>
          <w:p w14:paraId="3E90BAC7" w14:textId="34F441C4" w:rsidR="00BF29CB" w:rsidRPr="006E4A7B" w:rsidRDefault="00BF29CB">
            <w:pPr>
              <w:pStyle w:val="lenteliutekstai"/>
              <w:tabs>
                <w:tab w:val="clear" w:pos="799"/>
                <w:tab w:val="clear" w:pos="1072"/>
                <w:tab w:val="left" w:pos="599"/>
                <w:tab w:val="left" w:pos="804"/>
              </w:tabs>
            </w:pPr>
            <w:r w:rsidRPr="006E4A7B">
              <w:t xml:space="preserve">148 </w:t>
            </w:r>
            <w:r w:rsidR="00B071FD" w:rsidRPr="006E4A7B">
              <w:t>908</w:t>
            </w:r>
          </w:p>
        </w:tc>
        <w:tc>
          <w:tcPr>
            <w:tcW w:w="703" w:type="pct"/>
            <w:tcBorders>
              <w:top w:val="single" w:sz="4" w:space="0" w:color="auto"/>
              <w:left w:val="single" w:sz="4" w:space="0" w:color="auto"/>
              <w:bottom w:val="single" w:sz="4" w:space="0" w:color="auto"/>
              <w:right w:val="single" w:sz="4" w:space="0" w:color="auto"/>
            </w:tcBorders>
            <w:vAlign w:val="center"/>
          </w:tcPr>
          <w:p w14:paraId="515A42ED" w14:textId="2DF589EB" w:rsidR="00BF29CB" w:rsidRPr="006E4A7B" w:rsidRDefault="00BF29CB">
            <w:pPr>
              <w:pStyle w:val="lenteliutekstai"/>
              <w:tabs>
                <w:tab w:val="clear" w:pos="799"/>
                <w:tab w:val="clear" w:pos="1072"/>
                <w:tab w:val="left" w:pos="599"/>
                <w:tab w:val="left" w:pos="804"/>
              </w:tabs>
            </w:pPr>
            <w:r w:rsidRPr="006E4A7B">
              <w:t>14</w:t>
            </w:r>
            <w:r w:rsidR="00B071FD" w:rsidRPr="006E4A7B">
              <w:t>7 892</w:t>
            </w:r>
          </w:p>
        </w:tc>
        <w:tc>
          <w:tcPr>
            <w:tcW w:w="570" w:type="pct"/>
            <w:tcBorders>
              <w:top w:val="single" w:sz="4" w:space="0" w:color="auto"/>
              <w:left w:val="single" w:sz="4" w:space="0" w:color="auto"/>
              <w:bottom w:val="single" w:sz="4" w:space="0" w:color="auto"/>
              <w:right w:val="single" w:sz="4" w:space="0" w:color="auto"/>
            </w:tcBorders>
            <w:vAlign w:val="center"/>
          </w:tcPr>
          <w:p w14:paraId="0EC667C0" w14:textId="42223643" w:rsidR="00BF29CB" w:rsidRPr="006E4A7B" w:rsidRDefault="00B071FD">
            <w:pPr>
              <w:pStyle w:val="lenteliutekstai"/>
              <w:tabs>
                <w:tab w:val="clear" w:pos="799"/>
                <w:tab w:val="clear" w:pos="1072"/>
                <w:tab w:val="left" w:pos="599"/>
                <w:tab w:val="left" w:pos="804"/>
              </w:tabs>
              <w:rPr>
                <w:highlight w:val="yellow"/>
              </w:rPr>
            </w:pPr>
            <w:r w:rsidRPr="006E4A7B">
              <w:t>149 116</w:t>
            </w:r>
          </w:p>
        </w:tc>
      </w:tr>
      <w:tr w:rsidR="00BF29CB" w:rsidRPr="006E4A7B" w14:paraId="49FBF9B4" w14:textId="77777777" w:rsidTr="00B071FD">
        <w:tc>
          <w:tcPr>
            <w:tcW w:w="1716" w:type="pct"/>
            <w:tcBorders>
              <w:top w:val="single" w:sz="4" w:space="0" w:color="auto"/>
              <w:left w:val="single" w:sz="4" w:space="0" w:color="auto"/>
              <w:bottom w:val="single" w:sz="4" w:space="0" w:color="auto"/>
              <w:right w:val="single" w:sz="4" w:space="0" w:color="auto"/>
            </w:tcBorders>
          </w:tcPr>
          <w:p w14:paraId="0E950F3F" w14:textId="77777777" w:rsidR="00BF29CB" w:rsidRPr="006E4A7B" w:rsidRDefault="00BF29CB" w:rsidP="00894410">
            <w:pPr>
              <w:pStyle w:val="lenteliutekstai"/>
              <w:tabs>
                <w:tab w:val="clear" w:pos="799"/>
                <w:tab w:val="clear" w:pos="1072"/>
                <w:tab w:val="left" w:pos="599"/>
                <w:tab w:val="left" w:pos="804"/>
              </w:tabs>
            </w:pPr>
            <w:r w:rsidRPr="006E4A7B">
              <w:t>Gyventojų tankis metų pradžioje viename km²</w:t>
            </w:r>
          </w:p>
        </w:tc>
        <w:tc>
          <w:tcPr>
            <w:tcW w:w="605" w:type="pct"/>
            <w:tcBorders>
              <w:top w:val="single" w:sz="4" w:space="0" w:color="auto"/>
              <w:left w:val="single" w:sz="4" w:space="0" w:color="auto"/>
              <w:bottom w:val="single" w:sz="4" w:space="0" w:color="auto"/>
              <w:right w:val="single" w:sz="4" w:space="0" w:color="auto"/>
            </w:tcBorders>
            <w:vAlign w:val="center"/>
          </w:tcPr>
          <w:p w14:paraId="07768E13" w14:textId="77777777" w:rsidR="00BF29CB" w:rsidRPr="006E4A7B" w:rsidRDefault="00BF29CB">
            <w:pPr>
              <w:pStyle w:val="lenteliutekstai"/>
              <w:tabs>
                <w:tab w:val="clear" w:pos="799"/>
                <w:tab w:val="clear" w:pos="1072"/>
                <w:tab w:val="left" w:pos="599"/>
                <w:tab w:val="left" w:pos="804"/>
              </w:tabs>
              <w:rPr>
                <w:highlight w:val="yellow"/>
              </w:rPr>
            </w:pPr>
            <w:r w:rsidRPr="006E4A7B">
              <w:t>1 574,8</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6A352C7E" w14:textId="77777777" w:rsidR="00BF29CB" w:rsidRPr="006E4A7B" w:rsidRDefault="00BF29CB">
            <w:pPr>
              <w:pStyle w:val="lenteliutekstai"/>
              <w:tabs>
                <w:tab w:val="clear" w:pos="799"/>
                <w:tab w:val="clear" w:pos="1072"/>
                <w:tab w:val="left" w:pos="599"/>
                <w:tab w:val="left" w:pos="804"/>
              </w:tabs>
            </w:pPr>
            <w:r w:rsidRPr="006E4A7B">
              <w:t>1 544</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14F8C374" w14:textId="77777777" w:rsidR="00BF29CB" w:rsidRPr="006E4A7B" w:rsidRDefault="00BF29CB">
            <w:pPr>
              <w:pStyle w:val="lenteliutekstai"/>
              <w:tabs>
                <w:tab w:val="clear" w:pos="799"/>
                <w:tab w:val="clear" w:pos="1072"/>
                <w:tab w:val="left" w:pos="599"/>
                <w:tab w:val="left" w:pos="804"/>
              </w:tabs>
            </w:pPr>
            <w:r w:rsidRPr="006E4A7B">
              <w:t>1 519,5</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266EFF47" w14:textId="77777777" w:rsidR="00BF29CB" w:rsidRPr="006E4A7B" w:rsidRDefault="00BF29CB">
            <w:pPr>
              <w:pStyle w:val="lenteliutekstai"/>
              <w:tabs>
                <w:tab w:val="clear" w:pos="799"/>
                <w:tab w:val="clear" w:pos="1072"/>
                <w:tab w:val="left" w:pos="599"/>
                <w:tab w:val="left" w:pos="804"/>
              </w:tabs>
            </w:pPr>
            <w:r w:rsidRPr="006E4A7B">
              <w:t>1 509,1</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0B43FADF" w14:textId="77777777" w:rsidR="00BF29CB" w:rsidRPr="006E4A7B" w:rsidRDefault="00BF29CB">
            <w:pPr>
              <w:pStyle w:val="lenteliutekstai"/>
              <w:tabs>
                <w:tab w:val="clear" w:pos="799"/>
                <w:tab w:val="clear" w:pos="1072"/>
                <w:tab w:val="left" w:pos="599"/>
                <w:tab w:val="left" w:pos="804"/>
              </w:tabs>
            </w:pPr>
            <w:r w:rsidRPr="006E4A7B">
              <w:t>1 521,6</w:t>
            </w:r>
          </w:p>
        </w:tc>
      </w:tr>
      <w:tr w:rsidR="00BF29CB" w:rsidRPr="006E4A7B" w14:paraId="7ED99033" w14:textId="77777777" w:rsidTr="00B071FD">
        <w:tc>
          <w:tcPr>
            <w:tcW w:w="1716" w:type="pct"/>
            <w:tcBorders>
              <w:top w:val="single" w:sz="4" w:space="0" w:color="auto"/>
              <w:left w:val="single" w:sz="4" w:space="0" w:color="auto"/>
              <w:bottom w:val="single" w:sz="4" w:space="0" w:color="auto"/>
              <w:right w:val="single" w:sz="4" w:space="0" w:color="auto"/>
            </w:tcBorders>
          </w:tcPr>
          <w:p w14:paraId="62A74D2C" w14:textId="77777777" w:rsidR="00BF29CB" w:rsidRPr="006E4A7B" w:rsidRDefault="00BF29CB" w:rsidP="00894410">
            <w:pPr>
              <w:pStyle w:val="lenteliutekstai"/>
              <w:tabs>
                <w:tab w:val="clear" w:pos="799"/>
                <w:tab w:val="clear" w:pos="1072"/>
                <w:tab w:val="left" w:pos="599"/>
                <w:tab w:val="left" w:pos="804"/>
              </w:tabs>
            </w:pPr>
            <w:r w:rsidRPr="006E4A7B">
              <w:lastRenderedPageBreak/>
              <w:t>Moterų skaičius, tenkantis 1 tūkst. vyrų, metų pradžioje</w:t>
            </w:r>
          </w:p>
        </w:tc>
        <w:tc>
          <w:tcPr>
            <w:tcW w:w="605" w:type="pct"/>
            <w:tcBorders>
              <w:top w:val="single" w:sz="4" w:space="0" w:color="auto"/>
              <w:left w:val="single" w:sz="4" w:space="0" w:color="auto"/>
              <w:bottom w:val="single" w:sz="4" w:space="0" w:color="auto"/>
              <w:right w:val="single" w:sz="4" w:space="0" w:color="auto"/>
            </w:tcBorders>
            <w:vAlign w:val="center"/>
          </w:tcPr>
          <w:p w14:paraId="47488892" w14:textId="77777777" w:rsidR="00BF29CB" w:rsidRPr="006E4A7B" w:rsidRDefault="00BF29CB">
            <w:pPr>
              <w:pStyle w:val="lenteliutekstai"/>
              <w:tabs>
                <w:tab w:val="clear" w:pos="799"/>
                <w:tab w:val="clear" w:pos="1072"/>
                <w:tab w:val="left" w:pos="599"/>
                <w:tab w:val="left" w:pos="804"/>
              </w:tabs>
            </w:pPr>
            <w:r w:rsidRPr="006E4A7B">
              <w:t>1 222</w:t>
            </w:r>
          </w:p>
        </w:tc>
        <w:tc>
          <w:tcPr>
            <w:tcW w:w="703" w:type="pct"/>
            <w:tcBorders>
              <w:top w:val="single" w:sz="4" w:space="0" w:color="auto"/>
              <w:left w:val="single" w:sz="4" w:space="0" w:color="auto"/>
              <w:bottom w:val="single" w:sz="4" w:space="0" w:color="auto"/>
              <w:right w:val="single" w:sz="4" w:space="0" w:color="auto"/>
            </w:tcBorders>
            <w:vAlign w:val="center"/>
          </w:tcPr>
          <w:p w14:paraId="44AC1EFB" w14:textId="77777777" w:rsidR="00BF29CB" w:rsidRPr="006E4A7B" w:rsidRDefault="00BF29CB">
            <w:pPr>
              <w:pStyle w:val="lenteliutekstai"/>
              <w:tabs>
                <w:tab w:val="clear" w:pos="799"/>
                <w:tab w:val="clear" w:pos="1072"/>
                <w:tab w:val="left" w:pos="599"/>
                <w:tab w:val="left" w:pos="804"/>
              </w:tabs>
            </w:pPr>
            <w:r w:rsidRPr="006E4A7B">
              <w:t>1 226</w:t>
            </w:r>
          </w:p>
        </w:tc>
        <w:tc>
          <w:tcPr>
            <w:tcW w:w="703" w:type="pct"/>
            <w:tcBorders>
              <w:top w:val="single" w:sz="4" w:space="0" w:color="auto"/>
              <w:left w:val="single" w:sz="4" w:space="0" w:color="auto"/>
              <w:bottom w:val="single" w:sz="4" w:space="0" w:color="auto"/>
              <w:right w:val="single" w:sz="4" w:space="0" w:color="auto"/>
            </w:tcBorders>
            <w:vAlign w:val="center"/>
          </w:tcPr>
          <w:p w14:paraId="1A2D6A23" w14:textId="77777777" w:rsidR="00BF29CB" w:rsidRPr="006E4A7B" w:rsidRDefault="00BF29CB">
            <w:pPr>
              <w:pStyle w:val="lenteliutekstai"/>
              <w:tabs>
                <w:tab w:val="clear" w:pos="799"/>
                <w:tab w:val="clear" w:pos="1072"/>
                <w:tab w:val="left" w:pos="599"/>
                <w:tab w:val="left" w:pos="804"/>
              </w:tabs>
            </w:pPr>
            <w:r w:rsidRPr="006E4A7B">
              <w:t>1 224</w:t>
            </w:r>
          </w:p>
        </w:tc>
        <w:tc>
          <w:tcPr>
            <w:tcW w:w="703" w:type="pct"/>
            <w:tcBorders>
              <w:top w:val="single" w:sz="4" w:space="0" w:color="auto"/>
              <w:left w:val="single" w:sz="4" w:space="0" w:color="auto"/>
              <w:bottom w:val="single" w:sz="4" w:space="0" w:color="auto"/>
              <w:right w:val="single" w:sz="4" w:space="0" w:color="auto"/>
            </w:tcBorders>
            <w:vAlign w:val="center"/>
          </w:tcPr>
          <w:p w14:paraId="5B4D8A38" w14:textId="77777777" w:rsidR="00BF29CB" w:rsidRPr="006E4A7B" w:rsidRDefault="00BF29CB">
            <w:pPr>
              <w:pStyle w:val="lenteliutekstai"/>
              <w:tabs>
                <w:tab w:val="clear" w:pos="799"/>
                <w:tab w:val="clear" w:pos="1072"/>
                <w:tab w:val="left" w:pos="599"/>
                <w:tab w:val="left" w:pos="804"/>
              </w:tabs>
            </w:pPr>
            <w:r w:rsidRPr="006E4A7B">
              <w:t>1 218</w:t>
            </w:r>
          </w:p>
        </w:tc>
        <w:tc>
          <w:tcPr>
            <w:tcW w:w="570" w:type="pct"/>
            <w:tcBorders>
              <w:top w:val="single" w:sz="4" w:space="0" w:color="auto"/>
              <w:left w:val="single" w:sz="4" w:space="0" w:color="auto"/>
              <w:bottom w:val="single" w:sz="4" w:space="0" w:color="auto"/>
              <w:right w:val="single" w:sz="4" w:space="0" w:color="auto"/>
            </w:tcBorders>
            <w:vAlign w:val="center"/>
          </w:tcPr>
          <w:p w14:paraId="48BC6773" w14:textId="77777777" w:rsidR="00BF29CB" w:rsidRPr="006E4A7B" w:rsidRDefault="00BF29CB">
            <w:pPr>
              <w:pStyle w:val="lenteliutekstai"/>
              <w:tabs>
                <w:tab w:val="clear" w:pos="799"/>
                <w:tab w:val="clear" w:pos="1072"/>
                <w:tab w:val="left" w:pos="599"/>
                <w:tab w:val="left" w:pos="804"/>
              </w:tabs>
              <w:rPr>
                <w:color w:val="FF0000"/>
              </w:rPr>
            </w:pPr>
            <w:r w:rsidRPr="006E4A7B">
              <w:t>1 193</w:t>
            </w:r>
          </w:p>
        </w:tc>
      </w:tr>
      <w:tr w:rsidR="00BF29CB" w:rsidRPr="006E4A7B" w14:paraId="552918AD" w14:textId="77777777" w:rsidTr="00B071FD">
        <w:tc>
          <w:tcPr>
            <w:tcW w:w="1716" w:type="pct"/>
            <w:tcBorders>
              <w:top w:val="single" w:sz="4" w:space="0" w:color="auto"/>
              <w:left w:val="single" w:sz="4" w:space="0" w:color="auto"/>
              <w:bottom w:val="single" w:sz="4" w:space="0" w:color="auto"/>
              <w:right w:val="single" w:sz="4" w:space="0" w:color="auto"/>
            </w:tcBorders>
          </w:tcPr>
          <w:p w14:paraId="7B7DE42B" w14:textId="77777777" w:rsidR="00BF29CB" w:rsidRPr="006E4A7B" w:rsidRDefault="00BF29CB" w:rsidP="00894410">
            <w:pPr>
              <w:pStyle w:val="lenteliutekstai"/>
              <w:tabs>
                <w:tab w:val="clear" w:pos="799"/>
                <w:tab w:val="clear" w:pos="1072"/>
                <w:tab w:val="left" w:pos="599"/>
                <w:tab w:val="left" w:pos="804"/>
              </w:tabs>
            </w:pPr>
            <w:r w:rsidRPr="006E4A7B">
              <w:t>Gyventojai (0–15 metų amžiaus)</w:t>
            </w:r>
          </w:p>
        </w:tc>
        <w:tc>
          <w:tcPr>
            <w:tcW w:w="3284" w:type="pct"/>
            <w:gridSpan w:val="5"/>
            <w:tcBorders>
              <w:top w:val="single" w:sz="4" w:space="0" w:color="auto"/>
              <w:left w:val="single" w:sz="4" w:space="0" w:color="auto"/>
              <w:bottom w:val="single" w:sz="4" w:space="0" w:color="auto"/>
              <w:right w:val="single" w:sz="4" w:space="0" w:color="auto"/>
            </w:tcBorders>
          </w:tcPr>
          <w:p w14:paraId="27A73857"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7E40CF6F" w14:textId="77777777" w:rsidTr="00B071FD">
        <w:trPr>
          <w:trHeight w:val="387"/>
        </w:trPr>
        <w:tc>
          <w:tcPr>
            <w:tcW w:w="1716" w:type="pct"/>
            <w:tcBorders>
              <w:top w:val="single" w:sz="4" w:space="0" w:color="auto"/>
              <w:left w:val="single" w:sz="4" w:space="0" w:color="auto"/>
              <w:bottom w:val="single" w:sz="4" w:space="0" w:color="auto"/>
              <w:right w:val="single" w:sz="4" w:space="0" w:color="auto"/>
            </w:tcBorders>
          </w:tcPr>
          <w:p w14:paraId="24A49218"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shd w:val="clear" w:color="auto" w:fill="auto"/>
          </w:tcPr>
          <w:p w14:paraId="5885761D" w14:textId="77777777" w:rsidR="00BF29CB" w:rsidRPr="006E4A7B" w:rsidRDefault="00BF29CB">
            <w:pPr>
              <w:pStyle w:val="lenteliutekstai"/>
              <w:tabs>
                <w:tab w:val="clear" w:pos="799"/>
                <w:tab w:val="clear" w:pos="1072"/>
                <w:tab w:val="left" w:pos="599"/>
                <w:tab w:val="left" w:pos="804"/>
              </w:tabs>
            </w:pPr>
            <w:r w:rsidRPr="006E4A7B">
              <w:t>13 177</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31116BF" w14:textId="77777777" w:rsidR="00BF29CB" w:rsidRPr="006E4A7B" w:rsidRDefault="00BF29CB">
            <w:pPr>
              <w:pStyle w:val="lenteliutekstai"/>
              <w:tabs>
                <w:tab w:val="clear" w:pos="799"/>
                <w:tab w:val="clear" w:pos="1072"/>
                <w:tab w:val="left" w:pos="599"/>
                <w:tab w:val="left" w:pos="804"/>
              </w:tabs>
            </w:pPr>
            <w:r w:rsidRPr="006E4A7B">
              <w:t>13 194</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1A2598F" w14:textId="77777777" w:rsidR="00BF29CB" w:rsidRPr="006E4A7B" w:rsidRDefault="00BF29CB">
            <w:pPr>
              <w:pStyle w:val="lenteliutekstai"/>
              <w:tabs>
                <w:tab w:val="clear" w:pos="799"/>
                <w:tab w:val="clear" w:pos="1072"/>
                <w:tab w:val="left" w:pos="599"/>
                <w:tab w:val="left" w:pos="804"/>
              </w:tabs>
            </w:pPr>
            <w:r w:rsidRPr="006E4A7B">
              <w:t>13 257</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C5270F5" w14:textId="77777777" w:rsidR="00BF29CB" w:rsidRPr="006E4A7B" w:rsidRDefault="00BF29CB">
            <w:pPr>
              <w:pStyle w:val="lenteliutekstai"/>
              <w:tabs>
                <w:tab w:val="clear" w:pos="799"/>
                <w:tab w:val="clear" w:pos="1072"/>
                <w:tab w:val="left" w:pos="599"/>
                <w:tab w:val="left" w:pos="804"/>
              </w:tabs>
            </w:pPr>
            <w:r w:rsidRPr="006E4A7B">
              <w:t>13 294</w:t>
            </w: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21C42EB6" w14:textId="77777777" w:rsidR="00BF29CB" w:rsidRPr="006E4A7B" w:rsidRDefault="00BF29CB">
            <w:pPr>
              <w:pStyle w:val="lenteliutekstai"/>
              <w:tabs>
                <w:tab w:val="clear" w:pos="799"/>
                <w:tab w:val="clear" w:pos="1072"/>
                <w:tab w:val="left" w:pos="599"/>
                <w:tab w:val="left" w:pos="804"/>
              </w:tabs>
            </w:pPr>
            <w:r w:rsidRPr="006E4A7B">
              <w:t>13 507</w:t>
            </w:r>
          </w:p>
        </w:tc>
      </w:tr>
      <w:tr w:rsidR="00BF29CB" w:rsidRPr="006E4A7B" w14:paraId="34DAD41A" w14:textId="77777777" w:rsidTr="00B071FD">
        <w:tc>
          <w:tcPr>
            <w:tcW w:w="1716" w:type="pct"/>
            <w:tcBorders>
              <w:top w:val="single" w:sz="4" w:space="0" w:color="auto"/>
              <w:left w:val="single" w:sz="4" w:space="0" w:color="auto"/>
              <w:bottom w:val="single" w:sz="4" w:space="0" w:color="auto"/>
              <w:right w:val="single" w:sz="4" w:space="0" w:color="auto"/>
            </w:tcBorders>
          </w:tcPr>
          <w:p w14:paraId="1762D4EE" w14:textId="77777777" w:rsidR="00BF29CB" w:rsidRPr="006E4A7B" w:rsidRDefault="00BF29CB" w:rsidP="00894410">
            <w:pPr>
              <w:pStyle w:val="lenteliutekstai"/>
              <w:tabs>
                <w:tab w:val="clear" w:pos="799"/>
                <w:tab w:val="clear" w:pos="1072"/>
                <w:tab w:val="left" w:pos="599"/>
                <w:tab w:val="left" w:pos="804"/>
              </w:tabs>
            </w:pPr>
            <w:r w:rsidRPr="006E4A7B">
              <w:t>Moterys</w:t>
            </w:r>
          </w:p>
        </w:tc>
        <w:tc>
          <w:tcPr>
            <w:tcW w:w="605" w:type="pct"/>
            <w:tcBorders>
              <w:top w:val="single" w:sz="4" w:space="0" w:color="auto"/>
              <w:left w:val="single" w:sz="4" w:space="0" w:color="auto"/>
              <w:bottom w:val="single" w:sz="4" w:space="0" w:color="auto"/>
              <w:right w:val="single" w:sz="4" w:space="0" w:color="auto"/>
            </w:tcBorders>
            <w:vAlign w:val="center"/>
          </w:tcPr>
          <w:p w14:paraId="458F6ED3" w14:textId="77777777" w:rsidR="00BF29CB" w:rsidRPr="006E4A7B" w:rsidRDefault="00BF29CB">
            <w:pPr>
              <w:pStyle w:val="lenteliutekstai"/>
              <w:tabs>
                <w:tab w:val="clear" w:pos="799"/>
                <w:tab w:val="clear" w:pos="1072"/>
                <w:tab w:val="left" w:pos="599"/>
                <w:tab w:val="left" w:pos="804"/>
              </w:tabs>
            </w:pPr>
            <w:r w:rsidRPr="006E4A7B">
              <w:t>12 441</w:t>
            </w:r>
          </w:p>
        </w:tc>
        <w:tc>
          <w:tcPr>
            <w:tcW w:w="703" w:type="pct"/>
            <w:tcBorders>
              <w:top w:val="single" w:sz="4" w:space="0" w:color="auto"/>
              <w:left w:val="single" w:sz="4" w:space="0" w:color="auto"/>
              <w:bottom w:val="single" w:sz="4" w:space="0" w:color="auto"/>
              <w:right w:val="single" w:sz="4" w:space="0" w:color="auto"/>
            </w:tcBorders>
            <w:vAlign w:val="center"/>
          </w:tcPr>
          <w:p w14:paraId="2A9B6F9E" w14:textId="77777777" w:rsidR="00BF29CB" w:rsidRPr="006E4A7B" w:rsidRDefault="00BF29CB">
            <w:pPr>
              <w:pStyle w:val="lenteliutekstai"/>
              <w:tabs>
                <w:tab w:val="clear" w:pos="799"/>
                <w:tab w:val="clear" w:pos="1072"/>
                <w:tab w:val="left" w:pos="599"/>
                <w:tab w:val="left" w:pos="804"/>
              </w:tabs>
            </w:pPr>
            <w:r w:rsidRPr="006E4A7B">
              <w:t>12 380</w:t>
            </w:r>
          </w:p>
        </w:tc>
        <w:tc>
          <w:tcPr>
            <w:tcW w:w="703" w:type="pct"/>
            <w:tcBorders>
              <w:top w:val="single" w:sz="4" w:space="0" w:color="auto"/>
              <w:left w:val="single" w:sz="4" w:space="0" w:color="auto"/>
              <w:bottom w:val="single" w:sz="4" w:space="0" w:color="auto"/>
              <w:right w:val="single" w:sz="4" w:space="0" w:color="auto"/>
            </w:tcBorders>
            <w:vAlign w:val="center"/>
          </w:tcPr>
          <w:p w14:paraId="2815C782" w14:textId="77777777" w:rsidR="00BF29CB" w:rsidRPr="006E4A7B" w:rsidRDefault="00BF29CB">
            <w:pPr>
              <w:pStyle w:val="lenteliutekstai"/>
              <w:tabs>
                <w:tab w:val="clear" w:pos="799"/>
                <w:tab w:val="clear" w:pos="1072"/>
                <w:tab w:val="left" w:pos="599"/>
                <w:tab w:val="left" w:pos="804"/>
              </w:tabs>
            </w:pPr>
            <w:r w:rsidRPr="006E4A7B">
              <w:t>12 355</w:t>
            </w:r>
          </w:p>
        </w:tc>
        <w:tc>
          <w:tcPr>
            <w:tcW w:w="703" w:type="pct"/>
            <w:tcBorders>
              <w:top w:val="single" w:sz="4" w:space="0" w:color="auto"/>
              <w:left w:val="single" w:sz="4" w:space="0" w:color="auto"/>
              <w:bottom w:val="single" w:sz="4" w:space="0" w:color="auto"/>
              <w:right w:val="single" w:sz="4" w:space="0" w:color="auto"/>
            </w:tcBorders>
            <w:vAlign w:val="center"/>
          </w:tcPr>
          <w:p w14:paraId="66938829" w14:textId="77777777" w:rsidR="00BF29CB" w:rsidRPr="006E4A7B" w:rsidRDefault="00BF29CB">
            <w:pPr>
              <w:pStyle w:val="lenteliutekstai"/>
              <w:tabs>
                <w:tab w:val="clear" w:pos="799"/>
                <w:tab w:val="clear" w:pos="1072"/>
                <w:tab w:val="left" w:pos="599"/>
                <w:tab w:val="left" w:pos="804"/>
              </w:tabs>
            </w:pPr>
            <w:r w:rsidRPr="006E4A7B">
              <w:t>12 448</w:t>
            </w:r>
          </w:p>
        </w:tc>
        <w:tc>
          <w:tcPr>
            <w:tcW w:w="570" w:type="pct"/>
            <w:tcBorders>
              <w:top w:val="single" w:sz="4" w:space="0" w:color="auto"/>
              <w:left w:val="single" w:sz="4" w:space="0" w:color="auto"/>
              <w:bottom w:val="single" w:sz="4" w:space="0" w:color="auto"/>
              <w:right w:val="single" w:sz="4" w:space="0" w:color="auto"/>
            </w:tcBorders>
            <w:vAlign w:val="center"/>
          </w:tcPr>
          <w:p w14:paraId="44DB871A" w14:textId="77777777" w:rsidR="00BF29CB" w:rsidRPr="006E4A7B" w:rsidRDefault="00BF29CB">
            <w:pPr>
              <w:pStyle w:val="lenteliutekstai"/>
              <w:tabs>
                <w:tab w:val="clear" w:pos="799"/>
                <w:tab w:val="clear" w:pos="1072"/>
                <w:tab w:val="left" w:pos="599"/>
                <w:tab w:val="left" w:pos="804"/>
              </w:tabs>
            </w:pPr>
            <w:r w:rsidRPr="006E4A7B">
              <w:t>12 673</w:t>
            </w:r>
          </w:p>
        </w:tc>
      </w:tr>
      <w:tr w:rsidR="00BF29CB" w:rsidRPr="006E4A7B" w14:paraId="22B44197" w14:textId="77777777" w:rsidTr="00B071FD">
        <w:tc>
          <w:tcPr>
            <w:tcW w:w="1716" w:type="pct"/>
            <w:tcBorders>
              <w:top w:val="single" w:sz="4" w:space="0" w:color="auto"/>
              <w:left w:val="single" w:sz="4" w:space="0" w:color="auto"/>
              <w:bottom w:val="single" w:sz="4" w:space="0" w:color="auto"/>
              <w:right w:val="single" w:sz="4" w:space="0" w:color="auto"/>
            </w:tcBorders>
          </w:tcPr>
          <w:p w14:paraId="4A07B340" w14:textId="77777777" w:rsidR="00BF29CB" w:rsidRPr="006E4A7B" w:rsidRDefault="00BF29CB" w:rsidP="00894410">
            <w:pPr>
              <w:pStyle w:val="lenteliutekstai"/>
              <w:tabs>
                <w:tab w:val="clear" w:pos="799"/>
                <w:tab w:val="clear" w:pos="1072"/>
                <w:tab w:val="left" w:pos="599"/>
                <w:tab w:val="left" w:pos="804"/>
              </w:tabs>
            </w:pPr>
            <w:r w:rsidRPr="006E4A7B">
              <w:t>Darbingo amžiaus gyventojai</w:t>
            </w:r>
          </w:p>
        </w:tc>
        <w:tc>
          <w:tcPr>
            <w:tcW w:w="3284" w:type="pct"/>
            <w:gridSpan w:val="5"/>
            <w:tcBorders>
              <w:top w:val="single" w:sz="4" w:space="0" w:color="auto"/>
              <w:left w:val="single" w:sz="4" w:space="0" w:color="auto"/>
              <w:bottom w:val="single" w:sz="4" w:space="0" w:color="auto"/>
              <w:right w:val="single" w:sz="4" w:space="0" w:color="auto"/>
            </w:tcBorders>
          </w:tcPr>
          <w:p w14:paraId="247474DE"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18A5D0D3" w14:textId="77777777" w:rsidTr="00B071FD">
        <w:tc>
          <w:tcPr>
            <w:tcW w:w="1716" w:type="pct"/>
            <w:tcBorders>
              <w:top w:val="single" w:sz="4" w:space="0" w:color="auto"/>
              <w:left w:val="single" w:sz="4" w:space="0" w:color="auto"/>
              <w:bottom w:val="single" w:sz="4" w:space="0" w:color="auto"/>
              <w:right w:val="single" w:sz="4" w:space="0" w:color="auto"/>
            </w:tcBorders>
          </w:tcPr>
          <w:p w14:paraId="784508A1"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vAlign w:val="center"/>
          </w:tcPr>
          <w:p w14:paraId="0B691355" w14:textId="77777777" w:rsidR="00BF29CB" w:rsidRPr="006E4A7B" w:rsidRDefault="00BF29CB">
            <w:pPr>
              <w:pStyle w:val="lenteliutekstai"/>
              <w:tabs>
                <w:tab w:val="clear" w:pos="799"/>
                <w:tab w:val="clear" w:pos="1072"/>
                <w:tab w:val="left" w:pos="599"/>
                <w:tab w:val="left" w:pos="804"/>
              </w:tabs>
            </w:pPr>
            <w:r w:rsidRPr="006E4A7B">
              <w:t>45 082</w:t>
            </w:r>
          </w:p>
        </w:tc>
        <w:tc>
          <w:tcPr>
            <w:tcW w:w="703" w:type="pct"/>
            <w:tcBorders>
              <w:top w:val="single" w:sz="4" w:space="0" w:color="auto"/>
              <w:left w:val="single" w:sz="4" w:space="0" w:color="auto"/>
              <w:bottom w:val="single" w:sz="4" w:space="0" w:color="auto"/>
              <w:right w:val="single" w:sz="4" w:space="0" w:color="auto"/>
            </w:tcBorders>
            <w:vAlign w:val="center"/>
          </w:tcPr>
          <w:p w14:paraId="59176DAF" w14:textId="77777777" w:rsidR="00BF29CB" w:rsidRPr="006E4A7B" w:rsidRDefault="00BF29CB">
            <w:pPr>
              <w:pStyle w:val="lenteliutekstai"/>
              <w:tabs>
                <w:tab w:val="clear" w:pos="799"/>
                <w:tab w:val="clear" w:pos="1072"/>
                <w:tab w:val="left" w:pos="599"/>
                <w:tab w:val="left" w:pos="804"/>
              </w:tabs>
            </w:pPr>
            <w:r w:rsidRPr="006E4A7B">
              <w:t>43 789</w:t>
            </w:r>
          </w:p>
        </w:tc>
        <w:tc>
          <w:tcPr>
            <w:tcW w:w="703" w:type="pct"/>
            <w:tcBorders>
              <w:top w:val="single" w:sz="4" w:space="0" w:color="auto"/>
              <w:left w:val="single" w:sz="4" w:space="0" w:color="auto"/>
              <w:bottom w:val="single" w:sz="4" w:space="0" w:color="auto"/>
              <w:right w:val="single" w:sz="4" w:space="0" w:color="auto"/>
            </w:tcBorders>
            <w:vAlign w:val="center"/>
          </w:tcPr>
          <w:p w14:paraId="72D7A930" w14:textId="77777777" w:rsidR="00BF29CB" w:rsidRPr="006E4A7B" w:rsidRDefault="00BF29CB">
            <w:pPr>
              <w:pStyle w:val="lenteliutekstai"/>
              <w:tabs>
                <w:tab w:val="clear" w:pos="799"/>
                <w:tab w:val="clear" w:pos="1072"/>
                <w:tab w:val="left" w:pos="599"/>
                <w:tab w:val="left" w:pos="804"/>
              </w:tabs>
            </w:pPr>
            <w:r w:rsidRPr="006E4A7B">
              <w:t>42 813</w:t>
            </w:r>
          </w:p>
        </w:tc>
        <w:tc>
          <w:tcPr>
            <w:tcW w:w="703" w:type="pct"/>
            <w:tcBorders>
              <w:top w:val="single" w:sz="4" w:space="0" w:color="auto"/>
              <w:left w:val="single" w:sz="4" w:space="0" w:color="auto"/>
              <w:bottom w:val="single" w:sz="4" w:space="0" w:color="auto"/>
              <w:right w:val="single" w:sz="4" w:space="0" w:color="auto"/>
            </w:tcBorders>
            <w:vAlign w:val="center"/>
          </w:tcPr>
          <w:p w14:paraId="568295BD" w14:textId="77777777" w:rsidR="00BF29CB" w:rsidRPr="006E4A7B" w:rsidRDefault="00BF29CB">
            <w:pPr>
              <w:pStyle w:val="lenteliutekstai"/>
              <w:tabs>
                <w:tab w:val="clear" w:pos="799"/>
                <w:tab w:val="clear" w:pos="1072"/>
                <w:tab w:val="left" w:pos="599"/>
                <w:tab w:val="left" w:pos="804"/>
              </w:tabs>
            </w:pPr>
            <w:r w:rsidRPr="006E4A7B">
              <w:t>42 658</w:t>
            </w:r>
          </w:p>
        </w:tc>
        <w:tc>
          <w:tcPr>
            <w:tcW w:w="570" w:type="pct"/>
            <w:tcBorders>
              <w:top w:val="single" w:sz="4" w:space="0" w:color="auto"/>
              <w:left w:val="single" w:sz="4" w:space="0" w:color="auto"/>
              <w:bottom w:val="single" w:sz="4" w:space="0" w:color="auto"/>
              <w:right w:val="single" w:sz="4" w:space="0" w:color="auto"/>
            </w:tcBorders>
            <w:vAlign w:val="center"/>
          </w:tcPr>
          <w:p w14:paraId="6AB764E0" w14:textId="77777777" w:rsidR="00BF29CB" w:rsidRPr="006E4A7B" w:rsidRDefault="00BF29CB">
            <w:pPr>
              <w:pStyle w:val="lenteliutekstai"/>
              <w:tabs>
                <w:tab w:val="clear" w:pos="799"/>
                <w:tab w:val="clear" w:pos="1072"/>
                <w:tab w:val="left" w:pos="599"/>
                <w:tab w:val="left" w:pos="804"/>
              </w:tabs>
            </w:pPr>
            <w:r w:rsidRPr="006E4A7B">
              <w:t>43 798</w:t>
            </w:r>
          </w:p>
        </w:tc>
      </w:tr>
      <w:tr w:rsidR="00BF29CB" w:rsidRPr="006E4A7B" w14:paraId="576E92D9" w14:textId="77777777" w:rsidTr="00B071FD">
        <w:tc>
          <w:tcPr>
            <w:tcW w:w="1716" w:type="pct"/>
            <w:tcBorders>
              <w:top w:val="single" w:sz="4" w:space="0" w:color="auto"/>
              <w:left w:val="single" w:sz="4" w:space="0" w:color="auto"/>
              <w:bottom w:val="single" w:sz="4" w:space="0" w:color="auto"/>
              <w:right w:val="single" w:sz="4" w:space="0" w:color="auto"/>
            </w:tcBorders>
          </w:tcPr>
          <w:p w14:paraId="2C48F443" w14:textId="77777777" w:rsidR="00BF29CB" w:rsidRPr="006E4A7B" w:rsidRDefault="00BF29CB" w:rsidP="00894410">
            <w:pPr>
              <w:pStyle w:val="lenteliutekstai"/>
              <w:tabs>
                <w:tab w:val="clear" w:pos="799"/>
                <w:tab w:val="clear" w:pos="1072"/>
                <w:tab w:val="left" w:pos="599"/>
                <w:tab w:val="left" w:pos="804"/>
              </w:tabs>
              <w:rPr>
                <w:b/>
              </w:rPr>
            </w:pPr>
            <w:r w:rsidRPr="006E4A7B">
              <w:t>Moterys</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05CF7E5E" w14:textId="77777777" w:rsidR="00BF29CB" w:rsidRPr="006E4A7B" w:rsidRDefault="00BF29CB">
            <w:pPr>
              <w:pStyle w:val="lenteliutekstai"/>
              <w:tabs>
                <w:tab w:val="clear" w:pos="799"/>
                <w:tab w:val="clear" w:pos="1072"/>
                <w:tab w:val="left" w:pos="599"/>
                <w:tab w:val="left" w:pos="804"/>
              </w:tabs>
            </w:pPr>
            <w:r w:rsidRPr="006E4A7B">
              <w:t>49 433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042F8F54" w14:textId="77777777" w:rsidR="00BF29CB" w:rsidRPr="006E4A7B" w:rsidRDefault="00BF29CB">
            <w:pPr>
              <w:pStyle w:val="lenteliutekstai"/>
              <w:tabs>
                <w:tab w:val="clear" w:pos="799"/>
                <w:tab w:val="clear" w:pos="1072"/>
                <w:tab w:val="left" w:pos="599"/>
                <w:tab w:val="left" w:pos="804"/>
              </w:tabs>
            </w:pPr>
            <w:r w:rsidRPr="006E4A7B">
              <w:t>48 134</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2F9A3F51" w14:textId="77777777" w:rsidR="00BF29CB" w:rsidRPr="006E4A7B" w:rsidRDefault="00BF29CB">
            <w:pPr>
              <w:pStyle w:val="lenteliutekstai"/>
              <w:tabs>
                <w:tab w:val="clear" w:pos="799"/>
                <w:tab w:val="clear" w:pos="1072"/>
                <w:tab w:val="left" w:pos="599"/>
                <w:tab w:val="left" w:pos="804"/>
              </w:tabs>
            </w:pPr>
            <w:r w:rsidRPr="006E4A7B">
              <w:t>47 003</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tcPr>
          <w:p w14:paraId="4B7BC9F0" w14:textId="77777777" w:rsidR="00BF29CB" w:rsidRPr="006E4A7B" w:rsidRDefault="00BF29CB">
            <w:pPr>
              <w:pStyle w:val="lenteliutekstai"/>
              <w:tabs>
                <w:tab w:val="clear" w:pos="799"/>
                <w:tab w:val="clear" w:pos="1072"/>
                <w:tab w:val="left" w:pos="599"/>
                <w:tab w:val="left" w:pos="804"/>
              </w:tabs>
            </w:pPr>
            <w:r w:rsidRPr="006E4A7B">
              <w:t>46 320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66FEC8E9" w14:textId="77777777" w:rsidR="00BF29CB" w:rsidRPr="006E4A7B" w:rsidRDefault="00BF29CB">
            <w:pPr>
              <w:pStyle w:val="lenteliutekstai"/>
              <w:tabs>
                <w:tab w:val="clear" w:pos="799"/>
                <w:tab w:val="clear" w:pos="1072"/>
                <w:tab w:val="left" w:pos="599"/>
                <w:tab w:val="left" w:pos="804"/>
              </w:tabs>
            </w:pPr>
            <w:r w:rsidRPr="006E4A7B">
              <w:t>46 130</w:t>
            </w:r>
          </w:p>
        </w:tc>
      </w:tr>
      <w:tr w:rsidR="00BF29CB" w:rsidRPr="006E4A7B" w14:paraId="22EAA1D7" w14:textId="77777777" w:rsidTr="00B071FD">
        <w:tc>
          <w:tcPr>
            <w:tcW w:w="1716" w:type="pct"/>
            <w:tcBorders>
              <w:top w:val="single" w:sz="4" w:space="0" w:color="auto"/>
              <w:left w:val="single" w:sz="4" w:space="0" w:color="auto"/>
              <w:bottom w:val="single" w:sz="4" w:space="0" w:color="auto"/>
              <w:right w:val="single" w:sz="4" w:space="0" w:color="auto"/>
            </w:tcBorders>
          </w:tcPr>
          <w:p w14:paraId="48046081" w14:textId="77777777" w:rsidR="00BF29CB" w:rsidRPr="006E4A7B" w:rsidRDefault="00BF29CB" w:rsidP="00894410">
            <w:pPr>
              <w:pStyle w:val="lenteliutekstai"/>
              <w:tabs>
                <w:tab w:val="clear" w:pos="799"/>
                <w:tab w:val="clear" w:pos="1072"/>
                <w:tab w:val="left" w:pos="599"/>
                <w:tab w:val="left" w:pos="804"/>
              </w:tabs>
            </w:pPr>
            <w:r w:rsidRPr="006E4A7B">
              <w:t>Pensinio amžiaus gyventojai</w:t>
            </w:r>
          </w:p>
        </w:tc>
        <w:tc>
          <w:tcPr>
            <w:tcW w:w="3284" w:type="pct"/>
            <w:gridSpan w:val="5"/>
            <w:tcBorders>
              <w:top w:val="single" w:sz="4" w:space="0" w:color="auto"/>
              <w:left w:val="single" w:sz="4" w:space="0" w:color="auto"/>
              <w:bottom w:val="single" w:sz="4" w:space="0" w:color="auto"/>
              <w:right w:val="single" w:sz="4" w:space="0" w:color="auto"/>
            </w:tcBorders>
          </w:tcPr>
          <w:p w14:paraId="6AF70E40" w14:textId="77777777" w:rsidR="00BF29CB" w:rsidRPr="006E4A7B" w:rsidRDefault="00BF29CB">
            <w:pPr>
              <w:pStyle w:val="lenteliutekstai"/>
              <w:tabs>
                <w:tab w:val="clear" w:pos="799"/>
                <w:tab w:val="clear" w:pos="1072"/>
                <w:tab w:val="left" w:pos="599"/>
                <w:tab w:val="left" w:pos="804"/>
              </w:tabs>
              <w:rPr>
                <w:highlight w:val="yellow"/>
              </w:rPr>
            </w:pPr>
          </w:p>
        </w:tc>
      </w:tr>
      <w:tr w:rsidR="00BF29CB" w:rsidRPr="006E4A7B" w14:paraId="0185D10C" w14:textId="77777777" w:rsidTr="00B071FD">
        <w:tc>
          <w:tcPr>
            <w:tcW w:w="1716" w:type="pct"/>
            <w:tcBorders>
              <w:top w:val="single" w:sz="4" w:space="0" w:color="auto"/>
              <w:left w:val="single" w:sz="4" w:space="0" w:color="auto"/>
              <w:bottom w:val="single" w:sz="4" w:space="0" w:color="auto"/>
              <w:right w:val="single" w:sz="4" w:space="0" w:color="auto"/>
            </w:tcBorders>
          </w:tcPr>
          <w:p w14:paraId="1E4F80DC" w14:textId="77777777" w:rsidR="00BF29CB" w:rsidRPr="006E4A7B" w:rsidRDefault="00BF29CB" w:rsidP="00894410">
            <w:pPr>
              <w:pStyle w:val="lenteliutekstai"/>
              <w:tabs>
                <w:tab w:val="clear" w:pos="799"/>
                <w:tab w:val="clear" w:pos="1072"/>
                <w:tab w:val="left" w:pos="599"/>
                <w:tab w:val="left" w:pos="804"/>
              </w:tabs>
            </w:pPr>
            <w:r w:rsidRPr="006E4A7B">
              <w:t>Vyrai</w:t>
            </w:r>
          </w:p>
        </w:tc>
        <w:tc>
          <w:tcPr>
            <w:tcW w:w="605" w:type="pct"/>
            <w:tcBorders>
              <w:top w:val="single" w:sz="4" w:space="0" w:color="auto"/>
              <w:left w:val="single" w:sz="4" w:space="0" w:color="auto"/>
              <w:bottom w:val="single" w:sz="4" w:space="0" w:color="auto"/>
              <w:right w:val="single" w:sz="4" w:space="0" w:color="auto"/>
            </w:tcBorders>
            <w:vAlign w:val="center"/>
          </w:tcPr>
          <w:p w14:paraId="6B0F43E6" w14:textId="77777777" w:rsidR="00BF29CB" w:rsidRPr="006E4A7B" w:rsidRDefault="00BF29CB">
            <w:pPr>
              <w:pStyle w:val="lenteliutekstai"/>
              <w:tabs>
                <w:tab w:val="clear" w:pos="799"/>
                <w:tab w:val="clear" w:pos="1072"/>
                <w:tab w:val="left" w:pos="599"/>
                <w:tab w:val="left" w:pos="804"/>
              </w:tabs>
            </w:pPr>
            <w:r w:rsidRPr="006E4A7B">
              <w:t>11 194</w:t>
            </w:r>
          </w:p>
        </w:tc>
        <w:tc>
          <w:tcPr>
            <w:tcW w:w="703" w:type="pct"/>
            <w:tcBorders>
              <w:top w:val="single" w:sz="4" w:space="0" w:color="auto"/>
              <w:left w:val="single" w:sz="4" w:space="0" w:color="auto"/>
              <w:bottom w:val="single" w:sz="4" w:space="0" w:color="auto"/>
              <w:right w:val="single" w:sz="4" w:space="0" w:color="auto"/>
            </w:tcBorders>
            <w:vAlign w:val="center"/>
          </w:tcPr>
          <w:p w14:paraId="43ACAF70" w14:textId="77777777" w:rsidR="00BF29CB" w:rsidRPr="006E4A7B" w:rsidRDefault="00BF29CB">
            <w:pPr>
              <w:pStyle w:val="lenteliutekstai"/>
              <w:tabs>
                <w:tab w:val="clear" w:pos="799"/>
                <w:tab w:val="clear" w:pos="1072"/>
                <w:tab w:val="left" w:pos="599"/>
                <w:tab w:val="left" w:pos="804"/>
              </w:tabs>
            </w:pPr>
            <w:r w:rsidRPr="006E4A7B">
              <w:t>10 993</w:t>
            </w:r>
          </w:p>
        </w:tc>
        <w:tc>
          <w:tcPr>
            <w:tcW w:w="703" w:type="pct"/>
            <w:tcBorders>
              <w:top w:val="single" w:sz="4" w:space="0" w:color="auto"/>
              <w:left w:val="single" w:sz="4" w:space="0" w:color="auto"/>
              <w:bottom w:val="single" w:sz="4" w:space="0" w:color="auto"/>
              <w:right w:val="single" w:sz="4" w:space="0" w:color="auto"/>
            </w:tcBorders>
            <w:vAlign w:val="center"/>
          </w:tcPr>
          <w:p w14:paraId="52D33048" w14:textId="77777777" w:rsidR="00BF29CB" w:rsidRPr="006E4A7B" w:rsidRDefault="00BF29CB">
            <w:pPr>
              <w:pStyle w:val="lenteliutekstai"/>
              <w:tabs>
                <w:tab w:val="clear" w:pos="799"/>
                <w:tab w:val="clear" w:pos="1072"/>
                <w:tab w:val="left" w:pos="599"/>
                <w:tab w:val="left" w:pos="804"/>
              </w:tabs>
            </w:pPr>
            <w:r w:rsidRPr="006E4A7B">
              <w:t>10 883</w:t>
            </w:r>
          </w:p>
        </w:tc>
        <w:tc>
          <w:tcPr>
            <w:tcW w:w="703" w:type="pct"/>
            <w:tcBorders>
              <w:top w:val="single" w:sz="4" w:space="0" w:color="auto"/>
              <w:left w:val="single" w:sz="4" w:space="0" w:color="auto"/>
              <w:bottom w:val="single" w:sz="4" w:space="0" w:color="auto"/>
              <w:right w:val="single" w:sz="4" w:space="0" w:color="auto"/>
            </w:tcBorders>
            <w:vAlign w:val="center"/>
          </w:tcPr>
          <w:p w14:paraId="0AF016C5" w14:textId="77777777" w:rsidR="00BF29CB" w:rsidRPr="006E4A7B" w:rsidRDefault="00BF29CB">
            <w:pPr>
              <w:pStyle w:val="lenteliutekstai"/>
              <w:tabs>
                <w:tab w:val="clear" w:pos="799"/>
                <w:tab w:val="clear" w:pos="1072"/>
                <w:tab w:val="left" w:pos="599"/>
                <w:tab w:val="left" w:pos="804"/>
              </w:tabs>
            </w:pPr>
            <w:r w:rsidRPr="006E4A7B">
              <w:t>10 738</w:t>
            </w:r>
          </w:p>
        </w:tc>
        <w:tc>
          <w:tcPr>
            <w:tcW w:w="570" w:type="pct"/>
            <w:tcBorders>
              <w:top w:val="single" w:sz="4" w:space="0" w:color="auto"/>
              <w:left w:val="single" w:sz="4" w:space="0" w:color="auto"/>
              <w:bottom w:val="single" w:sz="4" w:space="0" w:color="auto"/>
              <w:right w:val="single" w:sz="4" w:space="0" w:color="auto"/>
            </w:tcBorders>
            <w:vAlign w:val="center"/>
          </w:tcPr>
          <w:p w14:paraId="37A64A86" w14:textId="77777777" w:rsidR="00BF29CB" w:rsidRPr="006E4A7B" w:rsidRDefault="00BF29CB">
            <w:pPr>
              <w:pStyle w:val="lenteliutekstai"/>
              <w:tabs>
                <w:tab w:val="clear" w:pos="799"/>
                <w:tab w:val="clear" w:pos="1072"/>
                <w:tab w:val="left" w:pos="599"/>
                <w:tab w:val="left" w:pos="804"/>
              </w:tabs>
            </w:pPr>
            <w:r w:rsidRPr="006E4A7B">
              <w:t>10 682</w:t>
            </w:r>
          </w:p>
        </w:tc>
      </w:tr>
      <w:tr w:rsidR="00BF29CB" w:rsidRPr="006E4A7B" w14:paraId="54FCA401" w14:textId="77777777" w:rsidTr="00B071FD">
        <w:tc>
          <w:tcPr>
            <w:tcW w:w="1716" w:type="pct"/>
            <w:tcBorders>
              <w:top w:val="single" w:sz="4" w:space="0" w:color="auto"/>
              <w:left w:val="single" w:sz="4" w:space="0" w:color="auto"/>
              <w:bottom w:val="single" w:sz="4" w:space="0" w:color="auto"/>
              <w:right w:val="single" w:sz="4" w:space="0" w:color="auto"/>
            </w:tcBorders>
          </w:tcPr>
          <w:p w14:paraId="05B16F16" w14:textId="77777777" w:rsidR="00BF29CB" w:rsidRPr="006E4A7B" w:rsidRDefault="00BF29CB" w:rsidP="00894410">
            <w:pPr>
              <w:pStyle w:val="lenteliutekstai"/>
              <w:tabs>
                <w:tab w:val="clear" w:pos="799"/>
                <w:tab w:val="clear" w:pos="1072"/>
                <w:tab w:val="left" w:pos="599"/>
                <w:tab w:val="left" w:pos="804"/>
              </w:tabs>
              <w:rPr>
                <w:b/>
              </w:rPr>
            </w:pPr>
            <w:r w:rsidRPr="006E4A7B">
              <w:t>Moterys</w:t>
            </w:r>
          </w:p>
        </w:tc>
        <w:tc>
          <w:tcPr>
            <w:tcW w:w="605" w:type="pct"/>
            <w:tcBorders>
              <w:top w:val="single" w:sz="4" w:space="0" w:color="auto"/>
              <w:left w:val="single" w:sz="4" w:space="0" w:color="auto"/>
              <w:bottom w:val="single" w:sz="4" w:space="0" w:color="auto"/>
              <w:right w:val="single" w:sz="4" w:space="0" w:color="auto"/>
            </w:tcBorders>
            <w:vAlign w:val="center"/>
          </w:tcPr>
          <w:p w14:paraId="02FF5B8A" w14:textId="77777777" w:rsidR="00BF29CB" w:rsidRPr="006E4A7B" w:rsidRDefault="00BF29CB">
            <w:pPr>
              <w:pStyle w:val="lenteliutekstai"/>
              <w:tabs>
                <w:tab w:val="clear" w:pos="799"/>
                <w:tab w:val="clear" w:pos="1072"/>
                <w:tab w:val="left" w:pos="599"/>
                <w:tab w:val="left" w:pos="804"/>
              </w:tabs>
            </w:pPr>
            <w:r w:rsidRPr="006E4A7B">
              <w:t>22 999</w:t>
            </w:r>
          </w:p>
        </w:tc>
        <w:tc>
          <w:tcPr>
            <w:tcW w:w="703" w:type="pct"/>
            <w:tcBorders>
              <w:top w:val="single" w:sz="4" w:space="0" w:color="auto"/>
              <w:left w:val="single" w:sz="4" w:space="0" w:color="auto"/>
              <w:bottom w:val="single" w:sz="4" w:space="0" w:color="auto"/>
              <w:right w:val="single" w:sz="4" w:space="0" w:color="auto"/>
            </w:tcBorders>
            <w:vAlign w:val="center"/>
          </w:tcPr>
          <w:p w14:paraId="1967731E" w14:textId="77777777" w:rsidR="00BF29CB" w:rsidRPr="006E4A7B" w:rsidRDefault="00BF29CB">
            <w:pPr>
              <w:pStyle w:val="lenteliutekstai"/>
              <w:tabs>
                <w:tab w:val="clear" w:pos="799"/>
                <w:tab w:val="clear" w:pos="1072"/>
                <w:tab w:val="left" w:pos="599"/>
                <w:tab w:val="left" w:pos="804"/>
              </w:tabs>
            </w:pPr>
            <w:r w:rsidRPr="006E4A7B">
              <w:t>22 819</w:t>
            </w:r>
          </w:p>
        </w:tc>
        <w:tc>
          <w:tcPr>
            <w:tcW w:w="703" w:type="pct"/>
            <w:tcBorders>
              <w:top w:val="single" w:sz="4" w:space="0" w:color="auto"/>
              <w:left w:val="single" w:sz="4" w:space="0" w:color="auto"/>
              <w:bottom w:val="single" w:sz="4" w:space="0" w:color="auto"/>
              <w:right w:val="single" w:sz="4" w:space="0" w:color="auto"/>
            </w:tcBorders>
            <w:vAlign w:val="center"/>
          </w:tcPr>
          <w:p w14:paraId="30B80006" w14:textId="77777777" w:rsidR="00BF29CB" w:rsidRPr="006E4A7B" w:rsidRDefault="00BF29CB">
            <w:pPr>
              <w:pStyle w:val="lenteliutekstai"/>
              <w:tabs>
                <w:tab w:val="clear" w:pos="799"/>
                <w:tab w:val="clear" w:pos="1072"/>
                <w:tab w:val="left" w:pos="599"/>
                <w:tab w:val="left" w:pos="804"/>
              </w:tabs>
            </w:pPr>
            <w:r w:rsidRPr="006E4A7B">
              <w:t>22 597</w:t>
            </w:r>
          </w:p>
        </w:tc>
        <w:tc>
          <w:tcPr>
            <w:tcW w:w="703" w:type="pct"/>
            <w:tcBorders>
              <w:top w:val="single" w:sz="4" w:space="0" w:color="auto"/>
              <w:left w:val="single" w:sz="4" w:space="0" w:color="auto"/>
              <w:bottom w:val="single" w:sz="4" w:space="0" w:color="auto"/>
              <w:right w:val="single" w:sz="4" w:space="0" w:color="auto"/>
            </w:tcBorders>
            <w:vAlign w:val="center"/>
          </w:tcPr>
          <w:p w14:paraId="1DE5AF12" w14:textId="77777777" w:rsidR="00BF29CB" w:rsidRPr="006E4A7B" w:rsidRDefault="00BF29CB">
            <w:pPr>
              <w:pStyle w:val="lenteliutekstai"/>
              <w:tabs>
                <w:tab w:val="clear" w:pos="799"/>
                <w:tab w:val="clear" w:pos="1072"/>
                <w:tab w:val="left" w:pos="599"/>
                <w:tab w:val="left" w:pos="804"/>
              </w:tabs>
            </w:pPr>
            <w:r w:rsidRPr="006E4A7B">
              <w:t>22 434</w:t>
            </w:r>
          </w:p>
        </w:tc>
        <w:tc>
          <w:tcPr>
            <w:tcW w:w="570" w:type="pct"/>
            <w:tcBorders>
              <w:top w:val="single" w:sz="4" w:space="0" w:color="auto"/>
              <w:left w:val="single" w:sz="4" w:space="0" w:color="auto"/>
              <w:bottom w:val="single" w:sz="4" w:space="0" w:color="auto"/>
              <w:right w:val="single" w:sz="4" w:space="0" w:color="auto"/>
            </w:tcBorders>
            <w:vAlign w:val="center"/>
          </w:tcPr>
          <w:p w14:paraId="0F79F6C5" w14:textId="77777777" w:rsidR="00BF29CB" w:rsidRPr="006E4A7B" w:rsidRDefault="00BF29CB">
            <w:pPr>
              <w:pStyle w:val="lenteliutekstai"/>
              <w:tabs>
                <w:tab w:val="clear" w:pos="799"/>
                <w:tab w:val="clear" w:pos="1072"/>
                <w:tab w:val="left" w:pos="599"/>
                <w:tab w:val="left" w:pos="804"/>
              </w:tabs>
            </w:pPr>
            <w:r w:rsidRPr="006E4A7B">
              <w:t>22 326</w:t>
            </w:r>
          </w:p>
        </w:tc>
      </w:tr>
    </w:tbl>
    <w:p w14:paraId="733ECD1C" w14:textId="6F73C851" w:rsidR="00BF29CB" w:rsidRPr="006E4A7B" w:rsidRDefault="00BF29CB" w:rsidP="00BF29CB">
      <w:pPr>
        <w:ind w:firstLine="0"/>
        <w:rPr>
          <w:rFonts w:asciiTheme="minorHAnsi" w:eastAsia="Times New Roman" w:hAnsiTheme="minorHAnsi"/>
          <w:sz w:val="20"/>
          <w:szCs w:val="20"/>
          <w:lang w:eastAsia="lt-LT"/>
        </w:rPr>
      </w:pPr>
      <w:r w:rsidRPr="006E4A7B">
        <w:rPr>
          <w:rFonts w:asciiTheme="minorHAnsi" w:eastAsia="Times New Roman" w:hAnsiTheme="minorHAnsi"/>
          <w:sz w:val="20"/>
          <w:szCs w:val="20"/>
          <w:lang w:eastAsia="lt-LT"/>
        </w:rPr>
        <w:t>*</w:t>
      </w:r>
      <w:r w:rsidR="000E7D44" w:rsidRPr="006E4A7B">
        <w:rPr>
          <w:rFonts w:asciiTheme="minorHAnsi" w:eastAsia="Times New Roman" w:hAnsiTheme="minorHAnsi"/>
          <w:sz w:val="20"/>
          <w:szCs w:val="20"/>
          <w:lang w:eastAsia="lt-LT"/>
        </w:rPr>
        <w:t>Nėra duomenų</w:t>
      </w:r>
    </w:p>
    <w:p w14:paraId="653462BA" w14:textId="0E7762D4" w:rsidR="00BF29CB" w:rsidRPr="006E4A7B" w:rsidRDefault="00BF29CB" w:rsidP="00BF29CB">
      <w:pPr>
        <w:rPr>
          <w:rFonts w:asciiTheme="minorHAnsi" w:hAnsiTheme="minorHAnsi"/>
          <w:b/>
        </w:rPr>
      </w:pPr>
      <w:r w:rsidRPr="006E4A7B">
        <w:rPr>
          <w:rFonts w:asciiTheme="minorHAnsi" w:hAnsiTheme="minorHAnsi"/>
          <w:b/>
          <w:bCs/>
          <w:i/>
        </w:rPr>
        <w:t>Susisiekimas</w:t>
      </w:r>
      <w:r w:rsidRPr="006E4A7B">
        <w:rPr>
          <w:rFonts w:asciiTheme="minorHAnsi" w:hAnsiTheme="minorHAnsi"/>
          <w:b/>
        </w:rPr>
        <w:t xml:space="preserve">. </w:t>
      </w:r>
      <w:r w:rsidRPr="006E4A7B">
        <w:rPr>
          <w:rFonts w:asciiTheme="minorHAnsi" w:hAnsiTheme="minorHAnsi"/>
        </w:rPr>
        <w:t>Klaipėda yra reikšminga transporto atžvilgiu, joje susikerta sausumos, geležinkelio ir jūros keliai. Klaipėdą kerta pagrindiniai strateginiai Baltijos jūros regiono transporto koridoriai (TEN-T)</w:t>
      </w:r>
      <w:r w:rsidR="00B76D0A" w:rsidRPr="006E4A7B">
        <w:rPr>
          <w:rFonts w:asciiTheme="minorHAnsi" w:hAnsiTheme="minorHAnsi"/>
          <w:vertAlign w:val="superscript"/>
        </w:rPr>
        <w:fldChar w:fldCharType="begin"/>
      </w:r>
      <w:r w:rsidR="00B76D0A" w:rsidRPr="006E4A7B">
        <w:rPr>
          <w:rFonts w:asciiTheme="minorHAnsi" w:hAnsiTheme="minorHAnsi"/>
        </w:rPr>
        <w:instrText xml:space="preserve"> NOTEREF _Ref45201061 \h  \* MERGEFORMAT </w:instrText>
      </w:r>
      <w:r w:rsidR="00B76D0A" w:rsidRPr="006E4A7B">
        <w:rPr>
          <w:rFonts w:asciiTheme="minorHAnsi" w:hAnsiTheme="minorHAnsi"/>
          <w:vertAlign w:val="superscript"/>
        </w:rPr>
      </w:r>
      <w:r w:rsidR="00B76D0A" w:rsidRPr="006E4A7B">
        <w:rPr>
          <w:rFonts w:asciiTheme="minorHAnsi" w:hAnsiTheme="minorHAnsi"/>
          <w:vertAlign w:val="superscript"/>
        </w:rPr>
        <w:fldChar w:fldCharType="separate"/>
      </w:r>
      <w:r w:rsidR="00A1276E" w:rsidRPr="00A1276E">
        <w:rPr>
          <w:rFonts w:asciiTheme="minorHAnsi" w:hAnsiTheme="minorHAnsi"/>
          <w:vertAlign w:val="superscript"/>
        </w:rPr>
        <w:t>11</w:t>
      </w:r>
      <w:r w:rsidR="00B76D0A" w:rsidRPr="006E4A7B">
        <w:rPr>
          <w:rFonts w:asciiTheme="minorHAnsi" w:hAnsiTheme="minorHAnsi"/>
          <w:vertAlign w:val="superscript"/>
        </w:rPr>
        <w:fldChar w:fldCharType="end"/>
      </w:r>
      <w:r w:rsidRPr="006E4A7B">
        <w:rPr>
          <w:rFonts w:asciiTheme="minorHAnsi" w:hAnsiTheme="minorHAnsi"/>
        </w:rPr>
        <w:t xml:space="preserve">. </w:t>
      </w:r>
    </w:p>
    <w:p w14:paraId="090AE8BF" w14:textId="32D3CA6F" w:rsidR="00BF29CB" w:rsidRPr="006E4A7B" w:rsidRDefault="00BF29CB" w:rsidP="00BF29CB">
      <w:pPr>
        <w:rPr>
          <w:rFonts w:asciiTheme="minorHAnsi" w:hAnsiTheme="minorHAnsi"/>
          <w:b/>
        </w:rPr>
      </w:pPr>
      <w:r w:rsidRPr="006E4A7B">
        <w:rPr>
          <w:rFonts w:asciiTheme="minorHAnsi" w:hAnsiTheme="minorHAnsi"/>
        </w:rPr>
        <w:t>Klaipėdos miestas jungiasi su automagistrale A1 Klaipėda–Vilnius, kuris yra tarptautinis IX B transporto koridorius. Nuo automagistralės šiaurės kryptimi eina magistralinis kelias A13 Klaipėda</w:t>
      </w:r>
      <w:r w:rsidR="00F723F2" w:rsidRPr="006E4A7B">
        <w:rPr>
          <w:rFonts w:asciiTheme="minorHAnsi" w:hAnsiTheme="minorHAnsi"/>
        </w:rPr>
        <w:t>–</w:t>
      </w:r>
      <w:r w:rsidRPr="006E4A7B">
        <w:rPr>
          <w:rFonts w:asciiTheme="minorHAnsi" w:hAnsiTheme="minorHAnsi"/>
        </w:rPr>
        <w:t>Palanga, į pietinę pusę krašto kelias Nr. 141, jungiantis Klaipėdą su Šilute ir magistraliniu keliu Nr. 11</w:t>
      </w:r>
      <w:r w:rsidR="00F723F2" w:rsidRPr="006E4A7B">
        <w:rPr>
          <w:rFonts w:asciiTheme="minorHAnsi" w:hAnsiTheme="minorHAnsi"/>
        </w:rPr>
        <w:t>.</w:t>
      </w:r>
      <w:r w:rsidRPr="006E4A7B">
        <w:rPr>
          <w:rFonts w:asciiTheme="minorHAnsi" w:hAnsiTheme="minorHAnsi"/>
        </w:rPr>
        <w:t xml:space="preserve"> Karaliaučiaus sritis pasiekiama per krašto kelią Nr. 167</w:t>
      </w:r>
      <w:bookmarkStart w:id="8" w:name="_Ref42682259"/>
      <w:r w:rsidRPr="006E4A7B">
        <w:rPr>
          <w:rStyle w:val="Puslapioinaosnuoroda"/>
          <w:rFonts w:asciiTheme="minorHAnsi" w:hAnsiTheme="minorHAnsi"/>
        </w:rPr>
        <w:footnoteReference w:id="14"/>
      </w:r>
      <w:bookmarkEnd w:id="8"/>
      <w:r w:rsidRPr="006E4A7B">
        <w:rPr>
          <w:rFonts w:asciiTheme="minorHAnsi" w:hAnsiTheme="minorHAnsi"/>
        </w:rPr>
        <w:t>. Klaipėdos miesto gatvių tinklą formuoja trys pagrindiniai koridoriai</w:t>
      </w:r>
      <w:r w:rsidR="00F723F2" w:rsidRPr="006E4A7B">
        <w:rPr>
          <w:rFonts w:asciiTheme="minorHAnsi" w:hAnsiTheme="minorHAnsi"/>
        </w:rPr>
        <w:t>,</w:t>
      </w:r>
      <w:r w:rsidRPr="006E4A7B">
        <w:rPr>
          <w:rFonts w:asciiTheme="minorHAnsi" w:hAnsiTheme="minorHAnsi"/>
        </w:rPr>
        <w:t xml:space="preserve"> </w:t>
      </w:r>
      <w:r w:rsidR="00F723F2" w:rsidRPr="006E4A7B">
        <w:rPr>
          <w:rFonts w:asciiTheme="minorHAnsi" w:hAnsiTheme="minorHAnsi"/>
        </w:rPr>
        <w:t>besidriekiantys</w:t>
      </w:r>
      <w:r w:rsidRPr="006E4A7B">
        <w:rPr>
          <w:rFonts w:asciiTheme="minorHAnsi" w:hAnsiTheme="minorHAnsi"/>
        </w:rPr>
        <w:t xml:space="preserve"> šiaurės</w:t>
      </w:r>
      <w:r w:rsidR="00F723F2" w:rsidRPr="006E4A7B">
        <w:rPr>
          <w:rFonts w:asciiTheme="minorHAnsi" w:hAnsiTheme="minorHAnsi"/>
        </w:rPr>
        <w:t>–</w:t>
      </w:r>
      <w:r w:rsidRPr="006E4A7B">
        <w:rPr>
          <w:rFonts w:asciiTheme="minorHAnsi" w:hAnsiTheme="minorHAnsi"/>
        </w:rPr>
        <w:t xml:space="preserve">pietų kryptimi: šalia uosto (Minijios, Pilies, Naujosios </w:t>
      </w:r>
      <w:r w:rsidR="002F505E">
        <w:rPr>
          <w:rFonts w:asciiTheme="minorHAnsi" w:hAnsiTheme="minorHAnsi"/>
        </w:rPr>
        <w:t>U</w:t>
      </w:r>
      <w:r w:rsidRPr="006E4A7B">
        <w:rPr>
          <w:rFonts w:asciiTheme="minorHAnsi" w:hAnsiTheme="minorHAnsi"/>
        </w:rPr>
        <w:t xml:space="preserve">osto gatvės.), </w:t>
      </w:r>
      <w:r w:rsidR="00F723F2" w:rsidRPr="006E4A7B">
        <w:rPr>
          <w:rFonts w:asciiTheme="minorHAnsi" w:hAnsiTheme="minorHAnsi"/>
        </w:rPr>
        <w:t xml:space="preserve">centrine </w:t>
      </w:r>
      <w:r w:rsidRPr="006E4A7B">
        <w:rPr>
          <w:rFonts w:asciiTheme="minorHAnsi" w:hAnsiTheme="minorHAnsi"/>
        </w:rPr>
        <w:t xml:space="preserve">miesto </w:t>
      </w:r>
      <w:r w:rsidR="00F723F2" w:rsidRPr="006E4A7B">
        <w:rPr>
          <w:rFonts w:asciiTheme="minorHAnsi" w:hAnsiTheme="minorHAnsi"/>
        </w:rPr>
        <w:t>dalimi</w:t>
      </w:r>
      <w:r w:rsidRPr="006E4A7B">
        <w:rPr>
          <w:rFonts w:asciiTheme="minorHAnsi" w:hAnsiTheme="minorHAnsi"/>
        </w:rPr>
        <w:t xml:space="preserve"> (Taikos pr., Tiltų, H. Manto ir Liepojos pl. gatvės) ir šalia geležinkelio (Priestoties, Mokyklos ir Šilutės pl. gatvės). Rytų</w:t>
      </w:r>
      <w:r w:rsidR="00F723F2" w:rsidRPr="006E4A7B">
        <w:rPr>
          <w:rFonts w:asciiTheme="minorHAnsi" w:hAnsiTheme="minorHAnsi"/>
        </w:rPr>
        <w:t>–</w:t>
      </w:r>
      <w:r w:rsidRPr="006E4A7B">
        <w:rPr>
          <w:rFonts w:asciiTheme="minorHAnsi" w:hAnsiTheme="minorHAnsi"/>
        </w:rPr>
        <w:t>vakarų kryptimis kelių sistema jungiasi per Baltijos prospektą ir Liepų g.</w:t>
      </w:r>
      <w:r w:rsidRPr="006E4A7B">
        <w:rPr>
          <w:rStyle w:val="Puslapioinaosnuoroda"/>
          <w:rFonts w:asciiTheme="minorHAnsi" w:hAnsiTheme="minorHAnsi"/>
        </w:rPr>
        <w:fldChar w:fldCharType="begin"/>
      </w:r>
      <w:r w:rsidRPr="006E4A7B">
        <w:rPr>
          <w:rFonts w:asciiTheme="minorHAnsi" w:hAnsiTheme="minorHAnsi"/>
          <w:vertAlign w:val="superscript"/>
        </w:rPr>
        <w:instrText xml:space="preserve"> NOTEREF _Ref42682259 \h </w:instrText>
      </w:r>
      <w:r w:rsidRPr="006E4A7B">
        <w:rPr>
          <w:rStyle w:val="Puslapioinaosnuoroda"/>
          <w:rFonts w:asciiTheme="minorHAnsi" w:hAnsiTheme="minorHAnsi"/>
        </w:rPr>
        <w:instrText xml:space="preserve"> \* MERGEFORMAT </w:instrText>
      </w:r>
      <w:r w:rsidRPr="006E4A7B">
        <w:rPr>
          <w:rStyle w:val="Puslapioinaosnuoroda"/>
          <w:rFonts w:asciiTheme="minorHAnsi" w:hAnsiTheme="minorHAnsi"/>
        </w:rPr>
      </w:r>
      <w:r w:rsidRPr="006E4A7B">
        <w:rPr>
          <w:rStyle w:val="Puslapioinaosnuoroda"/>
          <w:rFonts w:asciiTheme="minorHAnsi" w:hAnsiTheme="minorHAnsi"/>
        </w:rPr>
        <w:fldChar w:fldCharType="separate"/>
      </w:r>
      <w:r w:rsidR="00A1276E">
        <w:rPr>
          <w:rFonts w:asciiTheme="minorHAnsi" w:hAnsiTheme="minorHAnsi"/>
          <w:vertAlign w:val="superscript"/>
        </w:rPr>
        <w:t>14</w:t>
      </w:r>
      <w:r w:rsidRPr="006E4A7B">
        <w:rPr>
          <w:rStyle w:val="Puslapioinaosnuoroda"/>
          <w:rFonts w:asciiTheme="minorHAnsi" w:hAnsiTheme="minorHAnsi"/>
        </w:rPr>
        <w:fldChar w:fldCharType="end"/>
      </w:r>
      <w:r w:rsidRPr="006E4A7B">
        <w:t xml:space="preserve"> Bendras </w:t>
      </w:r>
      <w:bookmarkStart w:id="9" w:name="OLE_LINK13"/>
      <w:bookmarkStart w:id="10" w:name="OLE_LINK12"/>
      <w:bookmarkStart w:id="11" w:name="OLE_LINK11"/>
      <w:bookmarkStart w:id="12" w:name="OLE_LINK10"/>
      <w:bookmarkStart w:id="13" w:name="OLE_LINK9"/>
      <w:bookmarkStart w:id="14" w:name="OLE_LINK8"/>
      <w:bookmarkStart w:id="15" w:name="OLE_LINK7"/>
      <w:bookmarkStart w:id="16" w:name="OLE_LINK6"/>
      <w:bookmarkStart w:id="17" w:name="OLE_LINK5"/>
      <w:bookmarkStart w:id="18" w:name="OLE_LINK4"/>
      <w:r w:rsidRPr="006E4A7B">
        <w:t>Klaipėdos</w:t>
      </w:r>
      <w:bookmarkEnd w:id="9"/>
      <w:bookmarkEnd w:id="10"/>
      <w:bookmarkEnd w:id="11"/>
      <w:bookmarkEnd w:id="12"/>
      <w:bookmarkEnd w:id="13"/>
      <w:bookmarkEnd w:id="14"/>
      <w:bookmarkEnd w:id="15"/>
      <w:bookmarkEnd w:id="16"/>
      <w:bookmarkEnd w:id="17"/>
      <w:bookmarkEnd w:id="18"/>
      <w:r w:rsidRPr="006E4A7B">
        <w:t xml:space="preserve"> miesto gatvių tinklas 2018 m. siekė 255 km, bendras gatvių tankis – 3 km/km</w:t>
      </w:r>
      <w:r w:rsidRPr="006E4A7B">
        <w:rPr>
          <w:vertAlign w:val="superscript"/>
        </w:rPr>
        <w:t>2</w:t>
      </w:r>
      <w:r w:rsidRPr="006E4A7B">
        <w:rPr>
          <w:rStyle w:val="Puslapioinaosnuoroda"/>
        </w:rPr>
        <w:t xml:space="preserve"> </w:t>
      </w:r>
      <w:r w:rsidRPr="006E4A7B">
        <w:t>, dviračių takų ilgis - 93,1 km</w:t>
      </w:r>
      <w:bookmarkStart w:id="19" w:name="_Ref42682492"/>
      <w:r w:rsidRPr="006E4A7B">
        <w:rPr>
          <w:rStyle w:val="Puslapioinaosnuoroda"/>
        </w:rPr>
        <w:t xml:space="preserve"> </w:t>
      </w:r>
      <w:r w:rsidRPr="006E4A7B">
        <w:rPr>
          <w:rStyle w:val="Puslapioinaosnuoroda"/>
        </w:rPr>
        <w:footnoteReference w:id="15"/>
      </w:r>
      <w:bookmarkEnd w:id="19"/>
      <w:r w:rsidRPr="006E4A7B">
        <w:t>.</w:t>
      </w:r>
    </w:p>
    <w:p w14:paraId="31287D60" w14:textId="5FBC2502" w:rsidR="00BF29CB" w:rsidRPr="006E4A7B" w:rsidRDefault="00BF29CB" w:rsidP="00BF29CB">
      <w:pPr>
        <w:rPr>
          <w:rFonts w:asciiTheme="minorHAnsi" w:hAnsiTheme="minorHAnsi"/>
          <w:b/>
        </w:rPr>
      </w:pPr>
      <w:r w:rsidRPr="006E4A7B">
        <w:rPr>
          <w:rFonts w:asciiTheme="minorHAnsi" w:hAnsiTheme="minorHAnsi"/>
        </w:rPr>
        <w:t>Klaipėdos miestą kerta pagrindinė šalies geležinkelio linija Vilnius–Kaišiadorys–Šiauliai–Klaipėda, ku</w:t>
      </w:r>
      <w:r w:rsidR="00EF2AB5">
        <w:rPr>
          <w:rFonts w:asciiTheme="minorHAnsi" w:hAnsiTheme="minorHAnsi"/>
        </w:rPr>
        <w:t>ri priklauso tarptautiniam Rytų–</w:t>
      </w:r>
      <w:r w:rsidRPr="006E4A7B">
        <w:rPr>
          <w:rFonts w:asciiTheme="minorHAnsi" w:hAnsiTheme="minorHAnsi"/>
        </w:rPr>
        <w:t>Vakarų IX B transporto koridoriui, jungiančiam Kijevą, Minską su Klaipėdos jūrų uostu. Keleivių pervežimo maršrutas Vilnius–Klaipėda yra trečias pagal populiarumą Lietuvoje, 2019 m. pirmąjį pusmetį juo pervežta 12,4 proc. traukinių keleivių. Nuo 2018 m. veikia vietinio maršruto kryptis Šilutė–Klaipėda.</w:t>
      </w:r>
    </w:p>
    <w:p w14:paraId="57EAD0F2" w14:textId="1549B1BC" w:rsidR="00BF29CB" w:rsidRPr="006E4A7B" w:rsidRDefault="00BF29CB" w:rsidP="00BF29CB">
      <w:pPr>
        <w:rPr>
          <w:rFonts w:asciiTheme="minorHAnsi" w:hAnsiTheme="minorHAnsi"/>
          <w:b/>
        </w:rPr>
      </w:pPr>
      <w:r w:rsidRPr="006E4A7B">
        <w:rPr>
          <w:rFonts w:asciiTheme="minorHAnsi" w:hAnsiTheme="minorHAnsi"/>
        </w:rPr>
        <w:t xml:space="preserve">Klaipėdos mieste yra įsikūręs </w:t>
      </w:r>
      <w:r w:rsidR="002F505E">
        <w:rPr>
          <w:rFonts w:asciiTheme="minorHAnsi" w:hAnsiTheme="minorHAnsi"/>
        </w:rPr>
        <w:t xml:space="preserve">Klaipėdos </w:t>
      </w:r>
      <w:r w:rsidRPr="006E4A7B">
        <w:rPr>
          <w:rFonts w:asciiTheme="minorHAnsi" w:hAnsiTheme="minorHAnsi"/>
        </w:rPr>
        <w:t xml:space="preserve">valstybinis jūrų uostas. Į uostą atplaukia ir iš jo išplaukia įvairių rūšių laivai, įskaitant krovininius, konteinerių, kruizinius, žvejybinius ir kt. </w:t>
      </w:r>
      <w:r w:rsidR="005B1D39" w:rsidRPr="006E4A7B">
        <w:rPr>
          <w:rFonts w:asciiTheme="minorHAnsi" w:hAnsiTheme="minorHAnsi"/>
        </w:rPr>
        <w:lastRenderedPageBreak/>
        <w:t xml:space="preserve">Per 2019 metus uoste apsilankė 6 860 įvairių laivų bei pakrauta </w:t>
      </w:r>
      <w:r w:rsidR="00055CA5">
        <w:rPr>
          <w:rFonts w:asciiTheme="minorHAnsi" w:hAnsiTheme="minorHAnsi"/>
        </w:rPr>
        <w:t xml:space="preserve">46,26 mln. </w:t>
      </w:r>
      <w:r w:rsidR="005B1D39" w:rsidRPr="006E4A7B">
        <w:rPr>
          <w:rFonts w:asciiTheme="minorHAnsi" w:hAnsiTheme="minorHAnsi"/>
        </w:rPr>
        <w:t>t krovinių</w:t>
      </w:r>
      <w:r w:rsidR="00055CA5">
        <w:rPr>
          <w:rStyle w:val="Puslapioinaosnuoroda"/>
          <w:rFonts w:asciiTheme="minorHAnsi" w:hAnsiTheme="minorHAnsi"/>
        </w:rPr>
        <w:footnoteReference w:id="16"/>
      </w:r>
      <w:r w:rsidRPr="006E4A7B">
        <w:rPr>
          <w:rFonts w:asciiTheme="minorHAnsi" w:hAnsiTheme="minorHAnsi"/>
        </w:rPr>
        <w:t>.</w:t>
      </w:r>
      <w:r w:rsidRPr="006E4A7B">
        <w:t xml:space="preserve"> Taip pat Klaipėdoje veikia dvi perkėlos Senoji ir Naujoji, kuriose kursuoja keltai</w:t>
      </w:r>
      <w:r w:rsidR="00F723F2" w:rsidRPr="006E4A7B">
        <w:t>,</w:t>
      </w:r>
      <w:r w:rsidRPr="006E4A7B">
        <w:t xml:space="preserve"> plukdantys į Kuršių neriją. </w:t>
      </w:r>
    </w:p>
    <w:p w14:paraId="2138F8BC" w14:textId="63B8023F" w:rsidR="006D592E" w:rsidRPr="006E4A7B" w:rsidRDefault="00C23ED1" w:rsidP="002A4D8D">
      <w:pPr>
        <w:pStyle w:val="Antrat1"/>
        <w:numPr>
          <w:ilvl w:val="0"/>
          <w:numId w:val="2"/>
        </w:numPr>
        <w:spacing w:after="240"/>
        <w:jc w:val="center"/>
        <w:rPr>
          <w:rFonts w:eastAsiaTheme="minorEastAsia"/>
          <w:b/>
          <w:caps/>
          <w:sz w:val="36"/>
          <w:lang w:eastAsia="en-GB"/>
        </w:rPr>
      </w:pPr>
      <w:bookmarkStart w:id="20" w:name="_Toc48832011"/>
      <w:r w:rsidRPr="006E4A7B">
        <w:rPr>
          <w:rFonts w:eastAsiaTheme="minorEastAsia"/>
          <w:b/>
          <w:caps/>
          <w:sz w:val="36"/>
          <w:lang w:eastAsia="en-GB"/>
        </w:rPr>
        <w:t>Oro kokybės savivaldybėje vertinimas</w:t>
      </w:r>
      <w:bookmarkEnd w:id="20"/>
    </w:p>
    <w:p w14:paraId="2B330FA2" w14:textId="77777777" w:rsidR="00FC17C1" w:rsidRPr="006E4A7B" w:rsidRDefault="00FC17C1" w:rsidP="00C82A4C">
      <w:pPr>
        <w:pStyle w:val="Antrat2"/>
        <w:keepLines w:val="0"/>
        <w:spacing w:before="240" w:after="240"/>
        <w:ind w:left="360" w:firstLine="0"/>
        <w:jc w:val="center"/>
        <w:rPr>
          <w:rFonts w:eastAsia="Times New Roman" w:cstheme="minorHAnsi"/>
          <w:b/>
          <w:sz w:val="32"/>
        </w:rPr>
      </w:pPr>
      <w:bookmarkStart w:id="21" w:name="_Toc45186515"/>
      <w:bookmarkStart w:id="22" w:name="_Toc48832012"/>
      <w:r w:rsidRPr="006E4A7B">
        <w:rPr>
          <w:rFonts w:eastAsia="Times New Roman" w:cstheme="minorHAnsi"/>
          <w:b/>
          <w:sz w:val="32"/>
          <w:szCs w:val="24"/>
        </w:rPr>
        <w:t>Savivaldybėje vykdytų oro kokybės matavimų apžvalga</w:t>
      </w:r>
      <w:bookmarkEnd w:id="21"/>
      <w:bookmarkEnd w:id="22"/>
      <w:r w:rsidRPr="006E4A7B">
        <w:rPr>
          <w:rFonts w:eastAsia="Times New Roman" w:cstheme="minorHAnsi"/>
          <w:b/>
          <w:sz w:val="32"/>
          <w:szCs w:val="24"/>
        </w:rPr>
        <w:t xml:space="preserve"> </w:t>
      </w:r>
    </w:p>
    <w:p w14:paraId="60EB89B9" w14:textId="47342461" w:rsidR="00FC17C1" w:rsidRPr="006E4A7B" w:rsidRDefault="00FC17C1" w:rsidP="00FC17C1">
      <w:pPr>
        <w:rPr>
          <w:rFonts w:eastAsia="Calibri" w:cs="Calibri"/>
          <w:noProof w:val="0"/>
        </w:rPr>
      </w:pPr>
      <w:r w:rsidRPr="006E4A7B">
        <w:rPr>
          <w:rFonts w:eastAsia="Calibri" w:cs="Calibri"/>
          <w:noProof w:val="0"/>
        </w:rPr>
        <w:t>Aplinkos oro kokybės vertinimas Klaipėdos mieste atliekamas remiantis valstybiniais oro kokybės monitoringo duomenimis bei indikatoriniai</w:t>
      </w:r>
      <w:r w:rsidR="009C5B8F" w:rsidRPr="006E4A7B">
        <w:rPr>
          <w:rFonts w:eastAsia="Calibri" w:cs="Calibri"/>
          <w:noProof w:val="0"/>
        </w:rPr>
        <w:t>s ir atsitiktiniais</w:t>
      </w:r>
      <w:r w:rsidRPr="006E4A7B">
        <w:rPr>
          <w:rFonts w:eastAsia="Calibri" w:cs="Calibri"/>
          <w:noProof w:val="0"/>
        </w:rPr>
        <w:t xml:space="preserve"> matavimais, atliktais Klaipėdos miesto savivaldybės vykdomo oro kokybės monitoringo metu bei Klaipėdos m</w:t>
      </w:r>
      <w:r w:rsidR="002F505E">
        <w:rPr>
          <w:rFonts w:eastAsia="Calibri" w:cs="Calibri"/>
          <w:noProof w:val="0"/>
        </w:rPr>
        <w:t>iesto</w:t>
      </w:r>
      <w:r w:rsidRPr="006E4A7B">
        <w:rPr>
          <w:rFonts w:eastAsia="Calibri" w:cs="Calibri"/>
          <w:noProof w:val="0"/>
        </w:rPr>
        <w:t xml:space="preserve"> oro kokybės valdymo priemonių plano rengimo metu. </w:t>
      </w:r>
    </w:p>
    <w:p w14:paraId="470F702C" w14:textId="77777777" w:rsidR="00FC17C1" w:rsidRPr="006E4A7B" w:rsidRDefault="00FC17C1" w:rsidP="00FC17C1">
      <w:pPr>
        <w:rPr>
          <w:rFonts w:eastAsia="Calibri" w:cs="Calibri"/>
          <w:noProof w:val="0"/>
        </w:rPr>
      </w:pPr>
      <w:r w:rsidRPr="006E4A7B">
        <w:rPr>
          <w:rFonts w:eastAsia="Calibri" w:cs="Calibri"/>
          <w:noProof w:val="0"/>
        </w:rPr>
        <w:t>Vadovaujantis Valstybine aplinkos monitoringo 2018–2023 m. programa Klaipėdos miesto aplinkos oro užterštumas yra tiriamas dviejose valstybinėse oro kokybės tyrimų (OKT) stotyse – Centro (Bangų g.) ir Šilutės pl., – atspindinčiose foninę miesto taršą ir transporto įtaką oro kokybei. Automatinėse oro kokybės tyrimų stotyse nepertraukiamai matuojamos Lietuvos ir Europos Sąjungos teisės aktuose numatytų vertintinų teršalų koncentracijos: kietųjų dalelių KD</w:t>
      </w:r>
      <w:r w:rsidRPr="006E4A7B">
        <w:rPr>
          <w:rFonts w:eastAsia="Calibri" w:cs="Calibri"/>
          <w:noProof w:val="0"/>
          <w:vertAlign w:val="subscript"/>
        </w:rPr>
        <w:t>10</w:t>
      </w:r>
      <w:r w:rsidRPr="006E4A7B">
        <w:rPr>
          <w:rFonts w:eastAsia="Calibri" w:cs="Calibri"/>
          <w:noProof w:val="0"/>
        </w:rPr>
        <w:t>, KD</w:t>
      </w:r>
      <w:r w:rsidRPr="006E4A7B">
        <w:rPr>
          <w:rFonts w:eastAsia="Calibri" w:cs="Calibri"/>
          <w:noProof w:val="0"/>
          <w:vertAlign w:val="subscript"/>
        </w:rPr>
        <w:t>2,5</w:t>
      </w:r>
      <w:r w:rsidRPr="006E4A7B">
        <w:rPr>
          <w:rFonts w:eastAsia="Calibri" w:cs="Calibri"/>
          <w:noProof w:val="0"/>
        </w:rPr>
        <w:t>, azoto dioksido (NO</w:t>
      </w:r>
      <w:r w:rsidRPr="006E4A7B">
        <w:rPr>
          <w:rFonts w:eastAsia="Calibri" w:cs="Calibri"/>
          <w:noProof w:val="0"/>
          <w:vertAlign w:val="subscript"/>
        </w:rPr>
        <w:t>2</w:t>
      </w:r>
      <w:r w:rsidRPr="006E4A7B">
        <w:rPr>
          <w:rFonts w:eastAsia="Calibri" w:cs="Calibri"/>
          <w:noProof w:val="0"/>
        </w:rPr>
        <w:t>), sieros dioksido (SO</w:t>
      </w:r>
      <w:r w:rsidRPr="006E4A7B">
        <w:rPr>
          <w:rFonts w:eastAsia="Calibri" w:cs="Calibri"/>
          <w:noProof w:val="0"/>
          <w:vertAlign w:val="subscript"/>
        </w:rPr>
        <w:t>2</w:t>
      </w:r>
      <w:r w:rsidRPr="006E4A7B">
        <w:rPr>
          <w:rFonts w:eastAsia="Calibri" w:cs="Calibri"/>
          <w:noProof w:val="0"/>
        </w:rPr>
        <w:t>), anglies monoksido (CO), ozono (O</w:t>
      </w:r>
      <w:r w:rsidRPr="006E4A7B">
        <w:rPr>
          <w:rFonts w:eastAsia="Calibri" w:cs="Calibri"/>
          <w:noProof w:val="0"/>
          <w:vertAlign w:val="subscript"/>
        </w:rPr>
        <w:t>3</w:t>
      </w:r>
      <w:r w:rsidRPr="006E4A7B">
        <w:rPr>
          <w:rFonts w:eastAsia="Calibri" w:cs="Calibri"/>
          <w:noProof w:val="0"/>
        </w:rPr>
        <w:t>), benzeno koncentracija.</w:t>
      </w:r>
    </w:p>
    <w:p w14:paraId="364F2C64" w14:textId="524B9EEF" w:rsidR="00FC17C1" w:rsidRPr="006E4A7B" w:rsidRDefault="00FC17C1" w:rsidP="00FC17C1">
      <w:pPr>
        <w:ind w:firstLine="720"/>
        <w:rPr>
          <w:rFonts w:eastAsia="Calibri" w:cs="Calibri"/>
          <w:noProof w:val="0"/>
          <w:color w:val="4472C4"/>
        </w:rPr>
      </w:pPr>
      <w:r w:rsidRPr="006E4A7B">
        <w:rPr>
          <w:rFonts w:eastAsia="Calibri" w:cs="Calibri"/>
          <w:noProof w:val="0"/>
        </w:rPr>
        <w:t>Centro OKT stotyje automatiniu prietaisu imami mėginiai sunkiųjų metalų – švino (Pb), kadmio (Cd), nikelio (Ni), arseno (As) ir policiklinių aromatinių angliavandenilių – benzo(a)pireno, benzo(a)antraceno, benzo(b)fluoranteno, benzo(k)fluoranteno, dibenzo(a,h)antraceno, indeno(1,2,3-cd)pireno – koncentracijos tyrimams, kurie vykdomi Aplinkos apsaugos agentūros laboratorijoje. Analizuojant Klaipėdos miesto oro kokybę remiamasi 2015-2019 m. laikotarpio OKT stočių duomenimis.</w:t>
      </w:r>
      <w:bookmarkStart w:id="23" w:name="_Toc460935949"/>
      <w:r w:rsidRPr="006E4A7B">
        <w:rPr>
          <w:rFonts w:eastAsia="Calibri" w:cs="Calibri"/>
          <w:noProof w:val="0"/>
        </w:rPr>
        <w:t xml:space="preserve"> Atitinkamose valstybinėse stotyse analizuojami teršalai ir naudojami matavimo metodai pateikiami </w:t>
      </w:r>
      <w:r w:rsidR="002A4D8D" w:rsidRPr="006E4A7B">
        <w:rPr>
          <w:rFonts w:eastAsia="Calibri" w:cs="Calibri"/>
          <w:noProof w:val="0"/>
        </w:rPr>
        <w:t xml:space="preserve">3.1 </w:t>
      </w:r>
      <w:r w:rsidRPr="006E4A7B">
        <w:rPr>
          <w:rFonts w:eastAsia="Calibri" w:cs="Calibri"/>
          <w:noProof w:val="0"/>
        </w:rPr>
        <w:t xml:space="preserve">lentelėje.  </w:t>
      </w:r>
    </w:p>
    <w:p w14:paraId="1666BB18" w14:textId="52AC905C" w:rsidR="00FC17C1" w:rsidRPr="006E4A7B" w:rsidRDefault="00FC17C1" w:rsidP="00FC17C1">
      <w:pPr>
        <w:keepNext/>
        <w:widowControl w:val="0"/>
        <w:spacing w:before="120" w:after="120" w:line="240" w:lineRule="auto"/>
        <w:ind w:firstLine="0"/>
        <w:jc w:val="left"/>
        <w:rPr>
          <w:rFonts w:eastAsia="Times New Roman" w:cs="Calibri"/>
          <w:i/>
          <w:noProof w:val="0"/>
          <w:sz w:val="22"/>
        </w:rPr>
      </w:pPr>
      <w:r w:rsidRPr="006E4A7B">
        <w:rPr>
          <w:rFonts w:eastAsia="Times New Roman" w:cs="Calibri"/>
          <w:i/>
          <w:noProof w:val="0"/>
          <w:sz w:val="22"/>
        </w:rPr>
        <w:t xml:space="preserve"> Lentelė </w:t>
      </w:r>
      <w:r w:rsidR="002A4D8D" w:rsidRPr="006E4A7B">
        <w:rPr>
          <w:rFonts w:eastAsia="Times New Roman" w:cs="Calibri"/>
          <w:i/>
          <w:noProof w:val="0"/>
          <w:sz w:val="22"/>
        </w:rPr>
        <w:t>3</w:t>
      </w:r>
      <w:r w:rsidRPr="006E4A7B">
        <w:rPr>
          <w:rFonts w:eastAsia="Times New Roman" w:cs="Calibri"/>
          <w:i/>
          <w:noProof w:val="0"/>
          <w:sz w:val="22"/>
        </w:rPr>
        <w:t>.</w:t>
      </w:r>
      <w:r w:rsidR="002A4D8D" w:rsidRPr="006E4A7B">
        <w:rPr>
          <w:rFonts w:eastAsia="Times New Roman" w:cs="Calibri"/>
          <w:i/>
          <w:noProof w:val="0"/>
          <w:sz w:val="22"/>
        </w:rPr>
        <w:t>1</w:t>
      </w:r>
      <w:r w:rsidRPr="006E4A7B">
        <w:rPr>
          <w:rFonts w:eastAsia="Times New Roman" w:cs="Calibri"/>
          <w:i/>
          <w:noProof w:val="0"/>
          <w:sz w:val="22"/>
        </w:rPr>
        <w:t xml:space="preserve"> Klaipėdos miesto OKTS analizuojami teršalai ir naudojami matavimo </w:t>
      </w:r>
      <w:r w:rsidR="004C0713" w:rsidRPr="006E4A7B">
        <w:rPr>
          <w:rFonts w:eastAsia="Times New Roman" w:cs="Calibri"/>
          <w:i/>
          <w:noProof w:val="0"/>
          <w:sz w:val="22"/>
        </w:rPr>
        <w:t>metodai</w:t>
      </w:r>
      <w:r w:rsidR="004C0713" w:rsidRPr="006E4A7B">
        <w:rPr>
          <w:rStyle w:val="Puslapioinaosnuoroda"/>
          <w:rFonts w:eastAsia="Times New Roman" w:cs="Calibri"/>
          <w:i/>
          <w:noProof w:val="0"/>
          <w:sz w:val="22"/>
        </w:rPr>
        <w:footnoteReference w:id="17"/>
      </w:r>
    </w:p>
    <w:tbl>
      <w:tblPr>
        <w:tblStyle w:val="TableGrid1"/>
        <w:tblpPr w:leftFromText="180" w:rightFromText="180" w:vertAnchor="text" w:horzAnchor="margin" w:tblpY="39"/>
        <w:tblW w:w="9067" w:type="dxa"/>
        <w:tblLook w:val="04A0" w:firstRow="1" w:lastRow="0" w:firstColumn="1" w:lastColumn="0" w:noHBand="0" w:noVBand="1"/>
      </w:tblPr>
      <w:tblGrid>
        <w:gridCol w:w="1326"/>
        <w:gridCol w:w="3025"/>
        <w:gridCol w:w="4716"/>
      </w:tblGrid>
      <w:tr w:rsidR="00FC17C1" w:rsidRPr="006E4A7B" w14:paraId="3234F306" w14:textId="77777777" w:rsidTr="004C0713">
        <w:trPr>
          <w:tblHeader/>
        </w:trPr>
        <w:tc>
          <w:tcPr>
            <w:tcW w:w="1326" w:type="dxa"/>
            <w:shd w:val="clear" w:color="auto" w:fill="D9D9D9" w:themeFill="background1" w:themeFillShade="D9"/>
          </w:tcPr>
          <w:p w14:paraId="7E24351F"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Stotis</w:t>
            </w:r>
          </w:p>
        </w:tc>
        <w:tc>
          <w:tcPr>
            <w:tcW w:w="3025" w:type="dxa"/>
            <w:shd w:val="clear" w:color="auto" w:fill="D9D9D9" w:themeFill="background1" w:themeFillShade="D9"/>
          </w:tcPr>
          <w:p w14:paraId="4E16E950"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Tiriamas parametras</w:t>
            </w:r>
          </w:p>
        </w:tc>
        <w:tc>
          <w:tcPr>
            <w:tcW w:w="4716" w:type="dxa"/>
            <w:shd w:val="clear" w:color="auto" w:fill="D9D9D9" w:themeFill="background1" w:themeFillShade="D9"/>
          </w:tcPr>
          <w:p w14:paraId="60017010"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Matavimo metodas</w:t>
            </w:r>
          </w:p>
        </w:tc>
      </w:tr>
      <w:tr w:rsidR="00FC17C1" w:rsidRPr="006E4A7B" w14:paraId="049E02A5" w14:textId="77777777" w:rsidTr="004C0713">
        <w:tc>
          <w:tcPr>
            <w:tcW w:w="1326" w:type="dxa"/>
            <w:vMerge w:val="restart"/>
          </w:tcPr>
          <w:p w14:paraId="345C0585"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Šilutės pl.</w:t>
            </w:r>
          </w:p>
        </w:tc>
        <w:tc>
          <w:tcPr>
            <w:tcW w:w="3025" w:type="dxa"/>
          </w:tcPr>
          <w:p w14:paraId="494C9F13"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10</w:t>
            </w:r>
          </w:p>
        </w:tc>
        <w:tc>
          <w:tcPr>
            <w:tcW w:w="4716" w:type="dxa"/>
            <w:vMerge w:val="restart"/>
          </w:tcPr>
          <w:p w14:paraId="1B7F7AFD"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Beta spindulių absorbcinis</w:t>
            </w:r>
          </w:p>
        </w:tc>
      </w:tr>
      <w:tr w:rsidR="00FC17C1" w:rsidRPr="006E4A7B" w14:paraId="7DEDC95A" w14:textId="77777777" w:rsidTr="004C0713">
        <w:tc>
          <w:tcPr>
            <w:tcW w:w="1326" w:type="dxa"/>
            <w:vMerge/>
          </w:tcPr>
          <w:p w14:paraId="3CD8396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4E1EE681"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2,5</w:t>
            </w:r>
          </w:p>
        </w:tc>
        <w:tc>
          <w:tcPr>
            <w:tcW w:w="4716" w:type="dxa"/>
            <w:vMerge/>
          </w:tcPr>
          <w:p w14:paraId="127DC4A6"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14DF59F" w14:textId="77777777" w:rsidTr="004C0713">
        <w:tc>
          <w:tcPr>
            <w:tcW w:w="1326" w:type="dxa"/>
            <w:vMerge/>
          </w:tcPr>
          <w:p w14:paraId="2652729D"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4403C0AF"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CO</w:t>
            </w:r>
          </w:p>
        </w:tc>
        <w:tc>
          <w:tcPr>
            <w:tcW w:w="4716" w:type="dxa"/>
          </w:tcPr>
          <w:p w14:paraId="5F03D6A2"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Infraraudonųjų spindulių absorbcinis</w:t>
            </w:r>
          </w:p>
        </w:tc>
      </w:tr>
      <w:tr w:rsidR="00FC17C1" w:rsidRPr="006E4A7B" w14:paraId="6861C343" w14:textId="77777777" w:rsidTr="004C0713">
        <w:tc>
          <w:tcPr>
            <w:tcW w:w="1326" w:type="dxa"/>
            <w:vMerge/>
          </w:tcPr>
          <w:p w14:paraId="16D4966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49AA563"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O</w:t>
            </w:r>
            <w:r w:rsidRPr="006E4A7B">
              <w:rPr>
                <w:rFonts w:cs="Times New Roman"/>
                <w:i/>
                <w:iCs/>
                <w:noProof w:val="0"/>
                <w:sz w:val="22"/>
                <w:szCs w:val="22"/>
                <w:vertAlign w:val="subscript"/>
              </w:rPr>
              <w:t>3</w:t>
            </w:r>
          </w:p>
        </w:tc>
        <w:tc>
          <w:tcPr>
            <w:tcW w:w="4716" w:type="dxa"/>
          </w:tcPr>
          <w:p w14:paraId="6BC7BB1A"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Ultravioletinių spindulių ozono absorbcinis</w:t>
            </w:r>
          </w:p>
        </w:tc>
      </w:tr>
      <w:tr w:rsidR="00FC17C1" w:rsidRPr="006E4A7B" w14:paraId="70E2CFA1" w14:textId="77777777" w:rsidTr="004C0713">
        <w:tc>
          <w:tcPr>
            <w:tcW w:w="1326" w:type="dxa"/>
            <w:vMerge/>
          </w:tcPr>
          <w:p w14:paraId="098CD40F"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AAFFA71"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x</w:t>
            </w:r>
          </w:p>
        </w:tc>
        <w:tc>
          <w:tcPr>
            <w:tcW w:w="4716" w:type="dxa"/>
            <w:vMerge w:val="restart"/>
          </w:tcPr>
          <w:p w14:paraId="4C27CDB1"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p w14:paraId="2E0AD6E5"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219FFE2F" w14:textId="77777777" w:rsidTr="004C0713">
        <w:tc>
          <w:tcPr>
            <w:tcW w:w="1326" w:type="dxa"/>
            <w:vMerge/>
          </w:tcPr>
          <w:p w14:paraId="4844356B"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7BC2334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2</w:t>
            </w:r>
          </w:p>
        </w:tc>
        <w:tc>
          <w:tcPr>
            <w:tcW w:w="4716" w:type="dxa"/>
            <w:vMerge/>
          </w:tcPr>
          <w:p w14:paraId="6436B3E3"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227833E3" w14:textId="77777777" w:rsidTr="004C0713">
        <w:tc>
          <w:tcPr>
            <w:tcW w:w="1326" w:type="dxa"/>
            <w:vMerge/>
          </w:tcPr>
          <w:p w14:paraId="11E70813"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72D80D0"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p>
        </w:tc>
        <w:tc>
          <w:tcPr>
            <w:tcW w:w="4716" w:type="dxa"/>
            <w:vMerge/>
          </w:tcPr>
          <w:p w14:paraId="57B3A971"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FAEAF3B" w14:textId="77777777" w:rsidTr="004C0713">
        <w:tc>
          <w:tcPr>
            <w:tcW w:w="1326" w:type="dxa"/>
            <w:vMerge w:val="restart"/>
          </w:tcPr>
          <w:p w14:paraId="786B4B2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Centro</w:t>
            </w:r>
          </w:p>
        </w:tc>
        <w:tc>
          <w:tcPr>
            <w:tcW w:w="3025" w:type="dxa"/>
          </w:tcPr>
          <w:p w14:paraId="472F0024"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KD</w:t>
            </w:r>
            <w:r w:rsidRPr="006E4A7B">
              <w:rPr>
                <w:rFonts w:cs="Times New Roman"/>
                <w:i/>
                <w:iCs/>
                <w:noProof w:val="0"/>
                <w:sz w:val="22"/>
                <w:szCs w:val="22"/>
                <w:vertAlign w:val="subscript"/>
              </w:rPr>
              <w:t>10</w:t>
            </w:r>
          </w:p>
        </w:tc>
        <w:tc>
          <w:tcPr>
            <w:tcW w:w="4716" w:type="dxa"/>
          </w:tcPr>
          <w:p w14:paraId="71255159"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Beta spindulių absorbcinis</w:t>
            </w:r>
          </w:p>
        </w:tc>
      </w:tr>
      <w:tr w:rsidR="00FC17C1" w:rsidRPr="006E4A7B" w14:paraId="780A138B" w14:textId="77777777" w:rsidTr="004C0713">
        <w:tc>
          <w:tcPr>
            <w:tcW w:w="1326" w:type="dxa"/>
            <w:vMerge/>
          </w:tcPr>
          <w:p w14:paraId="2B85337E"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30152012"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SO</w:t>
            </w:r>
            <w:r w:rsidRPr="006E4A7B">
              <w:rPr>
                <w:rFonts w:cs="Times New Roman"/>
                <w:i/>
                <w:iCs/>
                <w:noProof w:val="0"/>
                <w:sz w:val="22"/>
                <w:szCs w:val="22"/>
                <w:vertAlign w:val="subscript"/>
              </w:rPr>
              <w:t>2</w:t>
            </w:r>
          </w:p>
        </w:tc>
        <w:tc>
          <w:tcPr>
            <w:tcW w:w="4716" w:type="dxa"/>
          </w:tcPr>
          <w:p w14:paraId="357C2E54"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tc>
      </w:tr>
      <w:tr w:rsidR="00FC17C1" w:rsidRPr="006E4A7B" w14:paraId="257F7C44" w14:textId="77777777" w:rsidTr="004C0713">
        <w:tc>
          <w:tcPr>
            <w:tcW w:w="1326" w:type="dxa"/>
            <w:vMerge/>
          </w:tcPr>
          <w:p w14:paraId="359CC331"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59F906D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CO</w:t>
            </w:r>
          </w:p>
        </w:tc>
        <w:tc>
          <w:tcPr>
            <w:tcW w:w="4716" w:type="dxa"/>
          </w:tcPr>
          <w:p w14:paraId="4188505B"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Infraraudonųjų spindulių absorbcinis</w:t>
            </w:r>
          </w:p>
        </w:tc>
      </w:tr>
      <w:tr w:rsidR="00FC17C1" w:rsidRPr="006E4A7B" w14:paraId="6F6C1CB4" w14:textId="77777777" w:rsidTr="004C0713">
        <w:tc>
          <w:tcPr>
            <w:tcW w:w="1326" w:type="dxa"/>
            <w:vMerge/>
          </w:tcPr>
          <w:p w14:paraId="26CF01F0"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E8A27B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x</w:t>
            </w:r>
          </w:p>
        </w:tc>
        <w:tc>
          <w:tcPr>
            <w:tcW w:w="4716" w:type="dxa"/>
            <w:vMerge w:val="restart"/>
          </w:tcPr>
          <w:p w14:paraId="45231F14"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Spektroskopinis</w:t>
            </w:r>
          </w:p>
        </w:tc>
      </w:tr>
      <w:tr w:rsidR="00FC17C1" w:rsidRPr="006E4A7B" w14:paraId="4159AC79" w14:textId="77777777" w:rsidTr="004C0713">
        <w:tc>
          <w:tcPr>
            <w:tcW w:w="1326" w:type="dxa"/>
            <w:vMerge/>
          </w:tcPr>
          <w:p w14:paraId="21960873"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13CEDC5A"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r w:rsidRPr="006E4A7B">
              <w:rPr>
                <w:rFonts w:cs="Times New Roman"/>
                <w:i/>
                <w:iCs/>
                <w:noProof w:val="0"/>
                <w:sz w:val="22"/>
                <w:szCs w:val="22"/>
                <w:vertAlign w:val="subscript"/>
              </w:rPr>
              <w:t>2</w:t>
            </w:r>
          </w:p>
        </w:tc>
        <w:tc>
          <w:tcPr>
            <w:tcW w:w="4716" w:type="dxa"/>
            <w:vMerge/>
          </w:tcPr>
          <w:p w14:paraId="01E8217F"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AA3E488" w14:textId="77777777" w:rsidTr="004C0713">
        <w:tc>
          <w:tcPr>
            <w:tcW w:w="1326" w:type="dxa"/>
            <w:vMerge/>
          </w:tcPr>
          <w:p w14:paraId="283A85A9"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68267DDB"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NO</w:t>
            </w:r>
          </w:p>
        </w:tc>
        <w:tc>
          <w:tcPr>
            <w:tcW w:w="4716" w:type="dxa"/>
            <w:vMerge/>
          </w:tcPr>
          <w:p w14:paraId="27B7361E"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1BEA5B56" w14:textId="77777777" w:rsidTr="004C0713">
        <w:tc>
          <w:tcPr>
            <w:tcW w:w="1326" w:type="dxa"/>
            <w:vMerge/>
          </w:tcPr>
          <w:p w14:paraId="3C8301C2"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08E74CD7"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Benzenas</w:t>
            </w:r>
          </w:p>
        </w:tc>
        <w:tc>
          <w:tcPr>
            <w:tcW w:w="4716" w:type="dxa"/>
            <w:vMerge/>
          </w:tcPr>
          <w:p w14:paraId="2C7B9405" w14:textId="77777777" w:rsidR="00FC17C1" w:rsidRPr="006E4A7B" w:rsidRDefault="00FC17C1" w:rsidP="00B071FD">
            <w:pPr>
              <w:spacing w:after="100" w:afterAutospacing="1" w:line="240" w:lineRule="auto"/>
              <w:ind w:firstLine="0"/>
              <w:jc w:val="left"/>
              <w:rPr>
                <w:rFonts w:cs="Times New Roman"/>
                <w:i/>
                <w:iCs/>
                <w:noProof w:val="0"/>
                <w:sz w:val="22"/>
                <w:szCs w:val="22"/>
              </w:rPr>
            </w:pPr>
          </w:p>
        </w:tc>
      </w:tr>
      <w:tr w:rsidR="00FC17C1" w:rsidRPr="006E4A7B" w14:paraId="31DF486B" w14:textId="77777777" w:rsidTr="004C0713">
        <w:tc>
          <w:tcPr>
            <w:tcW w:w="1326" w:type="dxa"/>
            <w:vMerge/>
          </w:tcPr>
          <w:p w14:paraId="08BEABB7" w14:textId="77777777" w:rsidR="00FC17C1" w:rsidRPr="006E4A7B" w:rsidRDefault="00FC17C1" w:rsidP="00FC17C1">
            <w:pPr>
              <w:spacing w:after="75" w:afterAutospacing="1" w:line="240" w:lineRule="auto"/>
              <w:ind w:firstLine="0"/>
              <w:jc w:val="left"/>
              <w:rPr>
                <w:rFonts w:cs="Times New Roman"/>
                <w:i/>
                <w:iCs/>
                <w:noProof w:val="0"/>
                <w:sz w:val="22"/>
                <w:szCs w:val="22"/>
              </w:rPr>
            </w:pPr>
          </w:p>
        </w:tc>
        <w:tc>
          <w:tcPr>
            <w:tcW w:w="3025" w:type="dxa"/>
          </w:tcPr>
          <w:p w14:paraId="15CE4B2C" w14:textId="77777777" w:rsidR="00FC17C1" w:rsidRPr="006E4A7B" w:rsidRDefault="00FC17C1" w:rsidP="00FC17C1">
            <w:pPr>
              <w:spacing w:after="75" w:afterAutospacing="1" w:line="240" w:lineRule="auto"/>
              <w:ind w:firstLine="0"/>
              <w:jc w:val="left"/>
              <w:rPr>
                <w:rFonts w:cs="Times New Roman"/>
                <w:i/>
                <w:iCs/>
                <w:noProof w:val="0"/>
                <w:sz w:val="22"/>
                <w:szCs w:val="22"/>
              </w:rPr>
            </w:pPr>
            <w:r w:rsidRPr="006E4A7B">
              <w:rPr>
                <w:rFonts w:cs="Times New Roman"/>
                <w:i/>
                <w:iCs/>
                <w:noProof w:val="0"/>
                <w:sz w:val="22"/>
                <w:szCs w:val="22"/>
              </w:rPr>
              <w:t>Sunkieji metalai ir poliaromatiniai angliavandeniliai iš KD</w:t>
            </w:r>
            <w:r w:rsidRPr="006E4A7B">
              <w:rPr>
                <w:rFonts w:cs="Times New Roman"/>
                <w:i/>
                <w:iCs/>
                <w:noProof w:val="0"/>
                <w:sz w:val="22"/>
                <w:szCs w:val="22"/>
                <w:vertAlign w:val="subscript"/>
              </w:rPr>
              <w:t>10</w:t>
            </w:r>
            <w:r w:rsidRPr="006E4A7B">
              <w:rPr>
                <w:rFonts w:cs="Times New Roman"/>
                <w:i/>
                <w:iCs/>
                <w:noProof w:val="0"/>
                <w:sz w:val="22"/>
                <w:szCs w:val="22"/>
              </w:rPr>
              <w:t xml:space="preserve"> mėginių</w:t>
            </w:r>
          </w:p>
        </w:tc>
        <w:tc>
          <w:tcPr>
            <w:tcW w:w="4716" w:type="dxa"/>
          </w:tcPr>
          <w:p w14:paraId="26269999" w14:textId="77777777" w:rsidR="00FC17C1" w:rsidRPr="006E4A7B" w:rsidRDefault="00FC17C1" w:rsidP="00B071FD">
            <w:pPr>
              <w:spacing w:after="100" w:afterAutospacing="1" w:line="240" w:lineRule="auto"/>
              <w:ind w:firstLine="0"/>
              <w:jc w:val="left"/>
              <w:rPr>
                <w:rFonts w:cs="Times New Roman"/>
                <w:i/>
                <w:iCs/>
                <w:noProof w:val="0"/>
                <w:sz w:val="22"/>
                <w:szCs w:val="22"/>
              </w:rPr>
            </w:pPr>
            <w:r w:rsidRPr="006E4A7B">
              <w:rPr>
                <w:rFonts w:cs="Times New Roman"/>
                <w:i/>
                <w:iCs/>
                <w:noProof w:val="0"/>
                <w:sz w:val="22"/>
                <w:szCs w:val="22"/>
              </w:rPr>
              <w:t> Chromatografinis</w:t>
            </w:r>
          </w:p>
        </w:tc>
      </w:tr>
    </w:tbl>
    <w:p w14:paraId="2706BB62" w14:textId="77777777" w:rsidR="000712F5" w:rsidRDefault="00FC17C1" w:rsidP="000712F5">
      <w:pPr>
        <w:ind w:firstLine="720"/>
        <w:rPr>
          <w:rFonts w:eastAsia="Calibri" w:cs="Calibri"/>
          <w:noProof w:val="0"/>
        </w:rPr>
      </w:pPr>
      <w:r w:rsidRPr="006E4A7B">
        <w:rPr>
          <w:rFonts w:eastAsia="Calibri" w:cs="Calibri"/>
          <w:noProof w:val="0"/>
        </w:rPr>
        <w:t>Indikatorinių</w:t>
      </w:r>
      <w:r w:rsidR="009C5B8F" w:rsidRPr="006E4A7B">
        <w:rPr>
          <w:rFonts w:eastAsia="Calibri" w:cs="Calibri"/>
          <w:noProof w:val="0"/>
        </w:rPr>
        <w:t xml:space="preserve"> ir atsitiktinių</w:t>
      </w:r>
      <w:r w:rsidRPr="006E4A7B">
        <w:rPr>
          <w:rFonts w:eastAsia="Calibri" w:cs="Calibri"/>
          <w:noProof w:val="0"/>
        </w:rPr>
        <w:t xml:space="preserve"> matavimų metu, kurie vyko rengiant Klaipėdos m. oro kokybės valdymo priemonių planą, papildomai bendram oro taršos Klaipėdos mieste vertinimui, atsižvelgiant į skirtingus taršos šaltinius ir vietoves matuoti šie teršalai: kietosios dalelės (KD</w:t>
      </w:r>
      <w:r w:rsidRPr="006E4A7B">
        <w:rPr>
          <w:rFonts w:eastAsia="Calibri" w:cs="Calibri"/>
          <w:noProof w:val="0"/>
          <w:vertAlign w:val="subscript"/>
        </w:rPr>
        <w:t>10</w:t>
      </w:r>
      <w:r w:rsidRPr="006E4A7B">
        <w:rPr>
          <w:rFonts w:eastAsia="Calibri" w:cs="Calibri"/>
          <w:noProof w:val="0"/>
        </w:rPr>
        <w:t>, KD</w:t>
      </w:r>
      <w:r w:rsidRPr="006E4A7B">
        <w:rPr>
          <w:rFonts w:eastAsia="Calibri" w:cs="Calibri"/>
          <w:noProof w:val="0"/>
          <w:vertAlign w:val="subscript"/>
        </w:rPr>
        <w:t>2.5</w:t>
      </w:r>
      <w:r w:rsidRPr="006E4A7B">
        <w:rPr>
          <w:rFonts w:eastAsia="Calibri" w:cs="Calibri"/>
          <w:noProof w:val="0"/>
        </w:rPr>
        <w:t>), azoto dioksidas (NO</w:t>
      </w:r>
      <w:r w:rsidRPr="006E4A7B">
        <w:rPr>
          <w:rFonts w:eastAsia="Calibri" w:cs="Calibri"/>
          <w:noProof w:val="0"/>
          <w:vertAlign w:val="subscript"/>
        </w:rPr>
        <w:t>2</w:t>
      </w:r>
      <w:r w:rsidRPr="006E4A7B">
        <w:rPr>
          <w:rFonts w:eastAsia="Calibri" w:cs="Calibri"/>
          <w:noProof w:val="0"/>
        </w:rPr>
        <w:t>), sieros dioksidas (SO</w:t>
      </w:r>
      <w:r w:rsidRPr="006E4A7B">
        <w:rPr>
          <w:rFonts w:eastAsia="Calibri" w:cs="Calibri"/>
          <w:noProof w:val="0"/>
          <w:vertAlign w:val="subscript"/>
        </w:rPr>
        <w:t>2</w:t>
      </w:r>
      <w:r w:rsidRPr="006E4A7B">
        <w:rPr>
          <w:rFonts w:eastAsia="Calibri" w:cs="Calibri"/>
          <w:noProof w:val="0"/>
        </w:rPr>
        <w:t>), vandenilio sulfidas (H</w:t>
      </w:r>
      <w:r w:rsidRPr="006E4A7B">
        <w:rPr>
          <w:rFonts w:eastAsia="Calibri" w:cs="Calibri"/>
          <w:noProof w:val="0"/>
          <w:vertAlign w:val="subscript"/>
        </w:rPr>
        <w:t>2</w:t>
      </w:r>
      <w:r w:rsidRPr="006E4A7B">
        <w:rPr>
          <w:rFonts w:eastAsia="Calibri" w:cs="Calibri"/>
          <w:noProof w:val="0"/>
        </w:rPr>
        <w:t>S), amoniakas (NH</w:t>
      </w:r>
      <w:r w:rsidRPr="006E4A7B">
        <w:rPr>
          <w:rFonts w:eastAsia="Calibri" w:cs="Calibri"/>
          <w:noProof w:val="0"/>
          <w:vertAlign w:val="subscript"/>
        </w:rPr>
        <w:t>3</w:t>
      </w:r>
      <w:r w:rsidRPr="006E4A7B">
        <w:rPr>
          <w:rFonts w:eastAsia="Calibri" w:cs="Calibri"/>
          <w:noProof w:val="0"/>
        </w:rPr>
        <w:t xml:space="preserve">), lakieji organiniai junginiai (BTEX teršalų grupė: benzenas, toluenas, etilbenzenas, ksilenas). </w:t>
      </w:r>
      <w:r w:rsidR="00AF4855" w:rsidRPr="006E4A7B">
        <w:rPr>
          <w:rFonts w:eastAsia="Calibri" w:cs="Calibri"/>
          <w:noProof w:val="0"/>
        </w:rPr>
        <w:t xml:space="preserve">Tyrimai atlikti siekiant įvertinti bendrą oro kokybę mieste atsižvelgiant į skirtingus taršos šaltinius ir vietoves. </w:t>
      </w:r>
      <w:r w:rsidRPr="006E4A7B">
        <w:rPr>
          <w:rFonts w:eastAsia="Calibri" w:cs="Calibri"/>
          <w:noProof w:val="0"/>
        </w:rPr>
        <w:t>Taip pat atlikti iš anksto nežinomų lakių ir pusiau lakių medžiagų, įskaitant kvapą turinčių junginių tyrimai 80-yje miesto vietų</w:t>
      </w:r>
      <w:r w:rsidR="00AF4855" w:rsidRPr="006E4A7B">
        <w:rPr>
          <w:rFonts w:eastAsia="Calibri" w:cs="Calibri"/>
          <w:noProof w:val="0"/>
        </w:rPr>
        <w:t xml:space="preserve"> lakiųjų organinių junginių paplitimui</w:t>
      </w:r>
      <w:r w:rsidRPr="006E4A7B">
        <w:rPr>
          <w:rFonts w:eastAsia="Calibri" w:cs="Calibri"/>
          <w:noProof w:val="0"/>
        </w:rPr>
        <w:t xml:space="preserve"> Klaipėdos mieste</w:t>
      </w:r>
      <w:r w:rsidR="00AF4855" w:rsidRPr="006E4A7B">
        <w:rPr>
          <w:rFonts w:eastAsia="Calibri" w:cs="Calibri"/>
          <w:noProof w:val="0"/>
        </w:rPr>
        <w:t xml:space="preserve"> įvertinti</w:t>
      </w:r>
      <w:r w:rsidRPr="006E4A7B">
        <w:rPr>
          <w:rFonts w:eastAsia="Calibri" w:cs="Calibri"/>
          <w:noProof w:val="0"/>
        </w:rPr>
        <w:t xml:space="preserve">. </w:t>
      </w:r>
      <w:r w:rsidRPr="006E4A7B">
        <w:rPr>
          <w:rFonts w:eastAsia="Calibri" w:cs="Calibri"/>
          <w:noProof w:val="0"/>
          <w:sz w:val="23"/>
          <w:szCs w:val="23"/>
        </w:rPr>
        <w:t>Siekiant detaliau išanalizuoti aplinkos oro kokybę esant kvapų taršos atvejais, reaguojant į gyventojų skundus buvo atliekami papildomi iš anksto nežinomų lakių ir pusiau lakių medžiagų, įskaitant kvapą turinčių junginius, tyrimai</w:t>
      </w:r>
      <w:r w:rsidRPr="006E4A7B">
        <w:rPr>
          <w:rFonts w:eastAsia="Calibri" w:cs="Calibri"/>
          <w:noProof w:val="0"/>
        </w:rPr>
        <w:t xml:space="preserve"> vykdyti 2019 m. gegužės</w:t>
      </w:r>
      <w:r w:rsidR="00EF2AB5">
        <w:rPr>
          <w:rFonts w:eastAsia="Calibri" w:cs="Calibri"/>
          <w:noProof w:val="0"/>
        </w:rPr>
        <w:t>–</w:t>
      </w:r>
      <w:r w:rsidRPr="006E4A7B">
        <w:rPr>
          <w:rFonts w:eastAsia="Calibri" w:cs="Calibri"/>
          <w:noProof w:val="0"/>
        </w:rPr>
        <w:t xml:space="preserve"> 2020 m. balandžio mėnesiais. </w:t>
      </w:r>
    </w:p>
    <w:p w14:paraId="729368DC" w14:textId="6D8BCB64" w:rsidR="00FC17C1" w:rsidRPr="006E4A7B" w:rsidRDefault="00FC17C1" w:rsidP="000712F5">
      <w:pPr>
        <w:ind w:firstLine="720"/>
        <w:rPr>
          <w:rFonts w:eastAsia="Calibri" w:cs="Calibri"/>
          <w:noProof w:val="0"/>
        </w:rPr>
      </w:pPr>
      <w:r w:rsidRPr="006E4A7B">
        <w:rPr>
          <w:rFonts w:eastAsia="Calibri" w:cs="Calibri"/>
          <w:noProof w:val="0"/>
        </w:rPr>
        <w:t>Indikatoriniai matavimai taip pat atliekami Klaipėdos miesto savivaldybės aplinkos oro kokybės monitoringo vykdymo metu. Jų metu tiriami šie teršalai: kietosios dalelės (KD</w:t>
      </w:r>
      <w:r w:rsidRPr="006E4A7B">
        <w:rPr>
          <w:rFonts w:eastAsia="Calibri" w:cs="Calibri"/>
          <w:noProof w:val="0"/>
          <w:vertAlign w:val="subscript"/>
        </w:rPr>
        <w:t>10</w:t>
      </w:r>
      <w:r w:rsidRPr="006E4A7B">
        <w:rPr>
          <w:rFonts w:eastAsia="Calibri" w:cs="Calibri"/>
          <w:noProof w:val="0"/>
        </w:rPr>
        <w:t>), azoto dioksidas (NO</w:t>
      </w:r>
      <w:r w:rsidRPr="006E4A7B">
        <w:rPr>
          <w:rFonts w:eastAsia="Calibri" w:cs="Calibri"/>
          <w:noProof w:val="0"/>
          <w:vertAlign w:val="subscript"/>
        </w:rPr>
        <w:t>2</w:t>
      </w:r>
      <w:r w:rsidRPr="006E4A7B">
        <w:rPr>
          <w:rFonts w:eastAsia="Calibri" w:cs="Calibri"/>
          <w:noProof w:val="0"/>
        </w:rPr>
        <w:t>), sieros dioksidas (SO</w:t>
      </w:r>
      <w:r w:rsidRPr="006E4A7B">
        <w:rPr>
          <w:rFonts w:eastAsia="Calibri" w:cs="Calibri"/>
          <w:noProof w:val="0"/>
          <w:vertAlign w:val="subscript"/>
        </w:rPr>
        <w:t>2</w:t>
      </w:r>
      <w:r w:rsidRPr="006E4A7B">
        <w:rPr>
          <w:rFonts w:eastAsia="Calibri" w:cs="Calibri"/>
          <w:noProof w:val="0"/>
        </w:rPr>
        <w:t>), vandenilio sulfidas (H</w:t>
      </w:r>
      <w:r w:rsidRPr="006E4A7B">
        <w:rPr>
          <w:rFonts w:eastAsia="Calibri" w:cs="Calibri"/>
          <w:noProof w:val="0"/>
          <w:vertAlign w:val="subscript"/>
        </w:rPr>
        <w:t>2</w:t>
      </w:r>
      <w:r w:rsidRPr="006E4A7B">
        <w:rPr>
          <w:rFonts w:eastAsia="Calibri" w:cs="Calibri"/>
          <w:noProof w:val="0"/>
        </w:rPr>
        <w:t>S), amoniakas (NH</w:t>
      </w:r>
      <w:r w:rsidRPr="006E4A7B">
        <w:rPr>
          <w:rFonts w:eastAsia="Calibri" w:cs="Calibri"/>
          <w:noProof w:val="0"/>
          <w:vertAlign w:val="subscript"/>
        </w:rPr>
        <w:t>3</w:t>
      </w:r>
      <w:r w:rsidRPr="006E4A7B">
        <w:rPr>
          <w:rFonts w:eastAsia="Calibri" w:cs="Calibri"/>
          <w:noProof w:val="0"/>
        </w:rPr>
        <w:t xml:space="preserve">), lakieji organiniai junginiai (BTEX teršalų grupė: benzenas, toluenas, etilbenzenas, ksilenas). Šioje programoje analizuojama tyrimų, vykdytų 2019 m. vasario – lapkričio mėn., informacija.  </w:t>
      </w:r>
    </w:p>
    <w:p w14:paraId="1C2AC393" w14:textId="3061F87A" w:rsidR="00FC17C1" w:rsidRPr="006E4A7B" w:rsidRDefault="00FC17C1" w:rsidP="00FC17C1">
      <w:pPr>
        <w:ind w:firstLine="720"/>
        <w:rPr>
          <w:rFonts w:eastAsia="Calibri" w:cs="Calibri"/>
          <w:noProof w:val="0"/>
        </w:rPr>
      </w:pPr>
      <w:r w:rsidRPr="006E4A7B">
        <w:rPr>
          <w:rFonts w:eastAsia="Calibri" w:cs="Calibri"/>
          <w:noProof w:val="0"/>
        </w:rPr>
        <w:t xml:space="preserve">Klaipėdos mieste vykdytų oro kokybės matavimų taškų tinklelis pateiktas </w:t>
      </w:r>
      <w:r w:rsidR="00C82A4C" w:rsidRPr="006E4A7B">
        <w:rPr>
          <w:rFonts w:eastAsia="Calibri" w:cs="Calibri"/>
          <w:noProof w:val="0"/>
        </w:rPr>
        <w:t xml:space="preserve">3.1 </w:t>
      </w:r>
      <w:r w:rsidRPr="006E4A7B">
        <w:rPr>
          <w:rFonts w:eastAsia="Calibri" w:cs="Calibri"/>
          <w:noProof w:val="0"/>
        </w:rPr>
        <w:t xml:space="preserve">pav., indikatorinių matavimų taškų adresai pateikiami </w:t>
      </w:r>
      <w:r w:rsidR="000C5A11" w:rsidRPr="006E4A7B">
        <w:rPr>
          <w:rFonts w:eastAsia="Calibri" w:cs="Calibri"/>
          <w:noProof w:val="0"/>
        </w:rPr>
        <w:t>1</w:t>
      </w:r>
      <w:r w:rsidRPr="006E4A7B">
        <w:rPr>
          <w:rFonts w:eastAsia="Calibri" w:cs="Calibri"/>
          <w:noProof w:val="0"/>
        </w:rPr>
        <w:t xml:space="preserve"> priede. </w:t>
      </w:r>
    </w:p>
    <w:p w14:paraId="2F9D976D"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10579CD6" wp14:editId="08C884A6">
            <wp:extent cx="5757305" cy="8371114"/>
            <wp:effectExtent l="0" t="0" r="0" b="0"/>
            <wp:docPr id="11" name="Picture 11" descr="C:\Users\Ruta\Documents\MONIKOS\Klaipeda AQP\žemėlapiai\ataskaitai\116062020\bend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ataskaitai\116062020\bendras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784"/>
                    <a:stretch/>
                  </pic:blipFill>
                  <pic:spPr bwMode="auto">
                    <a:xfrm>
                      <a:off x="0" y="0"/>
                      <a:ext cx="5769310" cy="8388569"/>
                    </a:xfrm>
                    <a:prstGeom prst="rect">
                      <a:avLst/>
                    </a:prstGeom>
                    <a:noFill/>
                    <a:ln>
                      <a:noFill/>
                    </a:ln>
                    <a:extLst>
                      <a:ext uri="{53640926-AAD7-44D8-BBD7-CCE9431645EC}">
                        <a14:shadowObscured xmlns:a14="http://schemas.microsoft.com/office/drawing/2010/main"/>
                      </a:ext>
                    </a:extLst>
                  </pic:spPr>
                </pic:pic>
              </a:graphicData>
            </a:graphic>
          </wp:inline>
        </w:drawing>
      </w:r>
    </w:p>
    <w:p w14:paraId="4BC6ECD7" w14:textId="2B84757D" w:rsidR="00FC17C1" w:rsidRPr="006E4A7B" w:rsidRDefault="00FC17C1" w:rsidP="00D3126D">
      <w:pPr>
        <w:pStyle w:val="paveikslupavadinimai"/>
      </w:pPr>
      <w:r w:rsidRPr="006E4A7B">
        <w:t xml:space="preserve">Pav. </w:t>
      </w:r>
      <w:r w:rsidR="00C82A4C" w:rsidRPr="006E4A7B">
        <w:t xml:space="preserve">3.1 </w:t>
      </w:r>
      <w:r w:rsidRPr="006E4A7B">
        <w:t xml:space="preserve">Aplinkos oro kokybės matavimo taškų tinklelis Klaipėdos mieste </w:t>
      </w:r>
    </w:p>
    <w:p w14:paraId="2978CF72" w14:textId="77777777" w:rsidR="00FC17C1" w:rsidRPr="006E4A7B" w:rsidRDefault="00FC17C1" w:rsidP="00FC17C1">
      <w:pPr>
        <w:ind w:firstLine="0"/>
        <w:rPr>
          <w:rFonts w:eastAsia="Calibri" w:cs="Calibri"/>
          <w:b/>
          <w:noProof w:val="0"/>
        </w:rPr>
      </w:pPr>
      <w:r w:rsidRPr="006E4A7B">
        <w:rPr>
          <w:rFonts w:eastAsia="Calibri" w:cs="Calibri"/>
          <w:noProof w:val="0"/>
        </w:rPr>
        <w:t xml:space="preserve"> </w:t>
      </w:r>
      <w:bookmarkStart w:id="24" w:name="_Toc507772522"/>
      <w:bookmarkStart w:id="25" w:name="_Toc26793600"/>
      <w:bookmarkStart w:id="26" w:name="_Toc42691987"/>
      <w:bookmarkEnd w:id="23"/>
    </w:p>
    <w:p w14:paraId="0DE9902D" w14:textId="77777777" w:rsidR="00FC17C1" w:rsidRPr="006E4A7B" w:rsidRDefault="00FC17C1" w:rsidP="000712F5">
      <w:pPr>
        <w:pStyle w:val="Antrat2"/>
        <w:keepLines w:val="0"/>
        <w:numPr>
          <w:ilvl w:val="1"/>
          <w:numId w:val="2"/>
        </w:numPr>
        <w:spacing w:before="240" w:after="240"/>
        <w:jc w:val="center"/>
        <w:rPr>
          <w:rFonts w:eastAsia="Times New Roman" w:cstheme="minorHAnsi"/>
          <w:b/>
          <w:sz w:val="32"/>
          <w:szCs w:val="24"/>
        </w:rPr>
      </w:pPr>
      <w:bookmarkStart w:id="27" w:name="_Toc43818018"/>
      <w:bookmarkStart w:id="28" w:name="_Toc44418704"/>
      <w:bookmarkStart w:id="29" w:name="_Toc45186516"/>
      <w:bookmarkStart w:id="30" w:name="_Toc26793601"/>
      <w:bookmarkStart w:id="31" w:name="_Toc40089995"/>
      <w:bookmarkStart w:id="32" w:name="_Toc40092569"/>
      <w:bookmarkStart w:id="33" w:name="_Toc42691988"/>
      <w:bookmarkStart w:id="34" w:name="_Toc45186520"/>
      <w:bookmarkStart w:id="35" w:name="_Toc48832013"/>
      <w:bookmarkEnd w:id="24"/>
      <w:bookmarkEnd w:id="25"/>
      <w:bookmarkEnd w:id="26"/>
      <w:bookmarkEnd w:id="27"/>
      <w:bookmarkEnd w:id="28"/>
      <w:bookmarkEnd w:id="29"/>
      <w:r w:rsidRPr="006E4A7B">
        <w:rPr>
          <w:rFonts w:eastAsia="Times New Roman" w:cstheme="minorHAnsi"/>
          <w:b/>
          <w:sz w:val="32"/>
          <w:szCs w:val="24"/>
        </w:rPr>
        <w:lastRenderedPageBreak/>
        <w:t>Kietosios dalelės (KD10, KD2,5)</w:t>
      </w:r>
      <w:bookmarkEnd w:id="30"/>
      <w:bookmarkEnd w:id="31"/>
      <w:bookmarkEnd w:id="32"/>
      <w:bookmarkEnd w:id="33"/>
      <w:bookmarkEnd w:id="34"/>
      <w:bookmarkEnd w:id="35"/>
    </w:p>
    <w:p w14:paraId="544CC7F8" w14:textId="77777777" w:rsidR="00FC17C1" w:rsidRPr="006E4A7B" w:rsidRDefault="00FC17C1" w:rsidP="00FC17C1">
      <w:pPr>
        <w:rPr>
          <w:rFonts w:eastAsia="Calibri" w:cs="Calibri"/>
          <w:noProof w:val="0"/>
        </w:rPr>
      </w:pPr>
      <w:r w:rsidRPr="006E4A7B">
        <w:rPr>
          <w:rFonts w:eastAsia="Calibri" w:cs="Calibri"/>
          <w:noProof w:val="0"/>
        </w:rPr>
        <w:t>Užterštumas kietosiomis dalelėmis KD</w:t>
      </w:r>
      <w:r w:rsidRPr="006E4A7B">
        <w:rPr>
          <w:rFonts w:eastAsia="Calibri" w:cs="Calibri"/>
          <w:noProof w:val="0"/>
          <w:vertAlign w:val="subscript"/>
        </w:rPr>
        <w:t xml:space="preserve">2,5 </w:t>
      </w:r>
      <w:r w:rsidRPr="006E4A7B">
        <w:rPr>
          <w:rFonts w:eastAsia="Calibri" w:cs="Calibri"/>
          <w:noProof w:val="0"/>
        </w:rPr>
        <w:t>(aerodinaminis skersmuo iki 2,5 mikrometrų) ir KD</w:t>
      </w:r>
      <w:r w:rsidRPr="006E4A7B">
        <w:rPr>
          <w:rFonts w:eastAsia="Calibri" w:cs="Calibri"/>
          <w:noProof w:val="0"/>
          <w:vertAlign w:val="subscript"/>
        </w:rPr>
        <w:t xml:space="preserve">10 </w:t>
      </w:r>
      <w:r w:rsidRPr="006E4A7B">
        <w:rPr>
          <w:rFonts w:eastAsia="Calibri" w:cs="Calibri"/>
          <w:noProof w:val="0"/>
        </w:rPr>
        <w:t xml:space="preserve">(aerodinaminis skersmuo ne didesnis nei 10 mikrometrų) yra viena aktualiausių problemų didžiuosiuose miestuose. Kietosios dalelės – tai ore esančių dalelių ir skysčio lašelių mišiniai, dar vadinami aerozoliais, kurie aktyviai absorbuoja toksines medžiagas ir mikroorganizmus, taip pat gali pernešti ir pavojingas medžiagas. Kietosios dalelės klasifikuojamos į grupes pagal dydį, kuo smulkesnės dalelės, tuo giliau jos gali prasiskverbti į žmogaus organizmą ir tuo didesnis jų neigiamas poveikis sveikatai. Dažniausi taršos kietosiomis dalelėmis šaltiniai yra transporto priemonės, degimo procesai (šilumos gamybos metu, gaisrai, laužai), pramonės įmonių veikla, dirvos erozija, fotocheminiai procesai taip pat biologinės kilmės šaltiniai: augalų žiedadulkės, grybų sporos, netgi bakterijos ir virusai. </w:t>
      </w:r>
    </w:p>
    <w:p w14:paraId="20A059BA" w14:textId="781ADB66" w:rsidR="00FC17C1" w:rsidRPr="006E4A7B" w:rsidRDefault="00FC17C1" w:rsidP="00FC17C1">
      <w:pPr>
        <w:rPr>
          <w:rFonts w:eastAsia="Times New Roman" w:cs="Calibri"/>
          <w:noProof w:val="0"/>
          <w:color w:val="000000"/>
          <w:lang w:eastAsia="lt-LT"/>
        </w:rPr>
      </w:pPr>
      <w:r w:rsidRPr="006E4A7B">
        <w:rPr>
          <w:rFonts w:eastAsia="Calibri" w:cs="Calibri"/>
          <w:noProof w:val="0"/>
        </w:rPr>
        <w:t>Pagal Lietuvos Respublikos aplinkos ministro ir Lietuvos Respublikos sveikatos apsaugos ministro 2010 m. liepos 7 d. įsakymo Nr. D1-585/V-611 „Dėl aplinkos ministro ir sveikatos apsaugos ministro 2001 m. gruodžio 11 d. įsakymo Nr. 591/640 „Dėl aplinkos oro užterštumo normų nustatymo pakeitimo“ reikalavimus KD</w:t>
      </w:r>
      <w:r w:rsidRPr="006E4A7B">
        <w:rPr>
          <w:rFonts w:eastAsia="Calibri" w:cs="Calibri"/>
          <w:noProof w:val="0"/>
          <w:vertAlign w:val="subscript"/>
        </w:rPr>
        <w:t>10</w:t>
      </w:r>
      <w:r w:rsidRPr="006E4A7B">
        <w:rPr>
          <w:rFonts w:eastAsia="Calibri" w:cs="Calibri"/>
          <w:noProof w:val="0"/>
        </w:rPr>
        <w:t xml:space="preserve"> ir KD</w:t>
      </w:r>
      <w:r w:rsidRPr="006E4A7B">
        <w:rPr>
          <w:rFonts w:eastAsia="Calibri" w:cs="Calibri"/>
          <w:noProof w:val="0"/>
          <w:vertAlign w:val="subscript"/>
        </w:rPr>
        <w:t xml:space="preserve">2,5 </w:t>
      </w:r>
      <w:r w:rsidRPr="006E4A7B">
        <w:rPr>
          <w:rFonts w:eastAsia="Calibri" w:cs="Calibri"/>
          <w:noProof w:val="0"/>
        </w:rPr>
        <w:t xml:space="preserve">koncentracijos vertinimui taikomos žmonių sveikatos apsaugai nustatytos normos, pateikiamos atitinkamai </w:t>
      </w:r>
      <w:r w:rsidR="00C82A4C" w:rsidRPr="006E4A7B">
        <w:rPr>
          <w:rFonts w:eastAsia="Calibri" w:cs="Calibri"/>
          <w:noProof w:val="0"/>
        </w:rPr>
        <w:t>3.1.</w:t>
      </w:r>
      <w:r w:rsidR="00D4360B" w:rsidRPr="006E4A7B">
        <w:rPr>
          <w:rFonts w:eastAsia="Calibri" w:cs="Calibri"/>
          <w:noProof w:val="0"/>
        </w:rPr>
        <w:t>1</w:t>
      </w:r>
      <w:r w:rsidRPr="006E4A7B">
        <w:rPr>
          <w:rFonts w:eastAsia="Calibri" w:cs="Calibri"/>
          <w:noProof w:val="0"/>
        </w:rPr>
        <w:t xml:space="preserve"> ir </w:t>
      </w:r>
      <w:r w:rsidR="00C82A4C" w:rsidRPr="006E4A7B">
        <w:rPr>
          <w:rFonts w:eastAsia="Calibri" w:cs="Calibri"/>
          <w:noProof w:val="0"/>
        </w:rPr>
        <w:t>3.1.2</w:t>
      </w:r>
      <w:r w:rsidRPr="006E4A7B">
        <w:rPr>
          <w:rFonts w:eastAsia="Calibri" w:cs="Calibri"/>
          <w:noProof w:val="0"/>
        </w:rPr>
        <w:t xml:space="preserve"> lentelėse. Atkreipiamas dėmesys, jog KD</w:t>
      </w:r>
      <w:r w:rsidRPr="006E4A7B">
        <w:rPr>
          <w:rFonts w:eastAsia="Calibri" w:cs="Calibri"/>
          <w:noProof w:val="0"/>
          <w:vertAlign w:val="subscript"/>
        </w:rPr>
        <w:t xml:space="preserve">2,5 </w:t>
      </w:r>
      <w:r w:rsidRPr="006E4A7B">
        <w:rPr>
          <w:rFonts w:eastAsia="Calibri" w:cs="Calibri"/>
          <w:noProof w:val="0"/>
        </w:rPr>
        <w:t xml:space="preserve">koncentracijos ribinė vertė nuo 2020 m. </w:t>
      </w:r>
      <w:r w:rsidRPr="006E4A7B">
        <w:rPr>
          <w:rFonts w:eastAsia="Times New Roman" w:cs="Calibri"/>
          <w:noProof w:val="0"/>
          <w:color w:val="000000"/>
          <w:lang w:eastAsia="lt-LT"/>
        </w:rPr>
        <w:t>sugriežtinta ir yra 20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w:t>
      </w:r>
    </w:p>
    <w:p w14:paraId="429EE5E0" w14:textId="12876A07" w:rsidR="00FC17C1" w:rsidRPr="006E4A7B" w:rsidRDefault="00FC17C1" w:rsidP="00FC17C1">
      <w:pPr>
        <w:keepNext/>
        <w:spacing w:line="240" w:lineRule="auto"/>
        <w:ind w:firstLine="0"/>
        <w:rPr>
          <w:rFonts w:eastAsia="Calibri" w:cs="Calibri"/>
          <w:i/>
          <w:noProof w:val="0"/>
        </w:rPr>
      </w:pPr>
      <w:r w:rsidRPr="006E4A7B">
        <w:rPr>
          <w:rFonts w:eastAsia="Calibri" w:cs="Calibri"/>
          <w:i/>
          <w:noProof w:val="0"/>
          <w:sz w:val="22"/>
        </w:rPr>
        <w:t xml:space="preserve">Lentelė </w:t>
      </w:r>
      <w:r w:rsidR="00C82A4C" w:rsidRPr="006E4A7B">
        <w:rPr>
          <w:rFonts w:eastAsia="Calibri" w:cs="Calibri"/>
          <w:i/>
          <w:noProof w:val="0"/>
          <w:sz w:val="22"/>
        </w:rPr>
        <w:t>3.1.</w:t>
      </w:r>
      <w:r w:rsidR="00D4360B" w:rsidRPr="006E4A7B">
        <w:rPr>
          <w:rFonts w:eastAsia="Calibri" w:cs="Calibri"/>
          <w:i/>
          <w:noProof w:val="0"/>
          <w:sz w:val="22"/>
        </w:rPr>
        <w:t>1</w:t>
      </w:r>
      <w:r w:rsidRPr="006E4A7B">
        <w:rPr>
          <w:rFonts w:eastAsia="Calibri" w:cs="Calibri"/>
          <w:i/>
          <w:noProof w:val="0"/>
          <w:sz w:val="22"/>
        </w:rPr>
        <w:t xml:space="preserve"> KD</w:t>
      </w:r>
      <w:r w:rsidRPr="006E4A7B">
        <w:rPr>
          <w:rFonts w:eastAsia="Calibri" w:cs="Calibri"/>
          <w:i/>
          <w:noProof w:val="0"/>
          <w:sz w:val="22"/>
          <w:vertAlign w:val="subscript"/>
        </w:rPr>
        <w:t>10</w:t>
      </w:r>
      <w:r w:rsidRPr="006E4A7B">
        <w:rPr>
          <w:rFonts w:eastAsia="Calibri" w:cs="Calibri"/>
          <w:i/>
          <w:noProof w:val="0"/>
          <w:sz w:val="22"/>
        </w:rPr>
        <w:t xml:space="preserve"> koncentracijos vertinimui taikomos žmonių sveikatos apsaugai nustatytos normos</w:t>
      </w:r>
    </w:p>
    <w:tbl>
      <w:tblPr>
        <w:tblW w:w="9096" w:type="dxa"/>
        <w:tblInd w:w="108" w:type="dxa"/>
        <w:tblLayout w:type="fixed"/>
        <w:tblCellMar>
          <w:left w:w="0" w:type="dxa"/>
          <w:right w:w="0" w:type="dxa"/>
        </w:tblCellMar>
        <w:tblLook w:val="04A0" w:firstRow="1" w:lastRow="0" w:firstColumn="1" w:lastColumn="0" w:noHBand="0" w:noVBand="1"/>
      </w:tblPr>
      <w:tblGrid>
        <w:gridCol w:w="2552"/>
        <w:gridCol w:w="6544"/>
      </w:tblGrid>
      <w:tr w:rsidR="00FC17C1" w:rsidRPr="006E4A7B" w14:paraId="3AD00DF4" w14:textId="77777777" w:rsidTr="00B071FD">
        <w:tc>
          <w:tcPr>
            <w:tcW w:w="255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hideMark/>
          </w:tcPr>
          <w:p w14:paraId="64E589C8"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54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hideMark/>
          </w:tcPr>
          <w:p w14:paraId="54E39B77"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76C3ACEF" w14:textId="77777777" w:rsidTr="00B071FD">
        <w:trPr>
          <w:trHeight w:val="525"/>
        </w:trPr>
        <w:tc>
          <w:tcPr>
            <w:tcW w:w="2552"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5AB42ECB"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para</w:t>
            </w:r>
          </w:p>
        </w:tc>
        <w:tc>
          <w:tcPr>
            <w:tcW w:w="6544" w:type="dxa"/>
            <w:tcBorders>
              <w:top w:val="nil"/>
              <w:left w:val="nil"/>
              <w:bottom w:val="single" w:sz="8" w:space="0" w:color="000000"/>
              <w:right w:val="single" w:sz="8" w:space="0" w:color="000000"/>
            </w:tcBorders>
            <w:tcMar>
              <w:top w:w="57" w:type="dxa"/>
              <w:left w:w="108" w:type="dxa"/>
              <w:bottom w:w="57" w:type="dxa"/>
              <w:right w:w="108" w:type="dxa"/>
            </w:tcMar>
          </w:tcPr>
          <w:p w14:paraId="4D7403D4"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50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35 kartus per kalendorinius metus</w:t>
            </w:r>
          </w:p>
        </w:tc>
      </w:tr>
      <w:tr w:rsidR="00FC17C1" w:rsidRPr="006E4A7B" w14:paraId="2D1D789F" w14:textId="77777777" w:rsidTr="00B071FD">
        <w:tc>
          <w:tcPr>
            <w:tcW w:w="2552" w:type="dxa"/>
            <w:tcBorders>
              <w:top w:val="nil"/>
              <w:left w:val="single" w:sz="8" w:space="0" w:color="000000"/>
              <w:bottom w:val="single" w:sz="4" w:space="0" w:color="auto"/>
              <w:right w:val="single" w:sz="8" w:space="0" w:color="000000"/>
            </w:tcBorders>
            <w:tcMar>
              <w:top w:w="57" w:type="dxa"/>
              <w:left w:w="108" w:type="dxa"/>
              <w:bottom w:w="57" w:type="dxa"/>
              <w:right w:w="108" w:type="dxa"/>
            </w:tcMar>
            <w:hideMark/>
          </w:tcPr>
          <w:p w14:paraId="4BCE539F"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6544" w:type="dxa"/>
            <w:tcBorders>
              <w:top w:val="nil"/>
              <w:left w:val="nil"/>
              <w:bottom w:val="single" w:sz="4" w:space="0" w:color="auto"/>
              <w:right w:val="single" w:sz="8" w:space="0" w:color="000000"/>
            </w:tcBorders>
            <w:tcMar>
              <w:top w:w="57" w:type="dxa"/>
              <w:left w:w="108" w:type="dxa"/>
              <w:bottom w:w="57" w:type="dxa"/>
              <w:right w:w="108" w:type="dxa"/>
            </w:tcMar>
          </w:tcPr>
          <w:p w14:paraId="456ACBE9"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p>
        </w:tc>
      </w:tr>
      <w:tr w:rsidR="00FC17C1" w:rsidRPr="006E4A7B" w14:paraId="17743FA0" w14:textId="77777777" w:rsidTr="00B071FD">
        <w:tc>
          <w:tcPr>
            <w:tcW w:w="255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EA93078"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bookmarkStart w:id="36" w:name="_Hlk39748831"/>
            <w:r w:rsidRPr="006E4A7B">
              <w:rPr>
                <w:rFonts w:eastAsia="Times New Roman" w:cs="Times New Roman"/>
                <w:i/>
                <w:iCs/>
                <w:noProof w:val="0"/>
                <w:kern w:val="36"/>
                <w:sz w:val="22"/>
                <w:szCs w:val="22"/>
                <w:lang w:eastAsia="ja-JP"/>
              </w:rPr>
              <w:t>Viršutinė vertinimo riba</w:t>
            </w:r>
            <w:r w:rsidRPr="006E4A7B">
              <w:rPr>
                <w:rFonts w:eastAsia="Times New Roman" w:cs="Times New Roman"/>
                <w:i/>
                <w:iCs/>
                <w:noProof w:val="0"/>
                <w:kern w:val="36"/>
                <w:sz w:val="22"/>
                <w:szCs w:val="22"/>
                <w:vertAlign w:val="superscript"/>
                <w:lang w:eastAsia="ja-JP"/>
              </w:rPr>
              <w:footnoteReference w:id="18"/>
            </w:r>
          </w:p>
        </w:tc>
        <w:tc>
          <w:tcPr>
            <w:tcW w:w="6544"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BB55B17"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28 µg/m</w:t>
            </w:r>
            <w:r w:rsidRPr="006E4A7B">
              <w:rPr>
                <w:rFonts w:eastAsia="Times New Roman" w:cs="Times New Roman"/>
                <w:i/>
                <w:iCs/>
                <w:noProof w:val="0"/>
                <w:kern w:val="36"/>
                <w:sz w:val="22"/>
                <w:szCs w:val="22"/>
                <w:vertAlign w:val="superscript"/>
                <w:lang w:eastAsia="ja-JP"/>
              </w:rPr>
              <w:t>3</w:t>
            </w:r>
          </w:p>
        </w:tc>
      </w:tr>
      <w:tr w:rsidR="00FC17C1" w:rsidRPr="006E4A7B" w14:paraId="7734C8F5" w14:textId="77777777" w:rsidTr="00B071FD">
        <w:tc>
          <w:tcPr>
            <w:tcW w:w="255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1B98E6D" w14:textId="36648816" w:rsidR="00FC17C1" w:rsidRPr="006E4A7B" w:rsidRDefault="002F505E"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 xml:space="preserve">Apatinė </w:t>
            </w:r>
            <w:r w:rsidR="00FC17C1" w:rsidRPr="006E4A7B">
              <w:rPr>
                <w:rFonts w:eastAsia="Times New Roman" w:cs="Times New Roman"/>
                <w:i/>
                <w:iCs/>
                <w:noProof w:val="0"/>
                <w:kern w:val="36"/>
                <w:sz w:val="22"/>
                <w:szCs w:val="22"/>
                <w:lang w:eastAsia="ja-JP"/>
              </w:rPr>
              <w:t>vertinimo riba</w:t>
            </w:r>
            <w:r w:rsidR="00FC17C1" w:rsidRPr="006E4A7B">
              <w:rPr>
                <w:rFonts w:eastAsia="Times New Roman" w:cs="Times New Roman"/>
                <w:i/>
                <w:iCs/>
                <w:noProof w:val="0"/>
                <w:kern w:val="36"/>
                <w:sz w:val="22"/>
                <w:szCs w:val="22"/>
                <w:vertAlign w:val="superscript"/>
                <w:lang w:eastAsia="ja-JP"/>
              </w:rPr>
              <w:footnoteReference w:id="19"/>
            </w:r>
          </w:p>
        </w:tc>
        <w:tc>
          <w:tcPr>
            <w:tcW w:w="6544"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2699D95F" w14:textId="77777777" w:rsidR="00FC17C1" w:rsidRPr="006E4A7B" w:rsidRDefault="00FC17C1" w:rsidP="00FC17C1">
            <w:pPr>
              <w:framePr w:hSpace="135" w:wrap="around" w:vAnchor="text" w:hAnchor="margin"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p>
        </w:tc>
      </w:tr>
    </w:tbl>
    <w:bookmarkEnd w:id="36"/>
    <w:p w14:paraId="3F0E48BA" w14:textId="1EC6BD8F"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82A4C" w:rsidRPr="006E4A7B">
        <w:rPr>
          <w:rFonts w:eastAsia="Calibri" w:cs="Calibri"/>
          <w:i/>
          <w:iCs/>
          <w:noProof w:val="0"/>
          <w:sz w:val="22"/>
          <w:szCs w:val="18"/>
        </w:rPr>
        <w:t>3.1.2</w:t>
      </w:r>
      <w:r w:rsidRPr="006E4A7B">
        <w:rPr>
          <w:rFonts w:eastAsia="Calibri" w:cs="Calibri"/>
          <w:i/>
          <w:iCs/>
          <w:noProof w:val="0"/>
          <w:sz w:val="22"/>
          <w:szCs w:val="18"/>
        </w:rPr>
        <w:t xml:space="preserve"> KD</w:t>
      </w:r>
      <w:r w:rsidRPr="006E4A7B">
        <w:rPr>
          <w:rFonts w:eastAsia="Calibri" w:cs="Calibri"/>
          <w:i/>
          <w:iCs/>
          <w:noProof w:val="0"/>
          <w:sz w:val="22"/>
          <w:szCs w:val="18"/>
          <w:vertAlign w:val="subscript"/>
        </w:rPr>
        <w:t>2,5</w:t>
      </w:r>
      <w:r w:rsidRPr="006E4A7B">
        <w:rPr>
          <w:rFonts w:eastAsia="Calibri" w:cs="Calibri"/>
          <w:i/>
          <w:iCs/>
          <w:noProof w:val="0"/>
          <w:sz w:val="22"/>
          <w:szCs w:val="18"/>
        </w:rPr>
        <w:t xml:space="preserve"> koncentracijos vertinimui taikomos žmonių sveikatos apsaugai nustatytos normos</w:t>
      </w:r>
    </w:p>
    <w:tbl>
      <w:tblPr>
        <w:tblW w:w="9062" w:type="dxa"/>
        <w:tblCellMar>
          <w:left w:w="0" w:type="dxa"/>
          <w:right w:w="0" w:type="dxa"/>
        </w:tblCellMar>
        <w:tblLook w:val="04A0" w:firstRow="1" w:lastRow="0" w:firstColumn="1" w:lastColumn="0" w:noHBand="0" w:noVBand="1"/>
      </w:tblPr>
      <w:tblGrid>
        <w:gridCol w:w="2762"/>
        <w:gridCol w:w="6300"/>
      </w:tblGrid>
      <w:tr w:rsidR="00FC17C1" w:rsidRPr="006E4A7B" w14:paraId="515DECB2" w14:textId="77777777" w:rsidTr="00B071FD">
        <w:trPr>
          <w:trHeight w:val="60"/>
        </w:trPr>
        <w:tc>
          <w:tcPr>
            <w:tcW w:w="276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208ECCD"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30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4B713729"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03378FE" w14:textId="77777777" w:rsidTr="00B071FD">
        <w:trPr>
          <w:trHeight w:val="60"/>
        </w:trPr>
        <w:tc>
          <w:tcPr>
            <w:tcW w:w="2762" w:type="dxa"/>
            <w:tcBorders>
              <w:top w:val="nil"/>
              <w:left w:val="single" w:sz="8" w:space="0" w:color="000000"/>
              <w:bottom w:val="single" w:sz="4" w:space="0" w:color="auto"/>
              <w:right w:val="single" w:sz="8" w:space="0" w:color="000000"/>
            </w:tcBorders>
            <w:tcMar>
              <w:top w:w="57" w:type="dxa"/>
              <w:left w:w="108" w:type="dxa"/>
              <w:bottom w:w="57" w:type="dxa"/>
              <w:right w:w="108" w:type="dxa"/>
            </w:tcMar>
            <w:hideMark/>
          </w:tcPr>
          <w:p w14:paraId="1B4E4979"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6300" w:type="dxa"/>
            <w:tcBorders>
              <w:top w:val="nil"/>
              <w:left w:val="nil"/>
              <w:bottom w:val="single" w:sz="4" w:space="0" w:color="auto"/>
              <w:right w:val="single" w:sz="8" w:space="0" w:color="000000"/>
            </w:tcBorders>
            <w:tcMar>
              <w:top w:w="57" w:type="dxa"/>
              <w:left w:w="108" w:type="dxa"/>
              <w:bottom w:w="57" w:type="dxa"/>
              <w:right w:w="108" w:type="dxa"/>
            </w:tcMar>
            <w:hideMark/>
          </w:tcPr>
          <w:p w14:paraId="25657482"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Iki 2020 m. sausio 1 d. buvo taikoma 25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xml:space="preserve"> ribinė vertė.</w:t>
            </w:r>
          </w:p>
        </w:tc>
      </w:tr>
      <w:tr w:rsidR="00FC17C1" w:rsidRPr="006E4A7B" w14:paraId="5F7A90BA" w14:textId="77777777" w:rsidTr="00B071FD">
        <w:trPr>
          <w:trHeight w:val="60"/>
        </w:trPr>
        <w:tc>
          <w:tcPr>
            <w:tcW w:w="27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11B572FB"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Viršutinė vertinimo riba</w:t>
            </w:r>
          </w:p>
        </w:tc>
        <w:tc>
          <w:tcPr>
            <w:tcW w:w="630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908BE5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17 µg/m</w:t>
            </w:r>
            <w:r w:rsidRPr="006E4A7B">
              <w:rPr>
                <w:rFonts w:eastAsia="Times New Roman" w:cs="Times New Roman"/>
                <w:i/>
                <w:iCs/>
                <w:noProof w:val="0"/>
                <w:kern w:val="36"/>
                <w:sz w:val="22"/>
                <w:szCs w:val="22"/>
                <w:vertAlign w:val="superscript"/>
                <w:lang w:eastAsia="ja-JP"/>
              </w:rPr>
              <w:t>3</w:t>
            </w:r>
          </w:p>
        </w:tc>
      </w:tr>
      <w:tr w:rsidR="00FC17C1" w:rsidRPr="006E4A7B" w14:paraId="283E54CB" w14:textId="77777777" w:rsidTr="00B071FD">
        <w:trPr>
          <w:trHeight w:val="60"/>
        </w:trPr>
        <w:tc>
          <w:tcPr>
            <w:tcW w:w="2762"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C0F2548" w14:textId="40739261" w:rsidR="00FC17C1" w:rsidRPr="006E4A7B" w:rsidRDefault="002F505E"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Apatinė</w:t>
            </w:r>
            <w:r w:rsidRPr="006E4A7B">
              <w:rPr>
                <w:rFonts w:eastAsia="Times New Roman" w:cs="Times New Roman"/>
                <w:i/>
                <w:iCs/>
                <w:noProof w:val="0"/>
                <w:kern w:val="36"/>
                <w:sz w:val="22"/>
                <w:szCs w:val="22"/>
                <w:lang w:eastAsia="ja-JP"/>
              </w:rPr>
              <w:t xml:space="preserve"> </w:t>
            </w:r>
            <w:r w:rsidR="00FC17C1" w:rsidRPr="006E4A7B">
              <w:rPr>
                <w:rFonts w:eastAsia="Times New Roman" w:cs="Times New Roman"/>
                <w:i/>
                <w:iCs/>
                <w:noProof w:val="0"/>
                <w:kern w:val="36"/>
                <w:sz w:val="22"/>
                <w:szCs w:val="22"/>
                <w:lang w:eastAsia="ja-JP"/>
              </w:rPr>
              <w:t>vertinimo riba</w:t>
            </w:r>
          </w:p>
        </w:tc>
        <w:tc>
          <w:tcPr>
            <w:tcW w:w="630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6C1622B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 µg/m</w:t>
            </w:r>
            <w:r w:rsidRPr="006E4A7B">
              <w:rPr>
                <w:rFonts w:eastAsia="Times New Roman" w:cs="Times New Roman"/>
                <w:i/>
                <w:iCs/>
                <w:noProof w:val="0"/>
                <w:kern w:val="36"/>
                <w:sz w:val="22"/>
                <w:szCs w:val="22"/>
                <w:vertAlign w:val="superscript"/>
                <w:lang w:eastAsia="ja-JP"/>
              </w:rPr>
              <w:t>3</w:t>
            </w:r>
          </w:p>
        </w:tc>
      </w:tr>
    </w:tbl>
    <w:p w14:paraId="7A47BDE5" w14:textId="77777777" w:rsidR="00FC17C1" w:rsidRPr="006E4A7B" w:rsidRDefault="00FC17C1" w:rsidP="00FC17C1">
      <w:pPr>
        <w:spacing w:before="120"/>
        <w:ind w:firstLine="720"/>
        <w:rPr>
          <w:rFonts w:eastAsia="Calibri" w:cs="Calibri"/>
          <w:b/>
          <w:i/>
          <w:noProof w:val="0"/>
          <w:color w:val="2F5496"/>
        </w:rPr>
      </w:pPr>
      <w:r w:rsidRPr="006E4A7B">
        <w:rPr>
          <w:rFonts w:eastAsia="Calibri" w:cs="Calibri"/>
          <w:b/>
          <w:i/>
          <w:noProof w:val="0"/>
          <w:color w:val="2F5496"/>
        </w:rPr>
        <w:lastRenderedPageBreak/>
        <w:t>Kietųjų dalelių (KD</w:t>
      </w:r>
      <w:r w:rsidRPr="006E4A7B">
        <w:rPr>
          <w:rFonts w:eastAsia="Calibri" w:cs="Calibri"/>
          <w:b/>
          <w:i/>
          <w:noProof w:val="0"/>
          <w:color w:val="2F5496"/>
          <w:vertAlign w:val="subscript"/>
        </w:rPr>
        <w:t>10</w:t>
      </w:r>
      <w:r w:rsidRPr="006E4A7B">
        <w:rPr>
          <w:rFonts w:eastAsia="Calibri" w:cs="Calibri"/>
          <w:b/>
          <w:i/>
          <w:noProof w:val="0"/>
          <w:color w:val="2F5496"/>
        </w:rPr>
        <w:t xml:space="preserve">) taršos vertinimas </w:t>
      </w:r>
    </w:p>
    <w:p w14:paraId="2D4CE557" w14:textId="77777777" w:rsidR="00FC17C1" w:rsidRPr="006E4A7B" w:rsidRDefault="00FC17C1" w:rsidP="00FC17C1">
      <w:pPr>
        <w:spacing w:before="120"/>
        <w:rPr>
          <w:rFonts w:eastAsia="Calibri" w:cs="Calibri"/>
          <w:iCs/>
          <w:noProof w:val="0"/>
        </w:rPr>
      </w:pP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koncentracija Klaipėdos mieste 2015–2019 m. laikotarpiu buvo matuojama dviejose valstybinėse automatinėse oro kokybės tyrimų (OKT) stotyse: Centro ir Šilutės pl.</w:t>
      </w:r>
    </w:p>
    <w:p w14:paraId="7A070ADA" w14:textId="77777777" w:rsidR="00FC17C1" w:rsidRPr="006E4A7B" w:rsidRDefault="00FC17C1" w:rsidP="00FC17C1">
      <w:pPr>
        <w:ind w:firstLine="0"/>
        <w:rPr>
          <w:rFonts w:eastAsia="Calibri" w:cs="Calibri"/>
          <w:iCs/>
          <w:noProof w:val="0"/>
          <w:highlight w:val="yellow"/>
        </w:rPr>
      </w:pPr>
      <w:r w:rsidRPr="006E4A7B">
        <w:rPr>
          <w:rFonts w:eastAsia="Calibri" w:cs="Calibri"/>
          <w:lang w:eastAsia="lt-LT"/>
        </w:rPr>
        <w:drawing>
          <wp:inline distT="0" distB="0" distL="0" distR="0" wp14:anchorId="04D756AD" wp14:editId="3C53F251">
            <wp:extent cx="5747385" cy="3057525"/>
            <wp:effectExtent l="0" t="0" r="5715" b="0"/>
            <wp:docPr id="12" name="Chart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CD553BD-57F2-4227-AA66-CF280BBB45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B383BA3" w14:textId="236B30A0" w:rsidR="00FC17C1" w:rsidRPr="006E4A7B" w:rsidRDefault="00FC17C1" w:rsidP="00D3126D">
      <w:pPr>
        <w:pStyle w:val="paveikslupavadinimai"/>
      </w:pPr>
      <w:r w:rsidRPr="006E4A7B">
        <w:t xml:space="preserve">Pav. </w:t>
      </w:r>
      <w:r w:rsidR="00C82A4C" w:rsidRPr="006E4A7B">
        <w:t>3.1.1</w:t>
      </w:r>
      <w:r w:rsidRPr="006E4A7B">
        <w:t xml:space="preserve"> 2015–2019 m. kietųjų dalelių KD</w:t>
      </w:r>
      <w:r w:rsidRPr="006E4A7B">
        <w:rPr>
          <w:vertAlign w:val="subscript"/>
        </w:rPr>
        <w:t>10</w:t>
      </w:r>
      <w:r w:rsidRPr="006E4A7B">
        <w:t xml:space="preserve"> vidutinė metinė koncentracija (</w:t>
      </w:r>
      <w:r w:rsidRPr="006E4A7B">
        <w:rPr>
          <w:rFonts w:eastAsia="Times New Roman"/>
          <w:color w:val="000000"/>
          <w:lang w:eastAsia="lt-LT"/>
        </w:rPr>
        <w:t>µg/m</w:t>
      </w:r>
      <w:r w:rsidRPr="006E4A7B">
        <w:rPr>
          <w:rFonts w:eastAsia="Times New Roman"/>
          <w:color w:val="000000"/>
          <w:vertAlign w:val="superscript"/>
          <w:lang w:eastAsia="lt-LT"/>
        </w:rPr>
        <w:t>3</w:t>
      </w:r>
      <w:r w:rsidRPr="006E4A7B">
        <w:rPr>
          <w:rFonts w:eastAsia="Times New Roman"/>
          <w:color w:val="000000"/>
          <w:lang w:eastAsia="lt-LT"/>
        </w:rPr>
        <w:t>)</w:t>
      </w:r>
      <w:r w:rsidRPr="006E4A7B">
        <w:t xml:space="preserve"> Centro ir Šilutės pl. OKT stotyse</w:t>
      </w:r>
      <w:r w:rsidR="00461B54">
        <w:rPr>
          <w:rStyle w:val="Puslapioinaosnuoroda"/>
        </w:rPr>
        <w:footnoteReference w:id="20"/>
      </w:r>
    </w:p>
    <w:p w14:paraId="3754D287" w14:textId="5F9458A6" w:rsidR="00FC17C1" w:rsidRPr="006E4A7B" w:rsidRDefault="00C82A4C" w:rsidP="00FC17C1">
      <w:pPr>
        <w:rPr>
          <w:rFonts w:eastAsia="Calibri" w:cs="Calibri"/>
          <w:noProof w:val="0"/>
        </w:rPr>
      </w:pPr>
      <w:r w:rsidRPr="006E4A7B">
        <w:rPr>
          <w:rFonts w:eastAsia="Calibri" w:cs="Calibri"/>
          <w:noProof w:val="0"/>
        </w:rPr>
        <w:t>3.1.1</w:t>
      </w:r>
      <w:r w:rsidR="00FC17C1" w:rsidRPr="006E4A7B">
        <w:rPr>
          <w:rFonts w:eastAsia="Calibri" w:cs="Calibri"/>
          <w:noProof w:val="0"/>
        </w:rPr>
        <w:t xml:space="preserve"> pav. pateikta kietųjų dalelių KD</w:t>
      </w:r>
      <w:r w:rsidR="00FC17C1" w:rsidRPr="006E4A7B">
        <w:rPr>
          <w:rFonts w:eastAsia="Calibri" w:cs="Calibri"/>
          <w:noProof w:val="0"/>
          <w:vertAlign w:val="subscript"/>
        </w:rPr>
        <w:t>10</w:t>
      </w:r>
      <w:r w:rsidR="00FC17C1" w:rsidRPr="006E4A7B">
        <w:rPr>
          <w:rFonts w:eastAsia="Calibri" w:cs="Calibri"/>
          <w:noProof w:val="0"/>
        </w:rPr>
        <w:t xml:space="preserve"> vidutinė metinė koncentracija miesto OKT stotyse nuo 2015 m. iki 2019 m. Išanalizavus tyrimų rezultatus matyti, jog aukščiausia vidutinė metinė kietųjų dalelių KD</w:t>
      </w:r>
      <w:r w:rsidR="00FC17C1" w:rsidRPr="006E4A7B">
        <w:rPr>
          <w:rFonts w:eastAsia="Calibri" w:cs="Calibri"/>
          <w:noProof w:val="0"/>
          <w:vertAlign w:val="subscript"/>
        </w:rPr>
        <w:t>10</w:t>
      </w:r>
      <w:r w:rsidR="00FC17C1" w:rsidRPr="006E4A7B">
        <w:rPr>
          <w:rFonts w:eastAsia="Calibri" w:cs="Calibri"/>
          <w:noProof w:val="0"/>
        </w:rPr>
        <w:t xml:space="preserve"> koncentracija pastebima Šilutės pl. OKT stotyje, kuri 2018 m. siekė 38 µg/m</w:t>
      </w:r>
      <w:r w:rsidR="00FC17C1" w:rsidRPr="006E4A7B">
        <w:rPr>
          <w:rFonts w:eastAsia="Calibri" w:cs="Calibri"/>
          <w:noProof w:val="0"/>
          <w:vertAlign w:val="superscript"/>
        </w:rPr>
        <w:t>3</w:t>
      </w:r>
      <w:r w:rsidR="00FC17C1" w:rsidRPr="006E4A7B">
        <w:rPr>
          <w:rFonts w:eastAsia="Calibri" w:cs="Calibri"/>
          <w:noProof w:val="0"/>
        </w:rPr>
        <w:t xml:space="preserve">. Žemiausia koncentracija, 15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3</w:t>
      </w:r>
      <w:r w:rsidR="00FC17C1" w:rsidRPr="006E4A7B">
        <w:rPr>
          <w:rFonts w:eastAsia="Times New Roman" w:cs="Calibri"/>
          <w:noProof w:val="0"/>
          <w:color w:val="000000"/>
          <w:lang w:eastAsia="lt-LT"/>
        </w:rPr>
        <w:t>,</w:t>
      </w:r>
      <w:r w:rsidR="00FC17C1" w:rsidRPr="006E4A7B">
        <w:rPr>
          <w:rFonts w:eastAsia="Times New Roman" w:cs="Calibri"/>
          <w:noProof w:val="0"/>
          <w:color w:val="000000"/>
          <w:vertAlign w:val="superscript"/>
          <w:lang w:eastAsia="lt-LT"/>
        </w:rPr>
        <w:t xml:space="preserve"> </w:t>
      </w:r>
      <w:r w:rsidR="00FC17C1" w:rsidRPr="006E4A7B">
        <w:rPr>
          <w:rFonts w:eastAsia="Calibri" w:cs="Calibri"/>
          <w:noProof w:val="0"/>
        </w:rPr>
        <w:t>buvo užfiksuota 2017 m. Centro OKT stotyje. Nei vienoje OKT stotyje ribinė vertė nebuvo pasiekta.</w:t>
      </w:r>
    </w:p>
    <w:p w14:paraId="5919C95F" w14:textId="77777777" w:rsidR="00712CB9" w:rsidRPr="006E4A7B" w:rsidRDefault="00712CB9" w:rsidP="00FC17C1">
      <w:pPr>
        <w:rPr>
          <w:rFonts w:eastAsia="Times New Roman" w:cs="Calibri"/>
          <w:noProof w:val="0"/>
          <w:color w:val="000000"/>
          <w:highlight w:val="yellow"/>
          <w:lang w:eastAsia="lt-LT"/>
        </w:rPr>
      </w:pPr>
    </w:p>
    <w:p w14:paraId="4C1D57B0" w14:textId="77777777" w:rsidR="00FC17C1" w:rsidRPr="006E4A7B" w:rsidRDefault="00FC17C1" w:rsidP="00FC17C1">
      <w:pPr>
        <w:spacing w:after="120"/>
        <w:ind w:firstLine="0"/>
        <w:rPr>
          <w:rFonts w:eastAsia="Calibri" w:cs="Calibri"/>
          <w:i/>
          <w:iCs/>
          <w:noProof w:val="0"/>
          <w:sz w:val="22"/>
          <w:szCs w:val="18"/>
        </w:rPr>
      </w:pPr>
      <w:r w:rsidRPr="006E4A7B">
        <w:rPr>
          <w:rFonts w:eastAsia="Calibri" w:cs="Calibri"/>
          <w:i/>
          <w:iCs/>
          <w:sz w:val="22"/>
          <w:szCs w:val="18"/>
          <w:lang w:eastAsia="lt-LT"/>
        </w:rPr>
        <w:lastRenderedPageBreak/>
        <w:drawing>
          <wp:inline distT="0" distB="0" distL="0" distR="0" wp14:anchorId="274392E0" wp14:editId="3BFE5DBE">
            <wp:extent cx="5747657" cy="2743200"/>
            <wp:effectExtent l="0" t="0" r="5715" b="0"/>
            <wp:docPr id="16" name="Chart 1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611DA9D-9BDC-4698-8C34-F58622746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6E4A7B">
        <w:rPr>
          <w:rFonts w:eastAsia="Calibri" w:cs="Calibri"/>
          <w:i/>
          <w:iCs/>
          <w:noProof w:val="0"/>
          <w:sz w:val="22"/>
          <w:szCs w:val="18"/>
        </w:rPr>
        <w:t xml:space="preserve"> </w:t>
      </w:r>
    </w:p>
    <w:p w14:paraId="1CB9E231" w14:textId="6B4F9B63" w:rsidR="00FC17C1" w:rsidRPr="006E4A7B" w:rsidRDefault="00FC17C1" w:rsidP="00D3126D">
      <w:pPr>
        <w:pStyle w:val="paveikslupavadinimai"/>
      </w:pPr>
      <w:r w:rsidRPr="006E4A7B">
        <w:t xml:space="preserve">Pav. </w:t>
      </w:r>
      <w:r w:rsidR="00C82A4C" w:rsidRPr="006E4A7B">
        <w:t>3.1.2</w:t>
      </w:r>
      <w:r w:rsidRPr="006E4A7B">
        <w:t xml:space="preserve"> 2015–2019 m. periodu užfiksuotas parų skaičius, kai buvo viršytos kietųjų dalelių KD</w:t>
      </w:r>
      <w:r w:rsidRPr="006E4A7B">
        <w:rPr>
          <w:vertAlign w:val="subscript"/>
        </w:rPr>
        <w:t>10</w:t>
      </w:r>
      <w:r w:rsidRPr="006E4A7B">
        <w:t xml:space="preserve"> normos Klaipėdos OKT stotyse</w:t>
      </w:r>
      <w:r w:rsidR="00461B54">
        <w:rPr>
          <w:rStyle w:val="Puslapioinaosnuoroda"/>
        </w:rPr>
        <w:footnoteReference w:id="21"/>
      </w:r>
    </w:p>
    <w:p w14:paraId="222730D1" w14:textId="604A2FDD" w:rsidR="00FC17C1" w:rsidRPr="006E4A7B" w:rsidRDefault="00FC17C1" w:rsidP="00FC17C1">
      <w:pPr>
        <w:rPr>
          <w:rFonts w:eastAsia="Calibri" w:cs="Calibri"/>
          <w:noProof w:val="0"/>
        </w:rPr>
      </w:pPr>
      <w:r w:rsidRPr="006E4A7B">
        <w:rPr>
          <w:rFonts w:eastAsia="Times New Roman" w:cs="Calibri"/>
          <w:noProof w:val="0"/>
          <w:color w:val="000000"/>
          <w:lang w:eastAsia="lt-LT"/>
        </w:rPr>
        <w:t xml:space="preserve">Pav. </w:t>
      </w:r>
      <w:r w:rsidR="00C82A4C" w:rsidRPr="006E4A7B">
        <w:rPr>
          <w:rFonts w:eastAsia="Times New Roman" w:cs="Calibri"/>
          <w:noProof w:val="0"/>
          <w:color w:val="000000"/>
          <w:lang w:eastAsia="lt-LT"/>
        </w:rPr>
        <w:t>3.1.2</w:t>
      </w:r>
      <w:r w:rsidRPr="006E4A7B">
        <w:rPr>
          <w:rFonts w:eastAsia="Times New Roman" w:cs="Calibri"/>
          <w:noProof w:val="0"/>
          <w:color w:val="000000"/>
          <w:lang w:eastAsia="lt-LT"/>
        </w:rPr>
        <w:t xml:space="preserve"> pateikiamas parų skaičius, kada nustatytas </w:t>
      </w: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xml:space="preserve"> koncentracijos paros ribinės vertės viršijimas 2015–2019 m. periodu. Pagal šiuo metu Lietuvoje galiojančias oro užterštumo normas</w:t>
      </w:r>
      <w:r w:rsidRPr="006E4A7B">
        <w:rPr>
          <w:rFonts w:eastAsia="Calibri" w:cs="Calibri"/>
          <w:noProof w:val="0"/>
          <w:color w:val="000000"/>
          <w:vertAlign w:val="superscript"/>
        </w:rPr>
        <w:footnoteReference w:id="22"/>
      </w:r>
      <w:r w:rsidRPr="006E4A7B">
        <w:rPr>
          <w:rFonts w:eastAsia="Calibri" w:cs="Calibri"/>
          <w:noProof w:val="0"/>
        </w:rPr>
        <w:t>, kietųjų dalelių KD</w:t>
      </w:r>
      <w:r w:rsidRPr="006E4A7B">
        <w:rPr>
          <w:rFonts w:eastAsia="Calibri" w:cs="Calibri"/>
          <w:noProof w:val="0"/>
          <w:vertAlign w:val="subscript"/>
        </w:rPr>
        <w:t>10</w:t>
      </w:r>
      <w:r w:rsidRPr="006E4A7B">
        <w:rPr>
          <w:rFonts w:eastAsia="Calibri" w:cs="Calibri"/>
          <w:noProof w:val="0"/>
        </w:rPr>
        <w:t xml:space="preserve"> koncentracijos ribinė vertė negali būti viršyta daugiau kaip 35 kartus per kalendorinius metus.  Pagal paveiksle pateiktą informaciją matyti, jog didžiausias parų skaičius, kai buvo viršyta paros ribinė vertė, buvo Šilutės pl. OKT stotyje. 2018 m. norma viršyta 1,7 karto (61 para). 2015–2017 m. pastebimas viršijimų skaičiaus mažėjimas, atitinkamai 34, 30 ir 30 parų. 2019 m. Šilutės pl. OKT stotyje ribinės koncentracijos viršijimo atvejų vėl fiksuota mažiau – 23. Centro OKT stotyje fiksuotas mažesnis parų skaičius, kai 24 val. vidutinė koncentracija viršijo ribinę vertę: nuo 3 (2017 m.) iki 15 (2018 m.). Oro kokybės norma šioje stotyje nebuvo viršyta.</w:t>
      </w:r>
    </w:p>
    <w:p w14:paraId="5488928C" w14:textId="6E53771C" w:rsidR="00FC17C1" w:rsidRPr="006E4A7B" w:rsidRDefault="00FC17C1" w:rsidP="00FC17C1">
      <w:pPr>
        <w:rPr>
          <w:rFonts w:eastAsia="Times New Roman" w:cs="Calibri"/>
          <w:noProof w:val="0"/>
          <w:color w:val="000000"/>
          <w:lang w:eastAsia="lt-LT"/>
        </w:rPr>
      </w:pPr>
      <w:r w:rsidRPr="006E4A7B">
        <w:rPr>
          <w:rFonts w:eastAsia="Calibri" w:cs="Calibri"/>
          <w:noProof w:val="0"/>
        </w:rPr>
        <w:t xml:space="preserve">Didžiausias paros vidurkis pateikiamas </w:t>
      </w:r>
      <w:r w:rsidR="00C82A4C" w:rsidRPr="006E4A7B">
        <w:rPr>
          <w:rFonts w:eastAsia="Calibri" w:cs="Calibri"/>
          <w:noProof w:val="0"/>
        </w:rPr>
        <w:t>3.1.3</w:t>
      </w:r>
      <w:r w:rsidRPr="006E4A7B">
        <w:rPr>
          <w:rFonts w:eastAsia="Calibri" w:cs="Calibri"/>
          <w:noProof w:val="0"/>
        </w:rPr>
        <w:t xml:space="preserve"> pav. Iš pateiktų duomenų matyti, kad koncentracija svyruoja nuo 66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(2017 m.) Centro OKT stotyje iki 239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 xml:space="preserve">(2019 m.) Šilutės pl. OKT stotyje. </w:t>
      </w:r>
    </w:p>
    <w:p w14:paraId="1F7DAD37"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014A2C13" wp14:editId="4E18E4A3">
            <wp:extent cx="5747657" cy="2720340"/>
            <wp:effectExtent l="0" t="0" r="5715" b="3810"/>
            <wp:docPr id="17" name="Chart 1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1C977D0-0443-4458-A4E9-22A71A226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6ADD7D" w14:textId="302C0D9C" w:rsidR="00FC17C1" w:rsidRPr="006E4A7B" w:rsidRDefault="00FC17C1" w:rsidP="00D3126D">
      <w:pPr>
        <w:pStyle w:val="paveikslupavadinimai"/>
      </w:pPr>
      <w:r w:rsidRPr="006E4A7B">
        <w:t xml:space="preserve">Pav. </w:t>
      </w:r>
      <w:r w:rsidR="00C82A4C" w:rsidRPr="006E4A7B">
        <w:t>3.1.3</w:t>
      </w:r>
      <w:r w:rsidRPr="006E4A7B">
        <w:t xml:space="preserve"> 2015–2019 m. didžiausia KD</w:t>
      </w:r>
      <w:r w:rsidRPr="006E4A7B">
        <w:rPr>
          <w:vertAlign w:val="subscript"/>
        </w:rPr>
        <w:t>10</w:t>
      </w:r>
      <w:r w:rsidRPr="006E4A7B">
        <w:t xml:space="preserve"> paros koncentracija (</w:t>
      </w:r>
      <w:r w:rsidRPr="006E4A7B">
        <w:rPr>
          <w:rFonts w:eastAsia="Times New Roman"/>
          <w:color w:val="000000"/>
          <w:lang w:eastAsia="lt-LT"/>
        </w:rPr>
        <w:t>µg/m</w:t>
      </w:r>
      <w:r w:rsidRPr="006E4A7B">
        <w:rPr>
          <w:rFonts w:eastAsia="Times New Roman"/>
          <w:color w:val="000000"/>
          <w:vertAlign w:val="superscript"/>
          <w:lang w:eastAsia="lt-LT"/>
        </w:rPr>
        <w:t>3</w:t>
      </w:r>
      <w:r w:rsidRPr="006E4A7B">
        <w:rPr>
          <w:rFonts w:eastAsia="Times New Roman"/>
          <w:color w:val="000000"/>
          <w:lang w:eastAsia="lt-LT"/>
        </w:rPr>
        <w:t>) Klaipėdos miesto</w:t>
      </w:r>
      <w:r w:rsidRPr="006E4A7B">
        <w:t xml:space="preserve"> OKT stotyse</w:t>
      </w:r>
      <w:r w:rsidR="00461B54">
        <w:rPr>
          <w:rStyle w:val="Puslapioinaosnuoroda"/>
        </w:rPr>
        <w:footnoteReference w:id="23"/>
      </w:r>
    </w:p>
    <w:p w14:paraId="25BFDB54" w14:textId="1A7D06B2"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Vertinant bendrą teršalų koncentraciją matyti, kad teršalų kiekio kitimo tendencija mieste yra kintanti. Didesnė kietųjų dalelių koncentracija fiksuojama Šilutės pl. OKT stotyje. Remiantis Aplinkos apsaugos agentūros duomenimis</w:t>
      </w:r>
      <w:r w:rsidRPr="006E4A7B">
        <w:rPr>
          <w:rFonts w:eastAsia="Times New Roman" w:cs="Calibri"/>
          <w:noProof w:val="0"/>
          <w:color w:val="000000"/>
          <w:vertAlign w:val="superscript"/>
          <w:lang w:eastAsia="lt-LT"/>
        </w:rPr>
        <w:footnoteReference w:id="24"/>
      </w:r>
      <w:r w:rsidRPr="006E4A7B">
        <w:rPr>
          <w:rFonts w:eastAsia="Times New Roman" w:cs="Calibri"/>
          <w:noProof w:val="0"/>
          <w:color w:val="000000"/>
          <w:lang w:eastAsia="lt-LT"/>
        </w:rPr>
        <w:t>, oro kokybės normų viršijim</w:t>
      </w:r>
      <w:r w:rsidR="000712F5">
        <w:rPr>
          <w:rFonts w:eastAsia="Times New Roman" w:cs="Calibri"/>
          <w:noProof w:val="0"/>
          <w:color w:val="000000"/>
          <w:lang w:eastAsia="lt-LT"/>
        </w:rPr>
        <w:t>ą</w:t>
      </w:r>
      <w:r w:rsidRPr="006E4A7B">
        <w:rPr>
          <w:rFonts w:eastAsia="Times New Roman" w:cs="Calibri"/>
          <w:noProof w:val="0"/>
          <w:color w:val="000000"/>
          <w:lang w:eastAsia="lt-LT"/>
        </w:rPr>
        <w:t xml:space="preserve"> dažniau lemia energetikos įmonių bei individualių namų šildymo įrenginių bei transporto tarša, tačiau aktuali ir pakeltosios taršos įtaka, </w:t>
      </w:r>
      <w:r w:rsidRPr="006E4A7B">
        <w:rPr>
          <w:rFonts w:eastAsia="Calibri" w:cs="Calibri"/>
          <w:noProof w:val="0"/>
        </w:rPr>
        <w:t>kai keliamos dulkės nuo nenuvalytų gatvių ar jų aplinkos.</w:t>
      </w:r>
      <w:r w:rsidRPr="006E4A7B">
        <w:rPr>
          <w:rFonts w:eastAsia="Times New Roman" w:cs="Calibri"/>
          <w:noProof w:val="0"/>
          <w:color w:val="000000"/>
          <w:lang w:eastAsia="lt-LT"/>
        </w:rPr>
        <w:t xml:space="preserve"> Šilutės pl. OKT stoties aplinkoje reikšminga transporto ir pakeltoji tarša. Ji galėjo padidėti dėl išaugusio autotransporto srauto Tilžės, Pamario gatvių ir Jūrininkų prospekto rekonstrukcijos metu bei suintensyvėjus UAB „Centrinis keltų terminalas“ bei kitų įmonių uosto teritorijoje veiklai. Įtakos šios OKT matavimų rezultatams gali turėti ir vyraujantys pietryčių krypties vėjai.</w:t>
      </w:r>
    </w:p>
    <w:p w14:paraId="4C4DF3F7" w14:textId="77637C31" w:rsidR="00FC17C1" w:rsidRPr="006E4A7B" w:rsidRDefault="00650684" w:rsidP="00FC17C1">
      <w:pPr>
        <w:rPr>
          <w:rFonts w:eastAsia="Calibri" w:cs="Calibri"/>
          <w:noProof w:val="0"/>
        </w:rPr>
      </w:pPr>
      <w:r w:rsidRPr="006E4A7B">
        <w:rPr>
          <w:rFonts w:eastAsia="Calibri" w:cs="Calibri"/>
          <w:noProof w:val="0"/>
        </w:rPr>
        <w:t xml:space="preserve">Klaipėdos miesto oro kokybės valdymo programos rengimo metu atlikti </w:t>
      </w:r>
      <w:r w:rsidR="009C5B8F" w:rsidRPr="006E4A7B">
        <w:rPr>
          <w:rFonts w:eastAsia="Calibri" w:cs="Calibri"/>
          <w:noProof w:val="0"/>
        </w:rPr>
        <w:t xml:space="preserve">atsitiktiniai </w:t>
      </w:r>
      <w:r w:rsidRPr="006E4A7B">
        <w:rPr>
          <w:rFonts w:eastAsia="Calibri" w:cs="Calibri"/>
          <w:noProof w:val="0"/>
        </w:rPr>
        <w:t>KD</w:t>
      </w:r>
      <w:r w:rsidRPr="006E4A7B">
        <w:rPr>
          <w:rFonts w:eastAsia="Calibri" w:cs="Calibri"/>
          <w:noProof w:val="0"/>
          <w:vertAlign w:val="subscript"/>
        </w:rPr>
        <w:t>10</w:t>
      </w:r>
      <w:r w:rsidRPr="006E4A7B">
        <w:rPr>
          <w:rFonts w:eastAsia="Calibri" w:cs="Calibri"/>
          <w:noProof w:val="0"/>
        </w:rPr>
        <w:t xml:space="preserve"> ir KD</w:t>
      </w:r>
      <w:r w:rsidRPr="006E4A7B">
        <w:rPr>
          <w:rFonts w:eastAsia="Calibri" w:cs="Calibri"/>
          <w:noProof w:val="0"/>
          <w:vertAlign w:val="subscript"/>
        </w:rPr>
        <w:t>2,5</w:t>
      </w:r>
      <w:r w:rsidRPr="006E4A7B">
        <w:rPr>
          <w:rFonts w:eastAsia="Calibri" w:cs="Calibri"/>
          <w:noProof w:val="0"/>
        </w:rPr>
        <w:t xml:space="preserve"> matavimai, kurie buvo atliekami aktyvaus siurbimo analizatoriais. Iš viso atlikta po ne mažiau kaip 8 matavimus kiekvienam teršalui pasirinktuose 20-tyje tyrimų taškų. Matavimai atlikti  atsitiktinėmis dienomis, du kartus per sezoną</w:t>
      </w:r>
      <w:r w:rsidR="00CF38F7" w:rsidRPr="006E4A7B">
        <w:rPr>
          <w:rFonts w:eastAsia="Calibri" w:cs="Calibri"/>
          <w:noProof w:val="0"/>
        </w:rPr>
        <w:t>. Pažymėtina, kad</w:t>
      </w:r>
      <w:r w:rsidR="009C5B8F" w:rsidRPr="006E4A7B">
        <w:rPr>
          <w:rFonts w:eastAsia="Calibri" w:cs="Calibri"/>
          <w:noProof w:val="0"/>
        </w:rPr>
        <w:t xml:space="preserve"> šių matavimų vidutines tyrimo laikotarpio vertes galima tik indikatyviai sulyginti su oro kokybės vertinimo riba, atsižvelgiant į tai, jog tyrimo laikas buvo mažesnis nei minimali indikatorinių matavimų laiko aprėptis</w:t>
      </w:r>
      <w:r w:rsidRPr="006E4A7B">
        <w:rPr>
          <w:rFonts w:eastAsia="Calibri" w:cs="Calibri"/>
          <w:noProof w:val="0"/>
        </w:rPr>
        <w:t xml:space="preserve">. </w:t>
      </w:r>
      <w:r w:rsidR="00FC17C1" w:rsidRPr="006E4A7B">
        <w:rPr>
          <w:rFonts w:eastAsia="Calibri" w:cs="Calibri"/>
          <w:noProof w:val="0"/>
        </w:rPr>
        <w:t xml:space="preserve">Vertinant vidutinę koncentraciją matavimų metu, nustatyta, kad </w:t>
      </w:r>
      <w:r w:rsidR="00CF38F7" w:rsidRPr="006E4A7B">
        <w:rPr>
          <w:rFonts w:eastAsia="Calibri" w:cs="Calibri"/>
          <w:noProof w:val="0"/>
        </w:rPr>
        <w:t xml:space="preserve">matavimų </w:t>
      </w:r>
      <w:r w:rsidR="009C5B8F" w:rsidRPr="006E4A7B">
        <w:rPr>
          <w:rFonts w:eastAsia="Calibri" w:cs="Calibri"/>
          <w:noProof w:val="0"/>
        </w:rPr>
        <w:t>laikotarpi</w:t>
      </w:r>
      <w:r w:rsidR="00CF38F7" w:rsidRPr="006E4A7B">
        <w:rPr>
          <w:rFonts w:eastAsia="Calibri" w:cs="Calibri"/>
          <w:noProof w:val="0"/>
        </w:rPr>
        <w:t>u</w:t>
      </w:r>
      <w:r w:rsidR="009C5B8F" w:rsidRPr="006E4A7B">
        <w:rPr>
          <w:rFonts w:eastAsia="Calibri" w:cs="Calibri"/>
          <w:noProof w:val="0"/>
        </w:rPr>
        <w:t xml:space="preserve"> koncentracija </w:t>
      </w:r>
      <w:r w:rsidR="00FC17C1" w:rsidRPr="006E4A7B">
        <w:rPr>
          <w:rFonts w:eastAsia="Calibri" w:cs="Calibri"/>
          <w:noProof w:val="0"/>
        </w:rPr>
        <w:t xml:space="preserve">didesnė už leistiną metinę 40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 xml:space="preserve">3 </w:t>
      </w:r>
      <w:r w:rsidR="00FC17C1" w:rsidRPr="006E4A7B">
        <w:rPr>
          <w:rFonts w:eastAsia="Calibri" w:cs="Calibri"/>
          <w:noProof w:val="0"/>
        </w:rPr>
        <w:t xml:space="preserve">ribinę vertę buvo tik viename taške – 19-ame matavimo taške Rimkų g. ir buvo lygi 65,5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3</w:t>
      </w:r>
      <w:r w:rsidR="00FC17C1" w:rsidRPr="006E4A7B">
        <w:rPr>
          <w:rFonts w:eastAsia="Times New Roman" w:cs="Calibri"/>
          <w:noProof w:val="0"/>
          <w:color w:val="000000"/>
          <w:lang w:eastAsia="lt-LT"/>
        </w:rPr>
        <w:t xml:space="preserve">. Šioje vietoje oro kokybei </w:t>
      </w:r>
      <w:r w:rsidR="00FC17C1" w:rsidRPr="006E4A7B">
        <w:rPr>
          <w:rFonts w:eastAsia="Times New Roman" w:cs="Calibri"/>
          <w:noProof w:val="0"/>
          <w:color w:val="000000"/>
          <w:lang w:eastAsia="lt-LT"/>
        </w:rPr>
        <w:lastRenderedPageBreak/>
        <w:t xml:space="preserve">didelę įtaką daro netoliese esantis geležinkelis, neasfaltuoto kelio ruožas, vykdomi krovos darbai. </w:t>
      </w:r>
    </w:p>
    <w:p w14:paraId="65952B63" w14:textId="77777777" w:rsidR="00FC17C1" w:rsidRPr="006E4A7B" w:rsidRDefault="00FC17C1" w:rsidP="00FC17C1">
      <w:pPr>
        <w:rPr>
          <w:rFonts w:eastAsia="Calibri" w:cs="Calibri"/>
          <w:noProof w:val="0"/>
        </w:rPr>
      </w:pPr>
      <w:r w:rsidRPr="006E4A7B">
        <w:rPr>
          <w:rFonts w:eastAsia="Calibri" w:cs="Calibri"/>
          <w:noProof w:val="0"/>
        </w:rPr>
        <w:t xml:space="preserve">Nors matavimų metu didesnė nei leistina vienerių metų koncentracija nustatyta tik viename matavimo taške, didesnės nei ribinės 50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paros koncentracijos nustatytos individualių matavimų metu 14-ame matavimo taške (Šilutės pl., 89,3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pavasario ir 51,9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rudens laikotarpiu), H taške (Minijos g., 58,6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Artimos ribinei paros vertei koncentracijos išmatuotos C (Gegučių g., 49,7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pavasarį) ir J (Joniškės g., 49,6</w:t>
      </w:r>
      <w:r w:rsidRPr="006E4A7B">
        <w:rPr>
          <w:rFonts w:eastAsia="Times New Roman" w:cs="Calibri"/>
          <w:noProof w:val="0"/>
          <w:color w:val="000000"/>
          <w:lang w:eastAsia="lt-LT"/>
        </w:rPr>
        <w:t xml:space="preserve"> µg/m</w:t>
      </w:r>
      <w:r w:rsidRPr="006E4A7B">
        <w:rPr>
          <w:rFonts w:eastAsia="Times New Roman" w:cs="Calibri"/>
          <w:noProof w:val="0"/>
          <w:color w:val="000000"/>
          <w:vertAlign w:val="superscript"/>
          <w:lang w:eastAsia="lt-LT"/>
        </w:rPr>
        <w:t>3</w:t>
      </w:r>
      <w:r w:rsidRPr="006E4A7B">
        <w:rPr>
          <w:rFonts w:eastAsia="Calibri" w:cs="Calibri"/>
          <w:noProof w:val="0"/>
        </w:rPr>
        <w:t xml:space="preserve">) taškuose. Šiose teritorijose kietųjų dalelių kiekiui aplinkos ore įtaką turi skirtingi veiksniai: H, J ir C taškuose reikšmingą oro kokybei poveikį daro uosto ir pramonės įmonių veikla, transportas, taip pat individualių būstų šildymas, 14-ame taške dominuojanti yra transporto įtaka. Kaip matyti iš individualių matavimų duomenų, kietųjų dalelių koncentracijos pasiskirstymui sezoniškumas nėra būdingas. Tai rodo, kad mieste oro kokybei didelę įtaką turi pramonės, uosto įmonių veikla, transportas, pakeltoji tarša, o būstų šildymas nėra pagrindinis taršos šaltinis. </w:t>
      </w:r>
    </w:p>
    <w:p w14:paraId="26AE5AF2" w14:textId="5C17ED1F" w:rsidR="00FC17C1" w:rsidRPr="006E4A7B" w:rsidRDefault="00FC17C1" w:rsidP="00FC17C1">
      <w:pPr>
        <w:rPr>
          <w:rFonts w:eastAsia="Calibri" w:cs="Calibri"/>
          <w:noProof w:val="0"/>
        </w:rPr>
      </w:pPr>
      <w:r w:rsidRPr="006E4A7B">
        <w:rPr>
          <w:rFonts w:eastAsia="Calibri" w:cs="Calibri"/>
          <w:noProof w:val="0"/>
        </w:rPr>
        <w:t>Kietųjų dalelių KD</w:t>
      </w:r>
      <w:r w:rsidRPr="006E4A7B">
        <w:rPr>
          <w:rFonts w:eastAsia="Calibri" w:cs="Calibri"/>
          <w:noProof w:val="0"/>
          <w:vertAlign w:val="subscript"/>
        </w:rPr>
        <w:t>10</w:t>
      </w:r>
      <w:r w:rsidRPr="006E4A7B">
        <w:rPr>
          <w:rFonts w:eastAsia="Calibri" w:cs="Calibri"/>
          <w:noProof w:val="0"/>
        </w:rPr>
        <w:t xml:space="preserve"> matavimai taip pat buvo atliekami Klaipėdos miesto savivaldybės aplinkos oro kokybės monitoringo vykdymo met</w:t>
      </w:r>
      <w:r w:rsidR="000712F5">
        <w:rPr>
          <w:rFonts w:eastAsia="Calibri" w:cs="Calibri"/>
          <w:noProof w:val="0"/>
        </w:rPr>
        <w:t>u. Bendras 2019 m. vasario mėn.–</w:t>
      </w:r>
      <w:r w:rsidRPr="006E4A7B">
        <w:rPr>
          <w:rFonts w:eastAsia="Calibri" w:cs="Calibri"/>
          <w:noProof w:val="0"/>
        </w:rPr>
        <w:t>2020 m. balandžio mėn. Klaipėdos mieste atliktų kietųjų dalelių KD</w:t>
      </w:r>
      <w:r w:rsidRPr="006E4A7B">
        <w:rPr>
          <w:rFonts w:eastAsia="Calibri" w:cs="Calibri"/>
          <w:noProof w:val="0"/>
          <w:vertAlign w:val="subscript"/>
        </w:rPr>
        <w:t>10</w:t>
      </w:r>
      <w:r w:rsidRPr="006E4A7B">
        <w:rPr>
          <w:rFonts w:eastAsia="Calibri" w:cs="Calibri"/>
          <w:noProof w:val="0"/>
        </w:rPr>
        <w:t xml:space="preserve"> matavimų metu nustatytų vidutinių koncentracijų pasiskirstymas pateikiamas 1.6 pav. Kaip matyti iš žemėlapyje pateikiamų duomenų, didesnė kietųjų dalelių koncentracija išmatuota netoli intensyvaus eismo gatvių bei uosto teritorijos. Didžiausia koncentracija, kaip jau minėta, nustatyta 19-ame taške Rimkų g. bei 31-ame taške Verslo g., esančiame pramoninėje teritorijoje. Skirtingų taršos šaltinių įtaka kiekviename matavimų taške buvo kiekybiškai įvertinta oro kokybės modeliavimo metu (plačiau žr. rezultatų apžvalgoje </w:t>
      </w:r>
      <w:r w:rsidR="00C82A4C" w:rsidRPr="006E4A7B">
        <w:rPr>
          <w:rFonts w:eastAsia="Calibri" w:cs="Calibri"/>
          <w:noProof w:val="0"/>
        </w:rPr>
        <w:t xml:space="preserve">5.2.1 </w:t>
      </w:r>
      <w:r w:rsidRPr="006E4A7B">
        <w:rPr>
          <w:rFonts w:eastAsia="Calibri" w:cs="Calibri"/>
          <w:noProof w:val="0"/>
        </w:rPr>
        <w:t>skyriuje).</w:t>
      </w:r>
    </w:p>
    <w:p w14:paraId="7F1F84E6" w14:textId="338CC917" w:rsidR="00FC17C1" w:rsidRPr="006E4A7B" w:rsidRDefault="00FC17C1" w:rsidP="00D3126D">
      <w:pPr>
        <w:pStyle w:val="paveikslupavadinimai"/>
      </w:pPr>
      <w:r w:rsidRPr="006E4A7B">
        <w:lastRenderedPageBreak/>
        <w:t xml:space="preserve"> </w:t>
      </w:r>
      <w:r w:rsidR="00FB4476">
        <w:rPr>
          <w:noProof/>
          <w:lang w:eastAsia="lt-LT"/>
        </w:rPr>
        <w:drawing>
          <wp:inline distT="0" distB="0" distL="0" distR="0" wp14:anchorId="02FDBC97" wp14:editId="25599210">
            <wp:extent cx="5664143" cy="8006400"/>
            <wp:effectExtent l="0" t="0" r="0" b="0"/>
            <wp:docPr id="19" name="Picture 19" descr="C:\Users\Ruta\Documents\MONIKOS\Klaipeda AQP\žemėlapiai\16102020_past\K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16102020_past\KD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4143" cy="8006400"/>
                    </a:xfrm>
                    <a:prstGeom prst="rect">
                      <a:avLst/>
                    </a:prstGeom>
                    <a:noFill/>
                    <a:ln>
                      <a:noFill/>
                    </a:ln>
                  </pic:spPr>
                </pic:pic>
              </a:graphicData>
            </a:graphic>
          </wp:inline>
        </w:drawing>
      </w:r>
      <w:r w:rsidRPr="006E4A7B">
        <w:t xml:space="preserve">Pav. </w:t>
      </w:r>
      <w:r w:rsidR="00C82A4C" w:rsidRPr="006E4A7B">
        <w:t>3.1.4</w:t>
      </w:r>
      <w:r w:rsidRPr="006E4A7B">
        <w:t xml:space="preserve"> Vidutinė kietųjų dalelių KD</w:t>
      </w:r>
      <w:r w:rsidRPr="006E4A7B">
        <w:rPr>
          <w:vertAlign w:val="subscript"/>
        </w:rPr>
        <w:t>10</w:t>
      </w:r>
      <w:r w:rsidRPr="006E4A7B">
        <w:t xml:space="preserve"> koncentracija matavimų Klaipėdos mieste metu</w:t>
      </w:r>
      <w:r w:rsidR="000712F5">
        <w:t xml:space="preserve"> (2019 m. gegužės mėn.–</w:t>
      </w:r>
      <w:r w:rsidR="002F505E">
        <w:t>2020 m. balandžio mėn.)</w:t>
      </w:r>
      <w:r w:rsidRPr="006E4A7B">
        <w:t>. Rombais pažymėtuose taškuose pateikiami Klaipėdos m. savivaldybės aplinkos oro kokybės monitoringo duomenys</w:t>
      </w:r>
    </w:p>
    <w:p w14:paraId="773A7678" w14:textId="78A47326" w:rsidR="00FC17C1" w:rsidRPr="006E4A7B" w:rsidRDefault="00FC17C1" w:rsidP="00FC17C1">
      <w:pPr>
        <w:spacing w:after="120" w:line="240" w:lineRule="auto"/>
        <w:ind w:firstLine="0"/>
        <w:rPr>
          <w:rFonts w:eastAsia="Calibri" w:cs="Calibri"/>
          <w:i/>
          <w:iCs/>
          <w:noProof w:val="0"/>
          <w:sz w:val="22"/>
          <w:szCs w:val="18"/>
        </w:rPr>
      </w:pPr>
    </w:p>
    <w:p w14:paraId="41B355B0" w14:textId="77777777" w:rsidR="009A7C0B" w:rsidRPr="006E4A7B" w:rsidRDefault="009A7C0B" w:rsidP="00FC17C1">
      <w:pPr>
        <w:spacing w:after="120" w:line="240" w:lineRule="auto"/>
        <w:ind w:firstLine="0"/>
        <w:rPr>
          <w:rFonts w:eastAsia="Calibri" w:cs="Calibri"/>
          <w:i/>
          <w:iCs/>
          <w:noProof w:val="0"/>
          <w:sz w:val="22"/>
          <w:szCs w:val="18"/>
        </w:rPr>
      </w:pPr>
    </w:p>
    <w:p w14:paraId="18DFD0CF" w14:textId="77777777" w:rsidR="00FC17C1" w:rsidRPr="006E4A7B" w:rsidRDefault="00FC17C1" w:rsidP="00FC17C1">
      <w:pPr>
        <w:spacing w:before="120"/>
        <w:rPr>
          <w:rFonts w:eastAsia="Calibri" w:cs="Calibri"/>
          <w:b/>
          <w:i/>
          <w:noProof w:val="0"/>
          <w:color w:val="2F5496"/>
        </w:rPr>
      </w:pPr>
      <w:r w:rsidRPr="006E4A7B">
        <w:rPr>
          <w:rFonts w:eastAsia="Calibri" w:cs="Calibri"/>
          <w:b/>
          <w:i/>
          <w:noProof w:val="0"/>
          <w:color w:val="2F5496"/>
        </w:rPr>
        <w:lastRenderedPageBreak/>
        <w:t>Kietųjų dalelių (KD</w:t>
      </w:r>
      <w:r w:rsidRPr="006E4A7B">
        <w:rPr>
          <w:rFonts w:eastAsia="Calibri" w:cs="Calibri"/>
          <w:b/>
          <w:i/>
          <w:noProof w:val="0"/>
          <w:color w:val="2F5496"/>
          <w:vertAlign w:val="subscript"/>
        </w:rPr>
        <w:t>2,5</w:t>
      </w:r>
      <w:r w:rsidRPr="006E4A7B">
        <w:rPr>
          <w:rFonts w:eastAsia="Calibri" w:cs="Calibri"/>
          <w:b/>
          <w:i/>
          <w:noProof w:val="0"/>
          <w:color w:val="2F5496"/>
        </w:rPr>
        <w:t xml:space="preserve">) taršos vertinimas </w:t>
      </w:r>
    </w:p>
    <w:p w14:paraId="5D5A4860" w14:textId="77777777" w:rsidR="00FC17C1" w:rsidRPr="006E4A7B" w:rsidRDefault="00FC17C1" w:rsidP="00FC17C1">
      <w:pPr>
        <w:rPr>
          <w:rFonts w:eastAsia="Calibri" w:cs="Calibri"/>
          <w:noProof w:val="0"/>
        </w:rPr>
      </w:pPr>
      <w:r w:rsidRPr="006E4A7B">
        <w:rPr>
          <w:rFonts w:eastAsia="Calibri" w:cs="Calibri"/>
          <w:noProof w:val="0"/>
        </w:rPr>
        <w:t>Kietųjų dalelių KD</w:t>
      </w:r>
      <w:r w:rsidRPr="006E4A7B">
        <w:rPr>
          <w:rFonts w:eastAsia="Calibri" w:cs="Calibri"/>
          <w:noProof w:val="0"/>
          <w:vertAlign w:val="subscript"/>
        </w:rPr>
        <w:t xml:space="preserve">2,5 </w:t>
      </w:r>
      <w:r w:rsidRPr="006E4A7B">
        <w:rPr>
          <w:rFonts w:eastAsia="Calibri" w:cs="Calibri"/>
          <w:noProof w:val="0"/>
        </w:rPr>
        <w:t xml:space="preserve">koncentracija Klaipėdoje matuojama Šilutės pl. OKT stotyje. </w:t>
      </w:r>
    </w:p>
    <w:p w14:paraId="6B976709"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17B6B0F2" wp14:editId="56AEF806">
            <wp:extent cx="5242560" cy="2773680"/>
            <wp:effectExtent l="0" t="0" r="0" b="7620"/>
            <wp:docPr id="21" name="Chart 2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0D66B69-DAAC-41A9-8732-33E1E16CC3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A58AE25" w14:textId="13B7C4F1" w:rsidR="00FC17C1" w:rsidRPr="006E4A7B" w:rsidRDefault="00FC17C1" w:rsidP="00D3126D">
      <w:pPr>
        <w:pStyle w:val="paveikslupavadinimai"/>
      </w:pPr>
      <w:r w:rsidRPr="006E4A7B">
        <w:t xml:space="preserve">Pav. </w:t>
      </w:r>
      <w:r w:rsidR="00C82A4C" w:rsidRPr="006E4A7B">
        <w:t>3.1.5</w:t>
      </w:r>
      <w:r w:rsidRPr="006E4A7B">
        <w:t xml:space="preserve"> 2015–2019 m. kietųjų dalelių KD</w:t>
      </w:r>
      <w:r w:rsidRPr="006E4A7B">
        <w:rPr>
          <w:vertAlign w:val="subscript"/>
        </w:rPr>
        <w:t>2,5</w:t>
      </w:r>
      <w:r w:rsidRPr="006E4A7B">
        <w:t xml:space="preserve"> vidutinė metinė koncentracija </w:t>
      </w:r>
      <w:r w:rsidRPr="006E4A7B">
        <w:rPr>
          <w:rFonts w:eastAsia="Times New Roman"/>
          <w:color w:val="000000"/>
          <w:lang w:eastAsia="lt-LT"/>
        </w:rPr>
        <w:t>µg/m</w:t>
      </w:r>
      <w:r w:rsidRPr="006E4A7B">
        <w:rPr>
          <w:rFonts w:eastAsia="Times New Roman"/>
          <w:color w:val="000000"/>
          <w:vertAlign w:val="superscript"/>
          <w:lang w:eastAsia="lt-LT"/>
        </w:rPr>
        <w:t xml:space="preserve">3 </w:t>
      </w:r>
      <w:r w:rsidRPr="006E4A7B">
        <w:t>Šilutės pl. OKT stotyje</w:t>
      </w:r>
      <w:r w:rsidR="00461B54">
        <w:rPr>
          <w:rStyle w:val="Puslapioinaosnuoroda"/>
        </w:rPr>
        <w:footnoteReference w:id="25"/>
      </w:r>
      <w:r w:rsidRPr="006E4A7B">
        <w:t xml:space="preserve"> </w:t>
      </w:r>
    </w:p>
    <w:p w14:paraId="271D8E3F" w14:textId="6BFD8212" w:rsidR="00FC17C1" w:rsidRPr="006E4A7B" w:rsidRDefault="00FC17C1" w:rsidP="00FC17C1">
      <w:pPr>
        <w:spacing w:after="120"/>
        <w:rPr>
          <w:rFonts w:eastAsia="Times New Roman" w:cs="Calibri"/>
          <w:noProof w:val="0"/>
          <w:lang w:eastAsia="lt-LT"/>
        </w:rPr>
      </w:pPr>
      <w:r w:rsidRPr="006E4A7B">
        <w:rPr>
          <w:rFonts w:eastAsia="Calibri" w:cs="Calibri"/>
          <w:noProof w:val="0"/>
        </w:rPr>
        <w:t xml:space="preserve">Pav. </w:t>
      </w:r>
      <w:r w:rsidR="00C82A4C" w:rsidRPr="006E4A7B">
        <w:rPr>
          <w:rFonts w:eastAsia="Calibri" w:cs="Calibri"/>
          <w:noProof w:val="0"/>
        </w:rPr>
        <w:t>3.1.5</w:t>
      </w:r>
      <w:r w:rsidRPr="006E4A7B">
        <w:rPr>
          <w:rFonts w:eastAsia="Calibri" w:cs="Calibri"/>
          <w:noProof w:val="0"/>
        </w:rPr>
        <w:t xml:space="preserve"> pateikiama vidutinė metinė kietųjų dalelių KD</w:t>
      </w:r>
      <w:r w:rsidRPr="006E4A7B">
        <w:rPr>
          <w:rFonts w:eastAsia="Calibri" w:cs="Calibri"/>
          <w:noProof w:val="0"/>
          <w:vertAlign w:val="subscript"/>
        </w:rPr>
        <w:t xml:space="preserve">2,5 </w:t>
      </w:r>
      <w:r w:rsidRPr="006E4A7B">
        <w:rPr>
          <w:rFonts w:eastAsia="Calibri" w:cs="Calibri"/>
          <w:noProof w:val="0"/>
        </w:rPr>
        <w:t xml:space="preserve">koncentracija 2015–2019 metų laikotarpiu. Iš paveikslo matyti, kad didžiausia koncentracija buvo 2018 m. (20,4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w:t>
      </w:r>
      <w:r w:rsidRPr="006E4A7B">
        <w:rPr>
          <w:rFonts w:eastAsia="Times New Roman" w:cs="Calibri"/>
          <w:noProof w:val="0"/>
          <w:color w:val="000000"/>
          <w:vertAlign w:val="superscript"/>
          <w:lang w:eastAsia="lt-LT"/>
        </w:rPr>
        <w:t xml:space="preserve">  </w:t>
      </w:r>
      <w:r w:rsidRPr="006E4A7B">
        <w:rPr>
          <w:rFonts w:eastAsia="Times New Roman" w:cs="Calibri"/>
          <w:noProof w:val="0"/>
          <w:color w:val="000000"/>
          <w:lang w:eastAsia="lt-LT"/>
        </w:rPr>
        <w:t>2016</w:t>
      </w:r>
      <w:r w:rsidRPr="006E4A7B">
        <w:rPr>
          <w:rFonts w:eastAsia="Calibri" w:cs="Calibri"/>
          <w:noProof w:val="0"/>
        </w:rPr>
        <w:t>–</w:t>
      </w:r>
      <w:r w:rsidRPr="006E4A7B">
        <w:rPr>
          <w:rFonts w:eastAsia="Times New Roman" w:cs="Calibri"/>
          <w:noProof w:val="0"/>
          <w:color w:val="000000"/>
          <w:lang w:eastAsia="lt-LT"/>
        </w:rPr>
        <w:t xml:space="preserve">2018 m. </w:t>
      </w:r>
      <w:r w:rsidRPr="006E4A7B">
        <w:rPr>
          <w:rFonts w:eastAsia="Calibri" w:cs="Calibri"/>
          <w:noProof w:val="0"/>
        </w:rPr>
        <w:t>kietųjų dalelių KD</w:t>
      </w:r>
      <w:r w:rsidRPr="006E4A7B">
        <w:rPr>
          <w:rFonts w:eastAsia="Calibri" w:cs="Calibri"/>
          <w:noProof w:val="0"/>
          <w:vertAlign w:val="subscript"/>
        </w:rPr>
        <w:t xml:space="preserve">2,5 </w:t>
      </w:r>
      <w:r w:rsidRPr="006E4A7B">
        <w:rPr>
          <w:rFonts w:eastAsia="Calibri" w:cs="Calibri"/>
          <w:noProof w:val="0"/>
        </w:rPr>
        <w:t xml:space="preserve">koncentracija nuosekliai didėjo. </w:t>
      </w:r>
      <w:r w:rsidRPr="006E4A7B">
        <w:rPr>
          <w:rFonts w:eastAsia="Times New Roman" w:cs="Calibri"/>
          <w:noProof w:val="0"/>
          <w:lang w:eastAsia="lt-LT"/>
        </w:rPr>
        <w:t>2019 m. pastebimas koncentracijos sumažėjimas iki 16 µg/m</w:t>
      </w:r>
      <w:r w:rsidRPr="006E4A7B">
        <w:rPr>
          <w:rFonts w:eastAsia="Times New Roman" w:cs="Calibri"/>
          <w:noProof w:val="0"/>
          <w:vertAlign w:val="superscript"/>
          <w:lang w:eastAsia="lt-LT"/>
        </w:rPr>
        <w:t>3</w:t>
      </w:r>
      <w:r w:rsidRPr="006E4A7B">
        <w:rPr>
          <w:rFonts w:eastAsia="Times New Roman" w:cs="Calibri"/>
          <w:noProof w:val="0"/>
          <w:lang w:eastAsia="lt-LT"/>
        </w:rPr>
        <w:t xml:space="preserve">. Nei vienais metais didžiausia leistina kietųjų dalelių </w:t>
      </w:r>
      <w:r w:rsidRPr="006E4A7B">
        <w:rPr>
          <w:rFonts w:eastAsia="Calibri" w:cs="Calibri"/>
          <w:noProof w:val="0"/>
        </w:rPr>
        <w:t>KD</w:t>
      </w:r>
      <w:r w:rsidRPr="006E4A7B">
        <w:rPr>
          <w:rFonts w:eastAsia="Calibri" w:cs="Calibri"/>
          <w:noProof w:val="0"/>
          <w:vertAlign w:val="subscript"/>
        </w:rPr>
        <w:t xml:space="preserve">2,5 </w:t>
      </w:r>
      <w:r w:rsidRPr="006E4A7B">
        <w:rPr>
          <w:rFonts w:eastAsia="Times New Roman" w:cs="Calibri"/>
          <w:noProof w:val="0"/>
          <w:lang w:eastAsia="lt-LT"/>
        </w:rPr>
        <w:t>koncentracija nebuvo viršyta. Ilgesnio periodo (2003–2018 m.) duomenys Klaipėdos Šilutės plento OKT stotyje rodo kietųjų dalelių KD</w:t>
      </w:r>
      <w:r w:rsidRPr="006E4A7B">
        <w:rPr>
          <w:rFonts w:eastAsia="Times New Roman" w:cs="Calibri"/>
          <w:noProof w:val="0"/>
          <w:vertAlign w:val="subscript"/>
          <w:lang w:eastAsia="lt-LT"/>
        </w:rPr>
        <w:t>2,5</w:t>
      </w:r>
      <w:r w:rsidRPr="006E4A7B">
        <w:rPr>
          <w:rFonts w:eastAsia="Times New Roman" w:cs="Calibri"/>
          <w:noProof w:val="0"/>
          <w:lang w:eastAsia="lt-LT"/>
        </w:rPr>
        <w:t xml:space="preserve"> koncentracijos didėjimo tendenciją</w:t>
      </w:r>
      <w:r w:rsidRPr="006E4A7B">
        <w:rPr>
          <w:rFonts w:eastAsia="Times New Roman" w:cs="Calibri"/>
          <w:noProof w:val="0"/>
          <w:vertAlign w:val="superscript"/>
          <w:lang w:eastAsia="lt-LT"/>
        </w:rPr>
        <w:footnoteReference w:id="26"/>
      </w:r>
      <w:r w:rsidRPr="006E4A7B">
        <w:rPr>
          <w:rFonts w:eastAsia="Times New Roman" w:cs="Calibri"/>
          <w:noProof w:val="0"/>
          <w:lang w:eastAsia="lt-LT"/>
        </w:rPr>
        <w:t xml:space="preserve">. </w:t>
      </w:r>
    </w:p>
    <w:p w14:paraId="3439D0D8" w14:textId="6FA523B0" w:rsidR="001402DD" w:rsidRPr="006E4A7B" w:rsidRDefault="00CF38F7" w:rsidP="00FC17C1">
      <w:pPr>
        <w:rPr>
          <w:rFonts w:eastAsia="Calibri" w:cs="Calibri"/>
          <w:noProof w:val="0"/>
        </w:rPr>
      </w:pPr>
      <w:r w:rsidRPr="006E4A7B">
        <w:rPr>
          <w:rFonts w:eastAsia="Calibri" w:cs="Calibri"/>
          <w:noProof w:val="0"/>
        </w:rPr>
        <w:t>Klaipėdos miesto oro kokybės valdymo programos rengimo metu atliktų atsitiktinių k</w:t>
      </w:r>
      <w:r w:rsidR="00FC17C1" w:rsidRPr="006E4A7B">
        <w:rPr>
          <w:rFonts w:eastAsia="Calibri" w:cs="Calibri"/>
          <w:noProof w:val="0"/>
        </w:rPr>
        <w:t>ietųjų dalelių KD</w:t>
      </w:r>
      <w:r w:rsidR="00FC17C1" w:rsidRPr="006E4A7B">
        <w:rPr>
          <w:rFonts w:eastAsia="Calibri" w:cs="Calibri"/>
          <w:noProof w:val="0"/>
          <w:vertAlign w:val="subscript"/>
        </w:rPr>
        <w:t>2,5</w:t>
      </w:r>
      <w:r w:rsidR="00FC17C1" w:rsidRPr="006E4A7B">
        <w:rPr>
          <w:rFonts w:eastAsia="Calibri" w:cs="Calibri"/>
          <w:noProof w:val="0"/>
        </w:rPr>
        <w:t xml:space="preserve"> </w:t>
      </w:r>
      <w:r w:rsidRPr="006E4A7B">
        <w:rPr>
          <w:rFonts w:eastAsia="Calibri" w:cs="Calibri"/>
          <w:noProof w:val="0"/>
        </w:rPr>
        <w:t xml:space="preserve">matavimų </w:t>
      </w:r>
      <w:r w:rsidR="00FC17C1" w:rsidRPr="006E4A7B">
        <w:rPr>
          <w:rFonts w:eastAsia="Calibri" w:cs="Calibri"/>
          <w:noProof w:val="0"/>
        </w:rPr>
        <w:t xml:space="preserve">rezultatų analizės metu nustatyta, kad nei viename matavimo taške matavimų metu vidutinė koncentracija, lyginant su leistinomis normomis, neviršijo 20 </w:t>
      </w:r>
      <w:r w:rsidR="00FC17C1" w:rsidRPr="006E4A7B">
        <w:rPr>
          <w:rFonts w:eastAsia="Times New Roman" w:cs="Calibri"/>
          <w:noProof w:val="0"/>
          <w:color w:val="000000"/>
          <w:lang w:eastAsia="lt-LT"/>
        </w:rPr>
        <w:t>µg/m</w:t>
      </w:r>
      <w:r w:rsidR="00FC17C1" w:rsidRPr="006E4A7B">
        <w:rPr>
          <w:rFonts w:eastAsia="Times New Roman" w:cs="Calibri"/>
          <w:noProof w:val="0"/>
          <w:color w:val="000000"/>
          <w:vertAlign w:val="superscript"/>
          <w:lang w:eastAsia="lt-LT"/>
        </w:rPr>
        <w:t xml:space="preserve">3 </w:t>
      </w:r>
      <w:r w:rsidR="00FC17C1" w:rsidRPr="006E4A7B">
        <w:rPr>
          <w:rFonts w:eastAsia="Calibri" w:cs="Calibri"/>
          <w:noProof w:val="0"/>
        </w:rPr>
        <w:t>vienerių metų ribinės vertės.</w:t>
      </w:r>
      <w:r w:rsidRPr="006E4A7B">
        <w:rPr>
          <w:rStyle w:val="Komentaronuoroda"/>
        </w:rPr>
        <w:t xml:space="preserve"> </w:t>
      </w:r>
      <w:r w:rsidRPr="006E4A7B">
        <w:rPr>
          <w:rFonts w:eastAsia="Calibri" w:cs="Calibri"/>
          <w:noProof w:val="0"/>
        </w:rPr>
        <w:t>Pažymėtina, kad kaip ir kietųjų dalelių KD</w:t>
      </w:r>
      <w:r w:rsidRPr="006E4A7B">
        <w:rPr>
          <w:rFonts w:eastAsia="Calibri" w:cs="Calibri"/>
          <w:noProof w:val="0"/>
          <w:vertAlign w:val="subscript"/>
        </w:rPr>
        <w:t>10</w:t>
      </w:r>
      <w:r w:rsidRPr="006E4A7B">
        <w:rPr>
          <w:rFonts w:eastAsia="Calibri" w:cs="Calibri"/>
          <w:noProof w:val="0"/>
        </w:rPr>
        <w:t xml:space="preserve"> atveju </w:t>
      </w:r>
      <w:r w:rsidR="001402DD" w:rsidRPr="006E4A7B">
        <w:rPr>
          <w:rFonts w:eastAsia="Calibri" w:cs="Calibri"/>
          <w:noProof w:val="0"/>
        </w:rPr>
        <w:t>vidutines tyrimo laikotarpio vertes galima tik indikatyviai sulyginti su oro kokybės vertinimo riba, atsižvelgiant į tai, jog tyrimo laikas buvo mažesnis nei minimali indikatorinių matavimų laiko aprėptis.</w:t>
      </w:r>
    </w:p>
    <w:p w14:paraId="3693A76E" w14:textId="26ED800C" w:rsidR="00FC17C1" w:rsidRPr="006E4A7B" w:rsidRDefault="00FC17C1" w:rsidP="001402DD">
      <w:pPr>
        <w:rPr>
          <w:rFonts w:eastAsia="Calibri" w:cs="Calibri"/>
          <w:noProof w:val="0"/>
        </w:rPr>
      </w:pPr>
      <w:r w:rsidRPr="006E4A7B">
        <w:rPr>
          <w:rFonts w:eastAsia="Calibri" w:cs="Calibri"/>
          <w:noProof w:val="0"/>
        </w:rPr>
        <w:t xml:space="preserve">Individualių matavimų metu didesnės koncentracijos fiksuotos 14-ame matavimo taške (Šilutės pl., 32,3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pavasario ir 47,2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rudens laikotarpiu), 19-ame matavimo taške (Rimkų g., 28,4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27,4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vasarą, 29,8</w:t>
      </w:r>
      <w:r w:rsidRPr="006E4A7B">
        <w:rPr>
          <w:rFonts w:eastAsia="Times New Roman" w:cs="Calibri"/>
          <w:noProof w:val="0"/>
          <w:color w:val="000000"/>
          <w:lang w:eastAsia="lt-LT"/>
        </w:rPr>
        <w:t xml:space="preserve"> µg/m</w:t>
      </w:r>
      <w:r w:rsidRPr="006E4A7B">
        <w:rPr>
          <w:rFonts w:eastAsia="Times New Roman" w:cs="Calibri"/>
          <w:noProof w:val="0"/>
          <w:color w:val="000000"/>
          <w:vertAlign w:val="superscript"/>
          <w:lang w:eastAsia="lt-LT"/>
        </w:rPr>
        <w:t>3</w:t>
      </w:r>
      <w:r w:rsidRPr="006E4A7B">
        <w:rPr>
          <w:rFonts w:eastAsia="Calibri" w:cs="Calibri"/>
          <w:noProof w:val="0"/>
        </w:rPr>
        <w:t xml:space="preserve"> rudenį), 23-iame </w:t>
      </w:r>
      <w:r w:rsidRPr="006E4A7B">
        <w:rPr>
          <w:rFonts w:eastAsia="Calibri" w:cs="Calibri"/>
          <w:noProof w:val="0"/>
        </w:rPr>
        <w:lastRenderedPageBreak/>
        <w:t xml:space="preserve">matavimo taške (Pievų g., 31,1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pavasarį, 35,8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žiemą), B taške (Nemuno g., 27,2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žiemą), C taške (Gegučių g., 36,0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E taške (Šilutės pl., 26,8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žiemą), H taške (Minijos g., 26,1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pavasarį ir 25,6 µg/m</w:t>
      </w:r>
      <w:r w:rsidRPr="006E4A7B">
        <w:rPr>
          <w:rFonts w:eastAsia="Times New Roman" w:cs="Calibri"/>
          <w:noProof w:val="0"/>
          <w:color w:val="000000"/>
          <w:vertAlign w:val="superscript"/>
          <w:lang w:eastAsia="lt-LT"/>
        </w:rPr>
        <w:t xml:space="preserve">3 </w:t>
      </w:r>
      <w:r w:rsidRPr="006E4A7B">
        <w:rPr>
          <w:rFonts w:eastAsia="Times New Roman" w:cs="Calibri"/>
          <w:noProof w:val="0"/>
          <w:color w:val="000000"/>
          <w:lang w:eastAsia="lt-LT"/>
        </w:rPr>
        <w:t>žiemą)</w:t>
      </w:r>
      <w:r w:rsidRPr="006E4A7B">
        <w:rPr>
          <w:rFonts w:eastAsia="Calibri" w:cs="Calibri"/>
          <w:noProof w:val="0"/>
        </w:rPr>
        <w:t xml:space="preserve"> bei J taške (Joniškės g., 45,8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Calibri" w:cs="Calibri"/>
          <w:noProof w:val="0"/>
        </w:rPr>
        <w:t>). Laikinus kietųjų dalelių koncentracijos padidėjimus šiuose taškuose lemia skirtingi veiksniai. Pievų, Gegučių, Joniškės g. taškuose svarbi individualaus šildymo įtaka, šie matavimo taškai yra individualių būstų teritorijose ir didesnė tarša stebima šildymo sezono metu, tačiau reikšminga ir netoliese veikiančių pramonės bei uosto įmonių veikla. Šilutės plente esančiuose matavimo taškuose dominuoja transporto įtaka. Rimkų g., kaip ir kietųjų dalelių KD</w:t>
      </w:r>
      <w:r w:rsidRPr="006E4A7B">
        <w:rPr>
          <w:rFonts w:eastAsia="Calibri" w:cs="Calibri"/>
          <w:noProof w:val="0"/>
          <w:vertAlign w:val="subscript"/>
        </w:rPr>
        <w:t>10</w:t>
      </w:r>
      <w:r w:rsidRPr="006E4A7B">
        <w:rPr>
          <w:rFonts w:eastAsia="Calibri" w:cs="Calibri"/>
          <w:noProof w:val="0"/>
        </w:rPr>
        <w:t xml:space="preserve"> atveju, taršą lemia vykdomi krovos darbai, transportas ir neasfaltuoto kelio ruožo eksploatavimas. Vidutinės kietųjų dalelių KD</w:t>
      </w:r>
      <w:r w:rsidRPr="006E4A7B">
        <w:rPr>
          <w:rFonts w:eastAsia="Calibri" w:cs="Calibri"/>
          <w:noProof w:val="0"/>
          <w:vertAlign w:val="subscript"/>
        </w:rPr>
        <w:t>2,5</w:t>
      </w:r>
      <w:r w:rsidRPr="006E4A7B">
        <w:rPr>
          <w:rFonts w:eastAsia="Calibri" w:cs="Calibri"/>
          <w:noProof w:val="0"/>
        </w:rPr>
        <w:t xml:space="preserve"> koncentracijos pasiskirstymas mieste pateikiamas </w:t>
      </w:r>
      <w:r w:rsidR="00D4360B" w:rsidRPr="006E4A7B">
        <w:rPr>
          <w:rFonts w:eastAsia="Calibri" w:cs="Calibri"/>
          <w:noProof w:val="0"/>
        </w:rPr>
        <w:t>3.1.6</w:t>
      </w:r>
      <w:r w:rsidRPr="006E4A7B">
        <w:rPr>
          <w:rFonts w:eastAsia="Calibri" w:cs="Calibri"/>
          <w:noProof w:val="0"/>
        </w:rPr>
        <w:t xml:space="preserve"> pav.</w:t>
      </w:r>
    </w:p>
    <w:p w14:paraId="598B00B9" w14:textId="47418616" w:rsidR="00FC17C1" w:rsidRPr="006E4A7B" w:rsidRDefault="00437187" w:rsidP="00FC17C1">
      <w:pPr>
        <w:ind w:hanging="142"/>
        <w:rPr>
          <w:rFonts w:eastAsia="Calibri" w:cs="Calibri"/>
          <w:noProof w:val="0"/>
        </w:rPr>
      </w:pPr>
      <w:r>
        <w:rPr>
          <w:rFonts w:eastAsia="Calibri" w:cs="Calibri"/>
          <w:lang w:eastAsia="lt-LT"/>
        </w:rPr>
        <w:lastRenderedPageBreak/>
        <w:drawing>
          <wp:inline distT="0" distB="0" distL="0" distR="0" wp14:anchorId="214B1E41" wp14:editId="4F57128C">
            <wp:extent cx="5665848" cy="8006400"/>
            <wp:effectExtent l="0" t="0" r="0" b="0"/>
            <wp:docPr id="68" name="Picture 68" descr="C:\Users\Ruta\Documents\MONIKOS\Klaipeda AQP\žemėlapiai\16102020_past\K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16102020_past\KD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p>
    <w:p w14:paraId="44A7AA46" w14:textId="04FEDAEF" w:rsidR="00FC17C1" w:rsidRPr="006E4A7B" w:rsidRDefault="00FC17C1" w:rsidP="00D3126D">
      <w:pPr>
        <w:pStyle w:val="paveikslupavadinimai"/>
        <w:rPr>
          <w:rFonts w:eastAsia="Times New Roman"/>
          <w:lang w:eastAsia="lt-LT"/>
        </w:rPr>
      </w:pPr>
      <w:r w:rsidRPr="006E4A7B">
        <w:t xml:space="preserve">Pav. </w:t>
      </w:r>
      <w:r w:rsidR="00D4360B" w:rsidRPr="006E4A7B">
        <w:t>3.1.6</w:t>
      </w:r>
      <w:r w:rsidRPr="006E4A7B">
        <w:t xml:space="preserve"> Vidutinė kietųjų dalelių KD</w:t>
      </w:r>
      <w:r w:rsidRPr="006E4A7B">
        <w:rPr>
          <w:vertAlign w:val="subscript"/>
        </w:rPr>
        <w:t>2,5</w:t>
      </w:r>
      <w:r w:rsidRPr="006E4A7B">
        <w:t xml:space="preserve"> koncentracija matavimų Klaipėdos mieste metu</w:t>
      </w:r>
      <w:r w:rsidR="002F505E">
        <w:t xml:space="preserve"> </w:t>
      </w:r>
      <w:r w:rsidR="000712F5">
        <w:t>(2019 m. gegužės mėn.–</w:t>
      </w:r>
      <w:r w:rsidR="002F505E">
        <w:t>2020 m. balandžio mėn.)</w:t>
      </w:r>
      <w:r w:rsidRPr="006E4A7B">
        <w:t>.</w:t>
      </w:r>
    </w:p>
    <w:p w14:paraId="6F3C1CF0" w14:textId="77777777" w:rsidR="00FC17C1" w:rsidRPr="006E4A7B" w:rsidRDefault="00FC17C1" w:rsidP="00FC17C1">
      <w:pPr>
        <w:spacing w:after="120"/>
        <w:rPr>
          <w:rFonts w:eastAsia="Times New Roman" w:cs="Calibri"/>
          <w:noProof w:val="0"/>
          <w:lang w:eastAsia="lt-LT"/>
        </w:rPr>
      </w:pPr>
    </w:p>
    <w:p w14:paraId="702F1766"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37" w:name="_Toc26793605"/>
      <w:bookmarkStart w:id="38" w:name="_Toc40089999"/>
      <w:bookmarkStart w:id="39" w:name="_Toc40092573"/>
      <w:bookmarkStart w:id="40" w:name="_Toc42691992"/>
      <w:bookmarkStart w:id="41" w:name="_Toc45186521"/>
      <w:bookmarkStart w:id="42" w:name="_Toc48832014"/>
      <w:bookmarkStart w:id="43" w:name="_Toc26793604"/>
      <w:bookmarkStart w:id="44" w:name="_Toc40089998"/>
      <w:bookmarkStart w:id="45" w:name="_Toc40092572"/>
      <w:bookmarkStart w:id="46" w:name="_Toc42691991"/>
      <w:r w:rsidRPr="006E4A7B">
        <w:rPr>
          <w:rFonts w:eastAsia="Times New Roman" w:cstheme="minorHAnsi"/>
          <w:b/>
          <w:sz w:val="32"/>
          <w:szCs w:val="24"/>
        </w:rPr>
        <w:lastRenderedPageBreak/>
        <w:t>Azoto dioksidas (NO2)</w:t>
      </w:r>
      <w:bookmarkEnd w:id="37"/>
      <w:bookmarkEnd w:id="38"/>
      <w:bookmarkEnd w:id="39"/>
      <w:bookmarkEnd w:id="40"/>
      <w:bookmarkEnd w:id="41"/>
      <w:bookmarkEnd w:id="42"/>
    </w:p>
    <w:p w14:paraId="59A199C4"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Azoto dioksidas susiformuoja daugelio degimo procesų metu. Pagrindiniai azoto dioksido susidarymo šaltiniai yra transportas su vidaus degimo varikliais bei šiluminės energetikos gamyba. </w:t>
      </w:r>
    </w:p>
    <w:p w14:paraId="2794DBD5" w14:textId="692BABFC"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Pagal Lietuvos Respublikos aplinkos ministro ir Lietuvos Respublikos sveikatos apsaugos ministro 2010 m. liepos 7 d. įsakymu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lang w:eastAsia="lt-LT"/>
        </w:rPr>
        <w:t>3.2.1</w:t>
      </w:r>
      <w:r w:rsidRPr="006E4A7B">
        <w:rPr>
          <w:rFonts w:eastAsia="Calibri" w:cs="Calibri"/>
          <w:noProof w:val="0"/>
          <w:lang w:eastAsia="lt-LT"/>
        </w:rPr>
        <w:t xml:space="preserve"> lentelėje.</w:t>
      </w:r>
    </w:p>
    <w:p w14:paraId="14C235E0" w14:textId="32DC46D9"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3.2.1</w:t>
      </w:r>
      <w:r w:rsidRPr="006E4A7B">
        <w:rPr>
          <w:rFonts w:eastAsia="Calibri" w:cs="Calibri"/>
          <w:i/>
          <w:iCs/>
          <w:noProof w:val="0"/>
          <w:sz w:val="22"/>
          <w:szCs w:val="18"/>
        </w:rPr>
        <w:t xml:space="preserve"> Azoto dioksido koncentracijos vertinimui taikomos žmonių sveikatos apsaugai nustatytos normos</w:t>
      </w:r>
    </w:p>
    <w:tbl>
      <w:tblPr>
        <w:tblW w:w="8921" w:type="dxa"/>
        <w:tblCellMar>
          <w:left w:w="0" w:type="dxa"/>
          <w:right w:w="0" w:type="dxa"/>
        </w:tblCellMar>
        <w:tblLook w:val="04A0" w:firstRow="1" w:lastRow="0" w:firstColumn="1" w:lastColumn="0" w:noHBand="0" w:noVBand="1"/>
      </w:tblPr>
      <w:tblGrid>
        <w:gridCol w:w="2420"/>
        <w:gridCol w:w="6501"/>
      </w:tblGrid>
      <w:tr w:rsidR="00FC17C1" w:rsidRPr="006E4A7B" w14:paraId="6231BE92" w14:textId="77777777" w:rsidTr="00B071FD">
        <w:trPr>
          <w:trHeight w:val="47"/>
        </w:trPr>
        <w:tc>
          <w:tcPr>
            <w:tcW w:w="242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79998E6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501"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2F87F21"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07EC329" w14:textId="77777777" w:rsidTr="00B071FD">
        <w:trPr>
          <w:trHeight w:val="609"/>
        </w:trPr>
        <w:tc>
          <w:tcPr>
            <w:tcW w:w="2420"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2968DFF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6501"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376533BE"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18 kartų per kalendorinius metus</w:t>
            </w:r>
          </w:p>
        </w:tc>
      </w:tr>
      <w:tr w:rsidR="00FC17C1" w:rsidRPr="006E4A7B" w14:paraId="38B0377B"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A11CC2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metai</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7D16F8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FC17C1" w:rsidRPr="006E4A7B" w14:paraId="15C1D9EC"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B4D2E64"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Viršutinė vertinimo riba</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AF9A1D2"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32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FC17C1" w:rsidRPr="006E4A7B" w14:paraId="4BE82C71" w14:textId="77777777" w:rsidTr="00B071FD">
        <w:trPr>
          <w:trHeight w:val="47"/>
        </w:trPr>
        <w:tc>
          <w:tcPr>
            <w:tcW w:w="2420"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48D1E409" w14:textId="2CC35720" w:rsidR="00FC17C1" w:rsidRPr="006E4A7B" w:rsidRDefault="002F505E"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Apatinė</w:t>
            </w:r>
            <w:r w:rsidR="00FC17C1" w:rsidRPr="006E4A7B">
              <w:rPr>
                <w:rFonts w:eastAsia="Times New Roman" w:cs="Times New Roman"/>
                <w:i/>
                <w:iCs/>
                <w:noProof w:val="0"/>
                <w:kern w:val="36"/>
                <w:sz w:val="22"/>
                <w:szCs w:val="22"/>
                <w:lang w:eastAsia="ja-JP"/>
              </w:rPr>
              <w:t xml:space="preserve"> vertinimo riba</w:t>
            </w:r>
          </w:p>
        </w:tc>
        <w:tc>
          <w:tcPr>
            <w:tcW w:w="6501"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37261B0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26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24FDD4C7" w14:textId="77777777" w:rsidR="00FC17C1" w:rsidRPr="006E4A7B" w:rsidRDefault="00FC17C1" w:rsidP="00FC17C1">
      <w:pPr>
        <w:spacing w:before="120" w:after="60"/>
        <w:ind w:firstLine="0"/>
        <w:jc w:val="left"/>
        <w:rPr>
          <w:rFonts w:eastAsia="Times New Roman" w:cs="Calibri"/>
          <w:i/>
          <w:noProof w:val="0"/>
          <w:sz w:val="4"/>
        </w:rPr>
      </w:pPr>
    </w:p>
    <w:p w14:paraId="38D89515" w14:textId="77777777" w:rsidR="00FC17C1" w:rsidRPr="006E4A7B" w:rsidRDefault="00FC17C1" w:rsidP="00FC17C1">
      <w:pPr>
        <w:spacing w:before="120" w:after="60"/>
        <w:ind w:firstLine="0"/>
        <w:jc w:val="left"/>
        <w:rPr>
          <w:rFonts w:eastAsia="Times New Roman" w:cs="Calibri"/>
          <w:i/>
          <w:noProof w:val="0"/>
          <w:sz w:val="4"/>
        </w:rPr>
      </w:pPr>
    </w:p>
    <w:p w14:paraId="67DC28B5"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6FF76D91" wp14:editId="187B4CCD">
            <wp:extent cx="5725885" cy="2743200"/>
            <wp:effectExtent l="0" t="0" r="8255" b="0"/>
            <wp:docPr id="24" name="Chart 2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FCC779F-62E3-4923-87E9-678822CE9B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129F0B" w14:textId="4F8094E3" w:rsidR="00FC17C1" w:rsidRPr="006E4A7B" w:rsidRDefault="00FC17C1" w:rsidP="00D3126D">
      <w:pPr>
        <w:pStyle w:val="paveikslupavadinimai"/>
      </w:pPr>
      <w:r w:rsidRPr="006E4A7B">
        <w:t xml:space="preserve">Pav. </w:t>
      </w:r>
      <w:r w:rsidR="00D4360B" w:rsidRPr="006E4A7B">
        <w:t>3.2.1</w:t>
      </w:r>
      <w:r w:rsidRPr="006E4A7B">
        <w:t xml:space="preserve"> 2015–2019 m. azoto dioksido vidutinė metinė koncentracija Klaipėdos miesto OKT stotyse</w:t>
      </w:r>
      <w:r w:rsidR="00461B54">
        <w:rPr>
          <w:rStyle w:val="Puslapioinaosnuoroda"/>
        </w:rPr>
        <w:footnoteReference w:id="27"/>
      </w:r>
    </w:p>
    <w:p w14:paraId="596C2310" w14:textId="53667D13" w:rsidR="00FC17C1" w:rsidRPr="006E4A7B" w:rsidRDefault="00FC17C1" w:rsidP="00FC17C1">
      <w:pPr>
        <w:rPr>
          <w:rFonts w:eastAsia="Times New Roman" w:cs="Calibri"/>
          <w:noProof w:val="0"/>
          <w:color w:val="000000"/>
          <w:lang w:eastAsia="lt-LT"/>
        </w:rPr>
      </w:pPr>
      <w:r w:rsidRPr="006E4A7B">
        <w:rPr>
          <w:rFonts w:eastAsia="Calibri" w:cs="Calibri"/>
          <w:noProof w:val="0"/>
          <w:lang w:eastAsia="lt-LT"/>
        </w:rPr>
        <w:lastRenderedPageBreak/>
        <w:t xml:space="preserve">Azoto dioksido koncentracija Klaipėdos mieste matuojama valstybinėse Centro ir Šilutės pl. OKT stotyse. </w:t>
      </w:r>
      <w:r w:rsidRPr="006E4A7B">
        <w:rPr>
          <w:rFonts w:eastAsia="Calibri" w:cs="Calibri"/>
          <w:noProof w:val="0"/>
        </w:rPr>
        <w:t xml:space="preserve">Pav. </w:t>
      </w:r>
      <w:r w:rsidR="00D4360B" w:rsidRPr="006E4A7B">
        <w:rPr>
          <w:rFonts w:eastAsia="Calibri" w:cs="Calibri"/>
          <w:noProof w:val="0"/>
        </w:rPr>
        <w:t>3.2.1</w:t>
      </w:r>
      <w:r w:rsidRPr="006E4A7B">
        <w:rPr>
          <w:rFonts w:eastAsia="Calibri" w:cs="Calibri"/>
          <w:noProof w:val="0"/>
        </w:rPr>
        <w:t xml:space="preserve"> pateikiama informacija apie azoto dioksido vidutinės metines koncentracijas 2015–2019 m. Matyti, kad Šilutės pl. OKT stotyje koncentracija buvo aukštesnė ir svyravo nuo 23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(2015 m.) iki 28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(2018 m.), tačiau nei vienais metais žmonių sveikatos apsaugai nustatytų normų neviršijo. </w:t>
      </w:r>
    </w:p>
    <w:p w14:paraId="248A1440" w14:textId="77777777" w:rsidR="00FC17C1" w:rsidRPr="006E4A7B" w:rsidRDefault="00FC17C1" w:rsidP="00FC17C1">
      <w:pPr>
        <w:ind w:firstLine="0"/>
        <w:rPr>
          <w:rFonts w:eastAsia="Times New Roman" w:cs="Calibri"/>
          <w:noProof w:val="0"/>
          <w:color w:val="000000"/>
          <w:highlight w:val="yellow"/>
          <w:lang w:eastAsia="lt-LT"/>
        </w:rPr>
      </w:pPr>
      <w:r w:rsidRPr="006E4A7B">
        <w:rPr>
          <w:rFonts w:eastAsia="Calibri" w:cs="Calibri"/>
          <w:lang w:eastAsia="lt-LT"/>
        </w:rPr>
        <w:drawing>
          <wp:inline distT="0" distB="0" distL="0" distR="0" wp14:anchorId="01DBA1E4" wp14:editId="4F73AB63">
            <wp:extent cx="5769428" cy="2743200"/>
            <wp:effectExtent l="0" t="0" r="3175" b="0"/>
            <wp:docPr id="25" name="Chart 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8615BC6-E4A3-4BA5-B011-C5D10D792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037A341" w14:textId="2B2597D6" w:rsidR="00FC17C1" w:rsidRPr="006E4A7B" w:rsidRDefault="00FC17C1" w:rsidP="00D3126D">
      <w:pPr>
        <w:pStyle w:val="paveikslupavadinimai"/>
      </w:pPr>
      <w:r w:rsidRPr="006E4A7B">
        <w:t xml:space="preserve">Pav. </w:t>
      </w:r>
      <w:r w:rsidR="00D4360B" w:rsidRPr="006E4A7B">
        <w:t>3.2.2</w:t>
      </w:r>
      <w:r w:rsidRPr="006E4A7B">
        <w:t xml:space="preserve"> 2015–2019 m. azoto dioksido didžiausia 1 val. koncentracija Klaipėdos miesto OKT stotyse</w:t>
      </w:r>
      <w:r w:rsidR="00461B54">
        <w:rPr>
          <w:rStyle w:val="Puslapioinaosnuoroda"/>
        </w:rPr>
        <w:footnoteReference w:id="28"/>
      </w:r>
    </w:p>
    <w:p w14:paraId="517EE3CE" w14:textId="03C0F011" w:rsidR="00FC17C1" w:rsidRPr="006E4A7B" w:rsidRDefault="00FC17C1" w:rsidP="00FC17C1">
      <w:pPr>
        <w:rPr>
          <w:rFonts w:eastAsia="Calibri" w:cs="Calibri"/>
          <w:noProof w:val="0"/>
          <w:lang w:eastAsia="lt-LT"/>
        </w:rPr>
      </w:pPr>
      <w:r w:rsidRPr="006E4A7B">
        <w:rPr>
          <w:rFonts w:eastAsia="Calibri" w:cs="Calibri"/>
          <w:noProof w:val="0"/>
        </w:rPr>
        <w:t>Pav</w:t>
      </w:r>
      <w:r w:rsidR="00D4360B" w:rsidRPr="006E4A7B">
        <w:rPr>
          <w:rFonts w:eastAsia="Calibri" w:cs="Calibri"/>
          <w:noProof w:val="0"/>
        </w:rPr>
        <w:t>. 3.2.2</w:t>
      </w:r>
      <w:r w:rsidRPr="006E4A7B">
        <w:rPr>
          <w:rFonts w:eastAsia="Calibri" w:cs="Calibri"/>
          <w:noProof w:val="0"/>
          <w:lang w:eastAsia="lt-LT"/>
        </w:rPr>
        <w:t xml:space="preserve"> pateikti 2015–2019 m. laikotarpio didžiausios 1 val. koncentracijos duomenys. Didžiausia koncentracija užfiksuota 2017 m. Šilutės pl. OKT stotyje siekė 152</w:t>
      </w:r>
      <w:r w:rsidRPr="006E4A7B">
        <w:rPr>
          <w:rFonts w:eastAsia="Calibri" w:cs="Calibri"/>
          <w:noProof w:val="0"/>
        </w:rPr>
        <w:t xml:space="preserve"> </w:t>
      </w:r>
      <w:r w:rsidRPr="006E4A7B">
        <w:rPr>
          <w:rFonts w:eastAsia="Calibri" w:cs="Calibri"/>
          <w:noProof w:val="0"/>
          <w:lang w:eastAsia="lt-LT"/>
        </w:rPr>
        <w:t>µg/m</w:t>
      </w:r>
      <w:r w:rsidRPr="006E4A7B">
        <w:rPr>
          <w:rFonts w:eastAsia="Calibri" w:cs="Calibri"/>
          <w:noProof w:val="0"/>
          <w:vertAlign w:val="superscript"/>
          <w:lang w:eastAsia="lt-LT"/>
        </w:rPr>
        <w:t>3</w:t>
      </w:r>
      <w:r w:rsidRPr="006E4A7B">
        <w:rPr>
          <w:rFonts w:eastAsia="Calibri" w:cs="Calibri"/>
          <w:noProof w:val="0"/>
          <w:lang w:eastAsia="lt-LT"/>
        </w:rPr>
        <w:t xml:space="preserve">. Nei vienais metais nustatyta vienos valandos ribinė vertė nebuvo viršyta. </w:t>
      </w:r>
    </w:p>
    <w:p w14:paraId="0BF644F5" w14:textId="71D113F5" w:rsidR="00FC17C1" w:rsidRPr="006E4A7B" w:rsidRDefault="00FC17C1" w:rsidP="00FC17C1">
      <w:pPr>
        <w:rPr>
          <w:rFonts w:eastAsia="Times New Roman" w:cs="Calibri"/>
          <w:noProof w:val="0"/>
          <w:color w:val="000000"/>
          <w:lang w:eastAsia="lt-LT"/>
        </w:rPr>
      </w:pPr>
      <w:r w:rsidRPr="006E4A7B">
        <w:rPr>
          <w:rFonts w:eastAsia="Calibri" w:cs="Calibri"/>
          <w:noProof w:val="0"/>
        </w:rPr>
        <w:t>Klaipėdos miesto oro kokybės valdymo programos rengimo met</w:t>
      </w:r>
      <w:r w:rsidR="001402DD" w:rsidRPr="006E4A7B">
        <w:rPr>
          <w:rFonts w:eastAsia="Calibri" w:cs="Calibri"/>
          <w:noProof w:val="0"/>
        </w:rPr>
        <w:t>u</w:t>
      </w:r>
      <w:r w:rsidRPr="006E4A7B">
        <w:rPr>
          <w:rFonts w:eastAsia="Calibri" w:cs="Calibri"/>
          <w:noProof w:val="0"/>
        </w:rPr>
        <w:t xml:space="preserve"> </w:t>
      </w:r>
      <w:r w:rsidR="00A27725" w:rsidRPr="006E4A7B">
        <w:rPr>
          <w:rFonts w:eastAsia="Calibri" w:cs="Calibri"/>
          <w:noProof w:val="0"/>
        </w:rPr>
        <w:t>atlikti indikatorini</w:t>
      </w:r>
      <w:r w:rsidR="001402DD" w:rsidRPr="006E4A7B">
        <w:rPr>
          <w:rFonts w:eastAsia="Calibri" w:cs="Calibri"/>
          <w:noProof w:val="0"/>
        </w:rPr>
        <w:t>ai</w:t>
      </w:r>
      <w:r w:rsidR="00A27725" w:rsidRPr="006E4A7B">
        <w:rPr>
          <w:rFonts w:eastAsia="Calibri" w:cs="Calibri"/>
          <w:noProof w:val="0"/>
        </w:rPr>
        <w:t xml:space="preserve"> </w:t>
      </w:r>
      <w:r w:rsidRPr="006E4A7B">
        <w:rPr>
          <w:rFonts w:eastAsia="Calibri" w:cs="Calibri"/>
          <w:noProof w:val="0"/>
        </w:rPr>
        <w:t xml:space="preserve">azoto dioksido </w:t>
      </w:r>
      <w:r w:rsidR="00A27725" w:rsidRPr="006E4A7B">
        <w:rPr>
          <w:rFonts w:eastAsia="Calibri" w:cs="Calibri"/>
          <w:noProof w:val="0"/>
        </w:rPr>
        <w:t>matavimai naudojant pasyvius difuzinius ėmiklius</w:t>
      </w:r>
      <w:r w:rsidR="00650684" w:rsidRPr="006E4A7B">
        <w:rPr>
          <w:rFonts w:eastAsia="Calibri" w:cs="Calibri"/>
          <w:noProof w:val="0"/>
        </w:rPr>
        <w:t>, kurie eksponuo</w:t>
      </w:r>
      <w:r w:rsidR="001402DD" w:rsidRPr="006E4A7B">
        <w:rPr>
          <w:rFonts w:eastAsia="Calibri" w:cs="Calibri"/>
          <w:noProof w:val="0"/>
        </w:rPr>
        <w:t>t</w:t>
      </w:r>
      <w:r w:rsidR="00650684" w:rsidRPr="006E4A7B">
        <w:rPr>
          <w:rFonts w:eastAsia="Calibri" w:cs="Calibri"/>
          <w:noProof w:val="0"/>
        </w:rPr>
        <w:t>i ne mažiau kaip 2 savaites</w:t>
      </w:r>
      <w:r w:rsidR="00A27725" w:rsidRPr="006E4A7B">
        <w:rPr>
          <w:rFonts w:eastAsia="Calibri" w:cs="Calibri"/>
          <w:noProof w:val="0"/>
        </w:rPr>
        <w:t xml:space="preserve">. Iš viso atlikta po 8 matavimus, pasirinktuose 20-tyje tyrimų taškų. </w:t>
      </w:r>
      <w:r w:rsidR="00650684" w:rsidRPr="006E4A7B">
        <w:rPr>
          <w:rFonts w:eastAsia="Calibri" w:cs="Calibri"/>
          <w:noProof w:val="0"/>
        </w:rPr>
        <w:t xml:space="preserve">Gautas vidutines laikotarpio koncentracijas taškuose </w:t>
      </w:r>
      <w:r w:rsidRPr="006E4A7B">
        <w:rPr>
          <w:rFonts w:eastAsia="Calibri" w:cs="Calibri"/>
          <w:noProof w:val="0"/>
        </w:rPr>
        <w:t>galima sulyginti su oro kokybės vertinimo ribomis, atsižvelgiant į tai, jog vertinimo laikas</w:t>
      </w:r>
      <w:r w:rsidR="00650684" w:rsidRPr="006E4A7B">
        <w:rPr>
          <w:rFonts w:eastAsia="Calibri" w:cs="Calibri"/>
          <w:noProof w:val="0"/>
        </w:rPr>
        <w:t xml:space="preserve"> yra daugiau kaip 8 savaitės, tolygiai paskirstytos per metus.</w:t>
      </w:r>
      <w:r w:rsidRPr="006E4A7B">
        <w:rPr>
          <w:rFonts w:eastAsia="Calibri" w:cs="Calibri"/>
          <w:noProof w:val="0"/>
        </w:rPr>
        <w:t xml:space="preserve"> Vertinant matavimų duomenis, matavimų metu nustatyta vidutinė koncentracija didesnė už leistiną metinę 40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 xml:space="preserve">ribinę vertę buvo tik viename taške – 26-ame matavimo taške Minijos g. ir buvo lygi 42,7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Kai kuriuose taškuose nustatyta koncentracija buvo didesnė nei viršutinė azoto dioksido vertinimo riba (</w:t>
      </w:r>
      <w:r w:rsidRPr="006E4A7B">
        <w:rPr>
          <w:rFonts w:eastAsia="Calibri" w:cs="Calibri"/>
          <w:noProof w:val="0"/>
          <w:color w:val="000000"/>
        </w:rPr>
        <w:t>32 µg/m</w:t>
      </w:r>
      <w:r w:rsidRPr="006E4A7B">
        <w:rPr>
          <w:rFonts w:eastAsia="Calibri" w:cs="Calibri"/>
          <w:noProof w:val="0"/>
          <w:color w:val="000000"/>
          <w:vertAlign w:val="superscript"/>
        </w:rPr>
        <w:t>3</w:t>
      </w:r>
      <w:r w:rsidRPr="006E4A7B">
        <w:rPr>
          <w:rFonts w:eastAsia="Calibri" w:cs="Calibri"/>
          <w:noProof w:val="0"/>
          <w:color w:val="000000"/>
        </w:rPr>
        <w:t>)</w:t>
      </w:r>
      <w:r w:rsidRPr="006E4A7B">
        <w:rPr>
          <w:rFonts w:eastAsia="Times New Roman" w:cs="Calibri"/>
          <w:noProof w:val="0"/>
          <w:color w:val="000000"/>
          <w:lang w:eastAsia="lt-LT"/>
        </w:rPr>
        <w:t xml:space="preserve">. Tai rodo, kad šio teršalo koncentracija mieste turi būti ir toliau stebima fiksuotų matavimų metu. Viršutinė vertinimo riba buvo viršyta matavimo taškuose, esančiuose greta intensyvaus eismo gatvių: 8-ame </w:t>
      </w:r>
      <w:r w:rsidRPr="006E4A7B">
        <w:rPr>
          <w:rFonts w:eastAsia="Times New Roman" w:cs="Calibri"/>
          <w:noProof w:val="0"/>
          <w:color w:val="000000"/>
          <w:lang w:eastAsia="lt-LT"/>
        </w:rPr>
        <w:lastRenderedPageBreak/>
        <w:t xml:space="preserve">(Sukilėlių g., 32,2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10-ame (Tiltų g., 32,9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27-ame (Naujoji Uosto g., 32,7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bei G taške (Baltijos pr., 33,4 </w:t>
      </w:r>
      <w:r w:rsidRPr="006E4A7B">
        <w:rPr>
          <w:rFonts w:eastAsia="Calibri" w:cs="Calibri"/>
          <w:noProof w:val="0"/>
          <w:color w:val="000000"/>
        </w:rPr>
        <w:t>µg/m</w:t>
      </w:r>
      <w:r w:rsidRPr="006E4A7B">
        <w:rPr>
          <w:rFonts w:eastAsia="Calibri" w:cs="Calibri"/>
          <w:noProof w:val="0"/>
          <w:color w:val="000000"/>
          <w:vertAlign w:val="superscript"/>
        </w:rPr>
        <w:t>3</w:t>
      </w:r>
      <w:r w:rsidRPr="006E4A7B">
        <w:rPr>
          <w:rFonts w:eastAsia="Times New Roman" w:cs="Calibri"/>
          <w:noProof w:val="0"/>
          <w:color w:val="000000"/>
          <w:lang w:eastAsia="lt-LT"/>
        </w:rPr>
        <w:t xml:space="preserve">). Kiekybinė skirtingų taršos šaltinių įtakos oro kokybei analizė matavimo taškuose, atlikta teršalų sklaidos modeliavimo metu, pateikiama </w:t>
      </w:r>
      <w:r w:rsidR="00B071FD" w:rsidRPr="006E4A7B">
        <w:rPr>
          <w:rFonts w:eastAsia="Times New Roman" w:cs="Calibri"/>
          <w:noProof w:val="0"/>
          <w:color w:val="000000"/>
          <w:lang w:eastAsia="lt-LT"/>
        </w:rPr>
        <w:t>5.2.2</w:t>
      </w:r>
      <w:r w:rsidRPr="006E4A7B">
        <w:rPr>
          <w:rFonts w:eastAsia="Times New Roman" w:cs="Calibri"/>
          <w:noProof w:val="0"/>
          <w:color w:val="000000"/>
          <w:lang w:eastAsia="lt-LT"/>
        </w:rPr>
        <w:t xml:space="preserve"> skyriuje. </w:t>
      </w:r>
    </w:p>
    <w:p w14:paraId="01C02CCC" w14:textId="2C49C825" w:rsidR="00FC17C1" w:rsidRPr="006E4A7B" w:rsidRDefault="00FC17C1" w:rsidP="00FC17C1">
      <w:pPr>
        <w:rPr>
          <w:rFonts w:eastAsia="Calibri" w:cs="Calibri"/>
          <w:noProof w:val="0"/>
        </w:rPr>
      </w:pPr>
      <w:r w:rsidRPr="006E4A7B">
        <w:rPr>
          <w:rFonts w:eastAsia="Calibri" w:cs="Calibri"/>
          <w:noProof w:val="0"/>
        </w:rPr>
        <w:t xml:space="preserve">Azoto dioksido matavimai taip pat buvo atliekami Klaipėdos miesto savivaldybės aplinkos oro kokybės monitoringo vykdymo metu. Visų matavimų rezultatų pasiskirstymas pateikiamas </w:t>
      </w:r>
      <w:r w:rsidR="00D4360B" w:rsidRPr="006E4A7B">
        <w:rPr>
          <w:rFonts w:eastAsia="Calibri" w:cs="Calibri"/>
          <w:noProof w:val="0"/>
        </w:rPr>
        <w:t>3.2.3</w:t>
      </w:r>
      <w:r w:rsidRPr="006E4A7B">
        <w:rPr>
          <w:rFonts w:eastAsia="Calibri" w:cs="Calibri"/>
          <w:noProof w:val="0"/>
        </w:rPr>
        <w:t xml:space="preserve"> pav. Kaip matyti iš žemėlapyje pateikiamų duomenų, transporto priemonės yra pagrindinis azoto dioksido šaltinis mieste ir didesnė azoto dioksido koncentracija nustatyta šalia intensyvaus eismo gatvių. Koncentracijos svyravimai priklauso nuo eismo intensyvumo pokyčių, taip pat eismo srauto svyravimų moksleivių mokslo metų, švenčių ar atostogų metu. Pažymėtina, kad Klaipėdos miesto savivaldybės aplinkos oro kokybės monitoringo metu matavimai buvo vykdomi kituose matavimo taškuose, nei atliekant oro kokybės programos rengimo projekto matavimus. Klaipėdos miesto monitoringo metu kai kuriuose taškuose (pvz., 8-ame, 11-ame, 13-ame, 26-ame), išdėstytuose važiuojamojoje dalyje, išmatuota vidutinė koncentracija buvo didesnė nei vienerių metų 40 </w:t>
      </w:r>
      <w:r w:rsidRPr="006E4A7B">
        <w:rPr>
          <w:rFonts w:eastAsia="Times New Roman" w:cs="Calibri"/>
          <w:noProof w:val="0"/>
          <w:color w:val="000000"/>
          <w:lang w:eastAsia="lt-LT"/>
        </w:rPr>
        <w:t>µg/m</w:t>
      </w:r>
      <w:r w:rsidRPr="006E4A7B">
        <w:rPr>
          <w:rFonts w:eastAsia="Times New Roman" w:cs="Calibri"/>
          <w:noProof w:val="0"/>
          <w:color w:val="000000"/>
          <w:vertAlign w:val="superscript"/>
          <w:lang w:eastAsia="lt-LT"/>
        </w:rPr>
        <w:t xml:space="preserve">3 </w:t>
      </w:r>
      <w:r w:rsidRPr="006E4A7B">
        <w:rPr>
          <w:rFonts w:eastAsia="Calibri" w:cs="Calibri"/>
          <w:noProof w:val="0"/>
        </w:rPr>
        <w:t>ribinė vertė, tačiau svarbu paminėti, kad remiantis direktyvos 2008/50/EB dėl aplinkos oro kokybės ir švaresnio oro Europoje III priedo ir Lietuvos Respublikos Aplinkos ministro 2001 m. gruodžio 12 d. įsakymo Nr. 596 „Dėl aplinkos oro kokybės vertinimo tvarkos aprašo patvirtinimo“ nuostatomis, žmonių sveikatos apsaugai numatytų ribinių verčių laikymasis važiuojamojoje kelio dalyje nėra vertinamas.</w:t>
      </w:r>
    </w:p>
    <w:p w14:paraId="44832DA7" w14:textId="37C1CC30" w:rsidR="00FC17C1" w:rsidRPr="006E4A7B" w:rsidRDefault="00FC17C1" w:rsidP="00FC17C1">
      <w:pPr>
        <w:ind w:hanging="142"/>
        <w:rPr>
          <w:rFonts w:eastAsia="Calibri" w:cs="Calibri"/>
          <w:noProof w:val="0"/>
        </w:rPr>
      </w:pPr>
    </w:p>
    <w:p w14:paraId="777B4B90" w14:textId="23B45003" w:rsidR="00FC17C1" w:rsidRPr="006E4A7B" w:rsidRDefault="00437187" w:rsidP="00D3126D">
      <w:pPr>
        <w:pStyle w:val="paveikslupavadinimai"/>
      </w:pPr>
      <w:r>
        <w:rPr>
          <w:noProof/>
          <w:lang w:eastAsia="lt-LT"/>
        </w:rPr>
        <w:lastRenderedPageBreak/>
        <w:drawing>
          <wp:inline distT="0" distB="0" distL="0" distR="0" wp14:anchorId="4CFDE032" wp14:editId="21983234">
            <wp:extent cx="5665848" cy="8006400"/>
            <wp:effectExtent l="0" t="0" r="0" b="0"/>
            <wp:docPr id="69" name="Picture 69" descr="C:\Users\Ruta\Documents\MONIKOS\Klaipeda AQP\žemėlapiai\16102020_past\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ocuments\MONIKOS\Klaipeda AQP\žemėlapiai\16102020_past\NO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3.2.3</w:t>
      </w:r>
      <w:r w:rsidR="00FC17C1" w:rsidRPr="006E4A7B">
        <w:t xml:space="preserve"> Vidutinė azoto dioksido koncentracija matavimų Klaipėdos mieste metu</w:t>
      </w:r>
      <w:r w:rsidR="000712F5">
        <w:t xml:space="preserve"> (2019 m. gegužės mėn.–</w:t>
      </w:r>
      <w:r w:rsidR="002F505E">
        <w:t>2020 m. balandžio mėn.)</w:t>
      </w:r>
      <w:r w:rsidR="00FC17C1" w:rsidRPr="006E4A7B">
        <w:t>. Rombais pažymėtuose taškuose pateikiami Klaipėdos m. savivaldybės aplinkos oro kokybės monitoringo duomenys.</w:t>
      </w:r>
    </w:p>
    <w:p w14:paraId="64C3D60A"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47" w:name="_Toc45186522"/>
      <w:bookmarkStart w:id="48" w:name="_Toc48832015"/>
      <w:r w:rsidRPr="006E4A7B">
        <w:rPr>
          <w:rFonts w:eastAsia="Times New Roman" w:cstheme="minorHAnsi"/>
          <w:b/>
          <w:sz w:val="32"/>
          <w:szCs w:val="24"/>
        </w:rPr>
        <w:lastRenderedPageBreak/>
        <w:t>Sieros dioksidas (SO2)</w:t>
      </w:r>
      <w:bookmarkEnd w:id="43"/>
      <w:bookmarkEnd w:id="44"/>
      <w:bookmarkEnd w:id="45"/>
      <w:bookmarkEnd w:id="46"/>
      <w:bookmarkEnd w:id="47"/>
      <w:bookmarkEnd w:id="48"/>
    </w:p>
    <w:p w14:paraId="47F7282E" w14:textId="77777777" w:rsidR="00FC17C1" w:rsidRPr="006E4A7B" w:rsidRDefault="00FC17C1" w:rsidP="00FC17C1">
      <w:pPr>
        <w:rPr>
          <w:rFonts w:eastAsia="Calibri" w:cs="Calibri"/>
          <w:noProof w:val="0"/>
        </w:rPr>
      </w:pPr>
      <w:r w:rsidRPr="006E4A7B">
        <w:rPr>
          <w:rFonts w:eastAsia="Calibri" w:cs="Calibri"/>
          <w:noProof w:val="0"/>
        </w:rPr>
        <w:t xml:space="preserve">Sieros dioksidas daugiausiai susidaro degimo proceso metu (dažniausiais deginant iškastinį kurą, kuriame yra sieros junginių), taip pat naftos produktų perdirbimo, sieros rūgšties gamybos metu. </w:t>
      </w:r>
    </w:p>
    <w:p w14:paraId="6FCD51C9" w14:textId="06BF6610"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rPr>
        <w:t>3.3.1</w:t>
      </w:r>
      <w:r w:rsidRPr="006E4A7B">
        <w:rPr>
          <w:rFonts w:eastAsia="Calibri" w:cs="Calibri"/>
          <w:noProof w:val="0"/>
        </w:rPr>
        <w:t xml:space="preserve"> lentelėje.</w:t>
      </w:r>
    </w:p>
    <w:p w14:paraId="32C78D7F" w14:textId="12F4215D" w:rsidR="00FC17C1" w:rsidRPr="006E4A7B" w:rsidRDefault="00FC17C1" w:rsidP="00FC17C1">
      <w:pPr>
        <w:spacing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3.3.1</w:t>
      </w:r>
      <w:r w:rsidRPr="006E4A7B">
        <w:rPr>
          <w:rFonts w:eastAsia="Times New Roman" w:cs="Calibri"/>
          <w:i/>
          <w:noProof w:val="0"/>
          <w:sz w:val="22"/>
        </w:rPr>
        <w:t xml:space="preserve"> SO</w:t>
      </w:r>
      <w:r w:rsidRPr="006E4A7B">
        <w:rPr>
          <w:rFonts w:eastAsia="Times New Roman" w:cs="Calibri"/>
          <w:i/>
          <w:noProof w:val="0"/>
          <w:sz w:val="22"/>
          <w:vertAlign w:val="subscript"/>
        </w:rPr>
        <w:t>2</w:t>
      </w:r>
      <w:r w:rsidRPr="006E4A7B">
        <w:rPr>
          <w:rFonts w:eastAsia="Times New Roman" w:cs="Calibri"/>
          <w:i/>
          <w:noProof w:val="0"/>
          <w:sz w:val="22"/>
        </w:rPr>
        <w:t xml:space="preserve"> koncentracijos vertinimui taikomos žmonių sveikatos apsaugai nustatytos normos</w:t>
      </w:r>
    </w:p>
    <w:tbl>
      <w:tblPr>
        <w:tblW w:w="9062" w:type="dxa"/>
        <w:tblCellMar>
          <w:left w:w="0" w:type="dxa"/>
          <w:right w:w="0" w:type="dxa"/>
        </w:tblCellMar>
        <w:tblLook w:val="04A0" w:firstRow="1" w:lastRow="0" w:firstColumn="1" w:lastColumn="0" w:noHBand="0" w:noVBand="1"/>
      </w:tblPr>
      <w:tblGrid>
        <w:gridCol w:w="2235"/>
        <w:gridCol w:w="6827"/>
      </w:tblGrid>
      <w:tr w:rsidR="00FC17C1" w:rsidRPr="006E4A7B" w14:paraId="30ABD429" w14:textId="77777777" w:rsidTr="00B071FD">
        <w:trPr>
          <w:trHeight w:val="60"/>
        </w:trPr>
        <w:tc>
          <w:tcPr>
            <w:tcW w:w="22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C8C162F"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6827"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53BC2C6"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353BCC70" w14:textId="77777777" w:rsidTr="00B071FD">
        <w:trPr>
          <w:trHeight w:val="60"/>
        </w:trPr>
        <w:tc>
          <w:tcPr>
            <w:tcW w:w="2235"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4AF70581" w14:textId="66FCD83E"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6827"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019B1330"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350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24 kartus per kalendorinius metus</w:t>
            </w:r>
          </w:p>
        </w:tc>
      </w:tr>
      <w:tr w:rsidR="00FC17C1" w:rsidRPr="006E4A7B" w14:paraId="3A5474B4" w14:textId="77777777" w:rsidTr="00B071FD">
        <w:trPr>
          <w:trHeight w:val="60"/>
        </w:trPr>
        <w:tc>
          <w:tcPr>
            <w:tcW w:w="2235"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21EC0C6"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para</w:t>
            </w:r>
          </w:p>
        </w:tc>
        <w:tc>
          <w:tcPr>
            <w:tcW w:w="6827" w:type="dxa"/>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0D65A57"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125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negali būti viršyta daugiau kaip 3 kartus per kalendorinius metus</w:t>
            </w:r>
          </w:p>
        </w:tc>
      </w:tr>
    </w:tbl>
    <w:p w14:paraId="550DE09A" w14:textId="77777777" w:rsidR="00FC17C1" w:rsidRPr="006E4A7B" w:rsidRDefault="00FC17C1" w:rsidP="00FC17C1">
      <w:pPr>
        <w:rPr>
          <w:rFonts w:eastAsia="Calibri" w:cs="Calibri"/>
          <w:noProof w:val="0"/>
        </w:rPr>
      </w:pPr>
    </w:p>
    <w:p w14:paraId="106E56A1"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71FCE540" wp14:editId="58FA7B80">
            <wp:extent cx="5791200" cy="3699933"/>
            <wp:effectExtent l="0" t="0" r="0" b="0"/>
            <wp:docPr id="27" name="Chart 2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3940231-595D-4937-97CF-B2C048CB8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3FE1A6E" w14:textId="25C5E2C1" w:rsidR="00FC17C1" w:rsidRPr="006E4A7B" w:rsidRDefault="00FC17C1" w:rsidP="00D3126D">
      <w:pPr>
        <w:pStyle w:val="paveikslupavadinimai"/>
      </w:pPr>
      <w:r w:rsidRPr="006E4A7B">
        <w:t xml:space="preserve">Pav. </w:t>
      </w:r>
      <w:r w:rsidR="00D4360B" w:rsidRPr="006E4A7B">
        <w:t>3.3.1</w:t>
      </w:r>
      <w:r w:rsidRPr="006E4A7B">
        <w:t xml:space="preserve"> 201</w:t>
      </w:r>
      <w:r w:rsidR="004C0713" w:rsidRPr="006E4A7B">
        <w:t>5</w:t>
      </w:r>
      <w:r w:rsidRPr="006E4A7B">
        <w:t>–2019 m. sieros dioksido didžiausia paros koncentracija Centro OKT stotyje</w:t>
      </w:r>
      <w:r w:rsidR="00461B54">
        <w:rPr>
          <w:rStyle w:val="Puslapioinaosnuoroda"/>
        </w:rPr>
        <w:footnoteReference w:id="29"/>
      </w:r>
    </w:p>
    <w:p w14:paraId="7648D3C9" w14:textId="47CF6F8F" w:rsidR="00FC17C1" w:rsidRPr="006E4A7B" w:rsidRDefault="00FC17C1" w:rsidP="00FC17C1">
      <w:pPr>
        <w:rPr>
          <w:rFonts w:eastAsia="Calibri" w:cs="Calibri"/>
          <w:noProof w:val="0"/>
        </w:rPr>
      </w:pPr>
      <w:r w:rsidRPr="006E4A7B">
        <w:rPr>
          <w:rFonts w:eastAsia="Calibri" w:cs="Calibri"/>
          <w:noProof w:val="0"/>
        </w:rPr>
        <w:lastRenderedPageBreak/>
        <w:t xml:space="preserve">Sieros dioksido koncentracija Klaipėdos mieste matuojama valstybinėje Centro OKT stotyje. Pagal </w:t>
      </w:r>
      <w:r w:rsidR="00D4360B" w:rsidRPr="006E4A7B">
        <w:rPr>
          <w:rFonts w:eastAsia="Calibri" w:cs="Calibri"/>
          <w:noProof w:val="0"/>
        </w:rPr>
        <w:t>3.3.1</w:t>
      </w:r>
      <w:r w:rsidRPr="006E4A7B">
        <w:rPr>
          <w:rFonts w:eastAsia="Calibri" w:cs="Calibri"/>
          <w:noProof w:val="0"/>
        </w:rPr>
        <w:t xml:space="preserve"> pav. pateiktą informaciją matyti, kad 2015–2019 m. laikotarpiu didžiausia sieros dioksido paros koncentracija užfiksuota 2017 m. (14,7 </w:t>
      </w:r>
      <w:r w:rsidRPr="006E4A7B">
        <w:rPr>
          <w:rFonts w:eastAsia="Times New Roman" w:cs="Calibri"/>
          <w:noProof w:val="0"/>
          <w:lang w:eastAsia="lt-LT"/>
        </w:rPr>
        <w:t>µg/m</w:t>
      </w:r>
      <w:r w:rsidRPr="006E4A7B">
        <w:rPr>
          <w:rFonts w:eastAsia="Times New Roman" w:cs="Calibri"/>
          <w:noProof w:val="0"/>
          <w:vertAlign w:val="superscript"/>
          <w:lang w:eastAsia="lt-LT"/>
        </w:rPr>
        <w:t>3</w:t>
      </w:r>
      <w:r w:rsidRPr="006E4A7B">
        <w:rPr>
          <w:rFonts w:eastAsia="Calibri" w:cs="Calibri"/>
          <w:noProof w:val="0"/>
        </w:rPr>
        <w:t xml:space="preserve">) ir sudaro 11,8 proc. ribinės vertės sieros dioksido koncentracijos. </w:t>
      </w:r>
    </w:p>
    <w:p w14:paraId="7BF7AD5E" w14:textId="77777777" w:rsidR="00D4360B" w:rsidRPr="006E4A7B" w:rsidRDefault="00D4360B" w:rsidP="00FC17C1">
      <w:pPr>
        <w:rPr>
          <w:rFonts w:eastAsia="Times New Roman" w:cs="Calibri"/>
          <w:noProof w:val="0"/>
          <w:lang w:eastAsia="lt-LT"/>
        </w:rPr>
      </w:pPr>
    </w:p>
    <w:p w14:paraId="62F1C087" w14:textId="77777777" w:rsidR="00FC17C1" w:rsidRPr="006E4A7B" w:rsidRDefault="00FC17C1" w:rsidP="00FC17C1">
      <w:pPr>
        <w:ind w:firstLine="0"/>
        <w:rPr>
          <w:rFonts w:eastAsia="Times New Roman" w:cs="Calibri"/>
          <w:noProof w:val="0"/>
          <w:lang w:eastAsia="lt-LT"/>
        </w:rPr>
      </w:pPr>
      <w:r w:rsidRPr="006E4A7B">
        <w:rPr>
          <w:rFonts w:eastAsia="Calibri" w:cs="Calibri"/>
          <w:lang w:eastAsia="lt-LT"/>
        </w:rPr>
        <w:drawing>
          <wp:inline distT="0" distB="0" distL="0" distR="0" wp14:anchorId="5C131F40" wp14:editId="47480234">
            <wp:extent cx="5736590" cy="2946400"/>
            <wp:effectExtent l="0" t="0" r="16510" b="6350"/>
            <wp:docPr id="28" name="Chart 2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2172759-7686-4F77-BF3E-D52022A9E8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73D448" w14:textId="431D09E1" w:rsidR="00FC17C1" w:rsidRPr="006E4A7B" w:rsidRDefault="00FC17C1" w:rsidP="00D3126D">
      <w:pPr>
        <w:pStyle w:val="paveikslupavadinimai"/>
      </w:pPr>
      <w:r w:rsidRPr="006E4A7B">
        <w:t xml:space="preserve">Pav. </w:t>
      </w:r>
      <w:r w:rsidR="00D4360B" w:rsidRPr="006E4A7B">
        <w:t>3.3.2</w:t>
      </w:r>
      <w:r w:rsidRPr="006E4A7B">
        <w:t xml:space="preserve"> 2015–2019 m. sieros dioksido didžiausia 1 valandos koncentracija Centro OKT stotyje</w:t>
      </w:r>
      <w:r w:rsidR="00461B54">
        <w:rPr>
          <w:rStyle w:val="Puslapioinaosnuoroda"/>
        </w:rPr>
        <w:footnoteReference w:id="30"/>
      </w:r>
    </w:p>
    <w:p w14:paraId="49A3B4CF" w14:textId="2878BDF5" w:rsidR="00FC17C1" w:rsidRPr="006E4A7B" w:rsidRDefault="00FC17C1" w:rsidP="00FC17C1">
      <w:pPr>
        <w:ind w:firstLine="1071"/>
        <w:rPr>
          <w:rFonts w:eastAsia="Calibri" w:cs="Calibri"/>
          <w:noProof w:val="0"/>
          <w:lang w:eastAsia="lt-LT"/>
        </w:rPr>
      </w:pPr>
      <w:r w:rsidRPr="006E4A7B">
        <w:rPr>
          <w:rFonts w:eastAsia="Calibri" w:cs="Calibri"/>
          <w:noProof w:val="0"/>
          <w:lang w:eastAsia="lt-LT"/>
        </w:rPr>
        <w:t xml:space="preserve">Remiantis pav. </w:t>
      </w:r>
      <w:r w:rsidR="00D4360B" w:rsidRPr="006E4A7B">
        <w:rPr>
          <w:rFonts w:eastAsia="Calibri" w:cs="Calibri"/>
          <w:noProof w:val="0"/>
          <w:lang w:eastAsia="lt-LT"/>
        </w:rPr>
        <w:t>3.3.2</w:t>
      </w:r>
      <w:r w:rsidRPr="006E4A7B">
        <w:rPr>
          <w:rFonts w:eastAsia="Calibri" w:cs="Calibri"/>
          <w:noProof w:val="0"/>
          <w:lang w:eastAsia="lt-LT"/>
        </w:rPr>
        <w:t xml:space="preserve"> duomenimis ir vertinant maksimalią 1 valandos koncentraciją matyti, kad nei vienais metais Centro OKT stotyje nebuvo viršyta žmonių sveikatos apsaugai nustatyta norma. </w:t>
      </w:r>
    </w:p>
    <w:p w14:paraId="285C3D58" w14:textId="1E9CCD6B" w:rsidR="00FC17C1" w:rsidRPr="006E4A7B" w:rsidRDefault="00FC17C1" w:rsidP="00FC17C1">
      <w:pPr>
        <w:spacing w:after="120"/>
        <w:rPr>
          <w:rFonts w:eastAsia="Times New Roman" w:cs="Calibri"/>
          <w:noProof w:val="0"/>
          <w:lang w:eastAsia="lt-LT"/>
        </w:rPr>
      </w:pPr>
      <w:r w:rsidRPr="006E4A7B">
        <w:rPr>
          <w:rFonts w:eastAsia="Calibri" w:cs="Calibri"/>
          <w:noProof w:val="0"/>
        </w:rPr>
        <w:t xml:space="preserve">Vertinant Klaipėdos miesto oro kokybės valdymo programos rengimo metų atliktų sieros dioksido matavimų rezultatus </w:t>
      </w:r>
      <w:r w:rsidRPr="006E4A7B">
        <w:rPr>
          <w:rFonts w:eastAsia="Times New Roman" w:cs="Calibri"/>
          <w:noProof w:val="0"/>
          <w:lang w:eastAsia="lt-LT"/>
        </w:rPr>
        <w:t xml:space="preserve">nėra galimybės nustatyti trumpalaikių (vienos valandos ar paros) leistinos ribinės sieros dioksido vertės viršijimų, nes šiuo atveju įvertinama vidutinė teršalo koncentracija ilgesnio laikotarpio (2-4 savaičių) matavimo metu. Tačiau analizuojant duomenis nustatyta, kad maksimali koncentracija matavimo laikotarpiais, kai </w:t>
      </w:r>
      <w:r w:rsidR="000646DB">
        <w:rPr>
          <w:rFonts w:eastAsia="Times New Roman" w:cs="Calibri"/>
          <w:noProof w:val="0"/>
          <w:lang w:eastAsia="lt-LT"/>
        </w:rPr>
        <w:t>sieros dioksido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kiekis viršijo nustatymo ribą, tesudaro 4 procentus 1 paros ribinės vertės. </w:t>
      </w:r>
      <w:r w:rsidR="002F505E">
        <w:rPr>
          <w:rFonts w:eastAsia="Times New Roman" w:cs="Calibri"/>
          <w:noProof w:val="0"/>
          <w:lang w:eastAsia="lt-LT"/>
        </w:rPr>
        <w:t>M</w:t>
      </w:r>
      <w:r w:rsidRPr="006E4A7B">
        <w:rPr>
          <w:rFonts w:eastAsia="Times New Roman" w:cs="Calibri"/>
          <w:noProof w:val="0"/>
          <w:lang w:eastAsia="lt-LT"/>
        </w:rPr>
        <w:t xml:space="preserve">atavimų metu nemažoje dalyje mėginių </w:t>
      </w:r>
      <w:r w:rsidR="000646DB">
        <w:rPr>
          <w:rFonts w:eastAsia="Times New Roman" w:cs="Calibri"/>
          <w:noProof w:val="0"/>
          <w:lang w:eastAsia="lt-LT"/>
        </w:rPr>
        <w:t>šio teršalo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kiekis neviršijo nustatymo ribos, kai medžiagos kiekį galima įvertinti kiekybiškai. Europos cheminių medžiagų agentūros duomenų bazėje nurodoma išvestinė ribinė poveikio nesukelianti vertė esant ilgalaikiam poveikiui įkvepiant sieros dioksido atveju yra </w:t>
      </w:r>
      <w:r w:rsidRPr="006E4A7B">
        <w:rPr>
          <w:rFonts w:eastAsia="Calibri" w:cs="Calibri"/>
          <w:noProof w:val="0"/>
          <w:shd w:val="clear" w:color="auto" w:fill="FFFFFF"/>
        </w:rPr>
        <w:t xml:space="preserve">530 µg/m³. Tyrimų Klaipėdos mieste metu nustatyta maksimali šio </w:t>
      </w:r>
      <w:r w:rsidRPr="006E4A7B">
        <w:rPr>
          <w:rFonts w:eastAsia="Calibri" w:cs="Calibri"/>
          <w:noProof w:val="0"/>
          <w:shd w:val="clear" w:color="auto" w:fill="FFFFFF"/>
        </w:rPr>
        <w:lastRenderedPageBreak/>
        <w:t>teršalo koncentracija buvo žymiai mažesnė nei duomenų bazėje pateikiamas pavojaus slenkstis.</w:t>
      </w:r>
    </w:p>
    <w:p w14:paraId="75AA3221" w14:textId="78A34098" w:rsidR="00FC17C1" w:rsidRPr="006E4A7B" w:rsidRDefault="00FC17C1" w:rsidP="00FC17C1">
      <w:pPr>
        <w:rPr>
          <w:rFonts w:eastAsia="Times New Roman" w:cs="Calibri"/>
          <w:noProof w:val="0"/>
          <w:lang w:eastAsia="lt-LT"/>
        </w:rPr>
      </w:pPr>
      <w:r w:rsidRPr="006E4A7B">
        <w:rPr>
          <w:rFonts w:eastAsia="Calibri" w:cs="Calibri"/>
          <w:noProof w:val="0"/>
        </w:rPr>
        <w:t xml:space="preserve">Sieros dioksido matavimai taip pat buvo atliekami Klaipėdos miesto savivaldybės aplinkos oro kokybės monitoringo vykdymo metu. Visų matavimų rezultatų pasiskirstymas pateikiamas </w:t>
      </w:r>
      <w:r w:rsidR="00D4360B" w:rsidRPr="006E4A7B">
        <w:rPr>
          <w:rFonts w:eastAsia="Calibri" w:cs="Calibri"/>
          <w:noProof w:val="0"/>
        </w:rPr>
        <w:t>3.3.3</w:t>
      </w:r>
      <w:r w:rsidRPr="006E4A7B">
        <w:rPr>
          <w:rFonts w:eastAsia="Calibri" w:cs="Calibri"/>
          <w:noProof w:val="0"/>
        </w:rPr>
        <w:t xml:space="preserve"> pav. Kaip matyti iš matavimų duomenų, sieros dioksidas gana tolygiai pasiskirsto miesto teritorijoje, didesnė koncentracija išmatuota pietinėje miesto dalyje esančioje pramoninėje teritorijoje savivaldybės monitoringo matavimų metu. Didesnė </w:t>
      </w:r>
      <w:r w:rsidR="000646DB">
        <w:rPr>
          <w:rFonts w:eastAsia="Calibri" w:cs="Calibri"/>
          <w:noProof w:val="0"/>
        </w:rPr>
        <w:t>šio teršalo</w:t>
      </w:r>
      <w:r w:rsidR="000646DB" w:rsidRPr="006E4A7B">
        <w:rPr>
          <w:rFonts w:eastAsia="Calibri" w:cs="Calibri"/>
          <w:noProof w:val="0"/>
        </w:rPr>
        <w:t xml:space="preserve"> </w:t>
      </w:r>
      <w:r w:rsidRPr="006E4A7B">
        <w:rPr>
          <w:rFonts w:eastAsia="Calibri" w:cs="Calibri"/>
          <w:noProof w:val="0"/>
        </w:rPr>
        <w:t>koncentracija rudens ir žiemos laikotarpiu, lyginant matavimų rezultatus atskiruose matavimo taškuose, galėtų būti sietina su intensyvesniu kietojo kuro deginimu gaminant šilumos energiją energetikos įmonėse ir individualių namų ūkiuose.</w:t>
      </w:r>
    </w:p>
    <w:p w14:paraId="1D52220A" w14:textId="1E503B0B" w:rsidR="00FC17C1" w:rsidRPr="006E4A7B" w:rsidRDefault="00437187" w:rsidP="00D3126D">
      <w:pPr>
        <w:pStyle w:val="paveikslupavadinimai"/>
      </w:pPr>
      <w:r>
        <w:rPr>
          <w:noProof/>
          <w:lang w:eastAsia="lt-LT"/>
        </w:rPr>
        <w:lastRenderedPageBreak/>
        <w:drawing>
          <wp:inline distT="0" distB="0" distL="0" distR="0" wp14:anchorId="308097BF" wp14:editId="141D42F7">
            <wp:extent cx="5665848" cy="8006400"/>
            <wp:effectExtent l="0" t="0" r="0" b="0"/>
            <wp:docPr id="70" name="Picture 70" descr="C:\Users\Ruta\Documents\MONIKOS\Klaipeda AQP\žemėlapiai\16102020_past\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ocuments\MONIKOS\Klaipeda AQP\žemėlapiai\16102020_past\SO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 xml:space="preserve">3.3.3 </w:t>
      </w:r>
      <w:r w:rsidR="00FC17C1" w:rsidRPr="006E4A7B">
        <w:t>Maksimali sieros dioksido koncentracija matavimų Klaipėdos mieste metu</w:t>
      </w:r>
      <w:r w:rsidR="000712F5">
        <w:t xml:space="preserve"> (2019 m. gegužės mėn.–</w:t>
      </w:r>
      <w:r w:rsidR="002F505E">
        <w:t>2020 m. balandžio mėn.)</w:t>
      </w:r>
      <w:r w:rsidR="00FC17C1" w:rsidRPr="006E4A7B">
        <w:t>. Rombais pažymėtuose taškuose pateikiami Klaipėdos m. savivaldybės aplinkos oro kokybės monitoringo duomenys</w:t>
      </w:r>
    </w:p>
    <w:p w14:paraId="1122FFB1"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49" w:name="_Toc40090008"/>
      <w:bookmarkStart w:id="50" w:name="_Toc40092582"/>
      <w:bookmarkStart w:id="51" w:name="_Toc42692001"/>
      <w:bookmarkStart w:id="52" w:name="_Toc45186523"/>
      <w:bookmarkStart w:id="53" w:name="_Toc48832016"/>
      <w:bookmarkStart w:id="54" w:name="_Toc26793602"/>
      <w:bookmarkStart w:id="55" w:name="_Toc40089996"/>
      <w:bookmarkStart w:id="56" w:name="_Toc40092570"/>
      <w:bookmarkStart w:id="57" w:name="_Toc42691989"/>
      <w:bookmarkStart w:id="58" w:name="_Toc26793606"/>
      <w:bookmarkStart w:id="59" w:name="_Toc40090000"/>
      <w:bookmarkStart w:id="60" w:name="_Toc40092574"/>
      <w:bookmarkStart w:id="61" w:name="_Toc42691993"/>
      <w:r w:rsidRPr="006E4A7B">
        <w:rPr>
          <w:rFonts w:eastAsia="Times New Roman" w:cstheme="minorHAnsi"/>
          <w:b/>
          <w:sz w:val="32"/>
          <w:szCs w:val="24"/>
        </w:rPr>
        <w:lastRenderedPageBreak/>
        <w:t>Vandenilio sulfidas (H2S)</w:t>
      </w:r>
      <w:bookmarkEnd w:id="49"/>
      <w:bookmarkEnd w:id="50"/>
      <w:bookmarkEnd w:id="51"/>
      <w:bookmarkEnd w:id="52"/>
      <w:bookmarkEnd w:id="53"/>
    </w:p>
    <w:p w14:paraId="06B7EA44" w14:textId="77777777" w:rsidR="00FC17C1" w:rsidRPr="006E4A7B" w:rsidRDefault="00FC17C1" w:rsidP="00FC17C1">
      <w:pPr>
        <w:rPr>
          <w:rFonts w:eastAsia="Calibri" w:cs="Calibri"/>
          <w:noProof w:val="0"/>
        </w:rPr>
      </w:pPr>
      <w:r w:rsidRPr="006E4A7B">
        <w:rPr>
          <w:rFonts w:eastAsia="Calibri" w:cs="Calibri"/>
          <w:noProof w:val="0"/>
        </w:rPr>
        <w:t xml:space="preserve">Vandenilio sulfidas daugiausiai susidaro anaerobinio puvimo metu, vykdant biologinį atliekų, nuotekų apdorojimą, biodujų gamybą. </w:t>
      </w:r>
    </w:p>
    <w:p w14:paraId="58A2F8AF" w14:textId="532F6FC9"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koncentracijos vertinimui taikomos ribinės aplinkos oro užterštumo vertė pateikiama </w:t>
      </w:r>
      <w:r w:rsidR="00D4360B" w:rsidRPr="006E4A7B">
        <w:rPr>
          <w:rFonts w:eastAsia="Calibri" w:cs="Calibri"/>
          <w:noProof w:val="0"/>
        </w:rPr>
        <w:t>3.4.1</w:t>
      </w:r>
      <w:r w:rsidRPr="006E4A7B">
        <w:rPr>
          <w:rFonts w:eastAsia="Calibri" w:cs="Calibri"/>
          <w:noProof w:val="0"/>
        </w:rPr>
        <w:t xml:space="preserve"> lentelėje.</w:t>
      </w:r>
    </w:p>
    <w:p w14:paraId="7F2B4470" w14:textId="27C6E493" w:rsidR="00FC17C1" w:rsidRPr="006E4A7B" w:rsidRDefault="00FC17C1" w:rsidP="00FC17C1">
      <w:pPr>
        <w:spacing w:after="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3.4.1</w:t>
      </w:r>
      <w:r w:rsidRPr="006E4A7B">
        <w:rPr>
          <w:rFonts w:eastAsia="Times New Roman" w:cs="Calibri"/>
          <w:i/>
          <w:noProof w:val="0"/>
          <w:sz w:val="22"/>
        </w:rPr>
        <w:t xml:space="preserve"> H</w:t>
      </w:r>
      <w:r w:rsidRPr="006E4A7B">
        <w:rPr>
          <w:rFonts w:eastAsia="Times New Roman" w:cs="Calibri"/>
          <w:i/>
          <w:noProof w:val="0"/>
          <w:sz w:val="22"/>
          <w:vertAlign w:val="subscript"/>
        </w:rPr>
        <w:t>2</w:t>
      </w:r>
      <w:r w:rsidRPr="006E4A7B">
        <w:rPr>
          <w:rFonts w:eastAsia="Times New Roman" w:cs="Calibri"/>
          <w:i/>
          <w:noProof w:val="0"/>
          <w:sz w:val="22"/>
        </w:rPr>
        <w:t>S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2694"/>
        <w:gridCol w:w="5670"/>
      </w:tblGrid>
      <w:tr w:rsidR="00FC17C1" w:rsidRPr="006E4A7B" w14:paraId="19DE8866" w14:textId="77777777" w:rsidTr="00FC17C1">
        <w:trPr>
          <w:trHeight w:val="325"/>
        </w:trPr>
        <w:tc>
          <w:tcPr>
            <w:tcW w:w="269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9ED67F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567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3BB0C94"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45751930" w14:textId="77777777" w:rsidTr="00FC17C1">
        <w:trPr>
          <w:trHeight w:val="60"/>
        </w:trPr>
        <w:tc>
          <w:tcPr>
            <w:tcW w:w="2694"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0923637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Pusės valandos </w:t>
            </w:r>
          </w:p>
        </w:tc>
        <w:tc>
          <w:tcPr>
            <w:tcW w:w="5670"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hideMark/>
          </w:tcPr>
          <w:p w14:paraId="2DAC48E4"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8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38540F6B" w14:textId="2D8081B0" w:rsidR="00FC17C1" w:rsidRPr="006E4A7B" w:rsidRDefault="00FC17C1" w:rsidP="00FC17C1">
      <w:pPr>
        <w:spacing w:before="120"/>
        <w:rPr>
          <w:rFonts w:eastAsia="Calibri" w:cs="Calibri"/>
          <w:noProof w:val="0"/>
        </w:rPr>
      </w:pPr>
      <w:r w:rsidRPr="006E4A7B">
        <w:rPr>
          <w:rFonts w:eastAsia="Calibri" w:cs="Calibri"/>
          <w:noProof w:val="0"/>
        </w:rPr>
        <w:t>Klaipėdos miesto oro kokybės valdymo programos rengimo metų atlikti vandenilio sulfido matavimai Klaipėdos mieste ir Dumpių gyvenvietėje. Poreikis tirti vandenilio sulfido lygį Dumpių teritorijoje dėl ten įsikūrusių potencialiai taršių įmonių, galinčių turėti įtakos oro kokybei Klaipėdos mieste, identifikuotas projekto eigoje, todėl šioje vietoje matav</w:t>
      </w:r>
      <w:r w:rsidR="000712F5">
        <w:rPr>
          <w:rFonts w:eastAsia="Calibri" w:cs="Calibri"/>
          <w:noProof w:val="0"/>
        </w:rPr>
        <w:t>imai atlikti tik 2020 m. sausio–</w:t>
      </w:r>
      <w:r w:rsidRPr="006E4A7B">
        <w:rPr>
          <w:rFonts w:eastAsia="Calibri" w:cs="Calibri"/>
          <w:noProof w:val="0"/>
        </w:rPr>
        <w:t>kovo mėn.</w:t>
      </w:r>
    </w:p>
    <w:p w14:paraId="0BE05291" w14:textId="6679066D" w:rsidR="00FC17C1" w:rsidRPr="006E4A7B" w:rsidRDefault="00FC17C1" w:rsidP="00FC17C1">
      <w:pPr>
        <w:rPr>
          <w:rFonts w:eastAsia="Calibri" w:cs="Calibri"/>
          <w:noProof w:val="0"/>
        </w:rPr>
      </w:pPr>
      <w:r w:rsidRPr="006E4A7B">
        <w:rPr>
          <w:rFonts w:eastAsia="Calibri" w:cs="Calibri"/>
          <w:noProof w:val="0"/>
        </w:rPr>
        <w:t>Vertinant vandenilio sulfido koncentraciją ir t</w:t>
      </w:r>
      <w:r w:rsidRPr="006E4A7B">
        <w:rPr>
          <w:rFonts w:eastAsia="Times New Roman" w:cs="Calibri"/>
          <w:noProof w:val="0"/>
          <w:lang w:eastAsia="lt-LT"/>
        </w:rPr>
        <w:t xml:space="preserve">aikant pasirinktą analitinį metodą nėra galimybės nustatyti trumpalaikių (pusės valandos) leistinos ribinės vandenilio sulfido vertės viršijimų, nes šiuo atveju įvertinama vidutinė teršalo koncentracija ilgesnio laikotarpio (2-4 savaičių) matavimo metu. Analizės metu nustatyta, jog maksimali koncentracija matavimų, kurių metu </w:t>
      </w:r>
      <w:r w:rsidR="000646DB">
        <w:rPr>
          <w:rFonts w:eastAsia="Times New Roman" w:cs="Calibri"/>
          <w:noProof w:val="0"/>
          <w:lang w:eastAsia="lt-LT"/>
        </w:rPr>
        <w:t>vandenilio sulfido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koncentracija mėginyje viršijo nustatymo ribą, sudaro 3 procentus pusės valandos ribinės vertės, o didžiojoje dalyje matavimų mėginių </w:t>
      </w:r>
      <w:r w:rsidR="000646DB">
        <w:rPr>
          <w:rFonts w:eastAsia="Times New Roman" w:cs="Calibri"/>
          <w:noProof w:val="0"/>
          <w:lang w:eastAsia="lt-LT"/>
        </w:rPr>
        <w:t>vandenilio sulfido</w:t>
      </w:r>
      <w:r w:rsidR="000646DB" w:rsidRPr="006E4A7B">
        <w:rPr>
          <w:rFonts w:eastAsia="Times New Roman" w:cs="Calibri"/>
          <w:noProof w:val="0"/>
          <w:lang w:eastAsia="lt-LT"/>
        </w:rPr>
        <w:t xml:space="preserve"> </w:t>
      </w:r>
      <w:r w:rsidRPr="006E4A7B">
        <w:rPr>
          <w:rFonts w:eastAsia="Times New Roman" w:cs="Calibri"/>
          <w:noProof w:val="0"/>
          <w:lang w:eastAsia="lt-LT"/>
        </w:rPr>
        <w:t>kiekis neviršija nustatymo ribos ir nebuvo įvertintas kiekybiškai. Nustatyta vandenilio sulfido koncentracija Dumpių teritorijoje nebuvo reikšmingai didesnė už išmatuotą Klaipėdos miesto teritorijoje, tačiau pažymėtina, kad Dumpių teritorijoje matavimai atlikti sausio-kovo mėn., kai dėl žemesnės oro temperatūros lėčiau vyksta biologiniai procesai, kurių metu išsiskiria šis teršalas. Europos cheminių medžiagų agentūros duomenų bazėje nurodoma, kad išvestinė ribinė poveikio nesukelianti vertė esant ilgalaikiam poveikiui įkvepiant šį teršalą nėra nustatyta.</w:t>
      </w:r>
    </w:p>
    <w:p w14:paraId="37CC3E39" w14:textId="5F94F442" w:rsidR="00FC17C1" w:rsidRPr="006E4A7B" w:rsidRDefault="00FC17C1" w:rsidP="00FC17C1">
      <w:pPr>
        <w:rPr>
          <w:rFonts w:eastAsia="Calibri" w:cs="Calibri"/>
          <w:noProof w:val="0"/>
        </w:rPr>
      </w:pPr>
      <w:r w:rsidRPr="006E4A7B">
        <w:rPr>
          <w:rFonts w:eastAsia="Calibri" w:cs="Calibri"/>
          <w:noProof w:val="0"/>
        </w:rPr>
        <w:lastRenderedPageBreak/>
        <w:t xml:space="preserve">Vandenilio sulfido matavimai taip pat buvo atliekami Klaipėdos miesto savivaldybės aplinkos oro kokybės monitoringo vykdymo metu. Visų matavimų rezultatų pasiskirstymas pateikiamas </w:t>
      </w:r>
      <w:r w:rsidR="00D4360B" w:rsidRPr="006E4A7B">
        <w:rPr>
          <w:rFonts w:eastAsia="Calibri" w:cs="Calibri"/>
          <w:noProof w:val="0"/>
        </w:rPr>
        <w:t>3.4.2</w:t>
      </w:r>
      <w:r w:rsidRPr="006E4A7B">
        <w:rPr>
          <w:rFonts w:eastAsia="Calibri" w:cs="Calibri"/>
          <w:noProof w:val="0"/>
        </w:rPr>
        <w:t xml:space="preserve"> pav. Kaip matyti žemėlapyje, tarša vandenilio sulfidu miesto teritorijoje yra gana lokalizuota atskiruose taškuose. Teršalas dėl vykdomų nuotekų valymo ir atliekų apdorojimo veiklų labiau paplitęs Dumpių teritorijoje, tačiau ilgalaikis koncentracijos padidėjimas, kuris lemtų nuolatinį nustatytos ribinės vertės viršijimą, tyrimų metu nenustatytas.</w:t>
      </w:r>
    </w:p>
    <w:p w14:paraId="317BD75E" w14:textId="7B44EF43" w:rsidR="00FC17C1" w:rsidRPr="006E4A7B" w:rsidRDefault="00437187" w:rsidP="00FC17C1">
      <w:pPr>
        <w:ind w:hanging="142"/>
        <w:rPr>
          <w:rFonts w:eastAsia="Calibri" w:cs="Calibri"/>
          <w:noProof w:val="0"/>
        </w:rPr>
      </w:pPr>
      <w:r>
        <w:rPr>
          <w:rFonts w:eastAsia="Calibri" w:cs="Calibri"/>
          <w:lang w:eastAsia="lt-LT"/>
        </w:rPr>
        <w:lastRenderedPageBreak/>
        <w:drawing>
          <wp:inline distT="0" distB="0" distL="0" distR="0" wp14:anchorId="5A2C640B" wp14:editId="6B070517">
            <wp:extent cx="5665848" cy="8006400"/>
            <wp:effectExtent l="0" t="0" r="0" b="0"/>
            <wp:docPr id="71" name="Picture 71" descr="C:\Users\Ruta\Documents\MONIKOS\Klaipeda AQP\žemėlapiai\16102020_past\H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ocuments\MONIKOS\Klaipeda AQP\žemėlapiai\16102020_past\H2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p>
    <w:p w14:paraId="7701EFA3" w14:textId="0483553B" w:rsidR="00FC17C1" w:rsidRPr="006E4A7B" w:rsidRDefault="00FC17C1" w:rsidP="00D3126D">
      <w:pPr>
        <w:pStyle w:val="paveikslupavadinimai"/>
      </w:pPr>
      <w:r w:rsidRPr="006E4A7B">
        <w:t xml:space="preserve">Pav. </w:t>
      </w:r>
      <w:r w:rsidR="00D4360B" w:rsidRPr="006E4A7B">
        <w:t>3.4.2</w:t>
      </w:r>
      <w:r w:rsidRPr="006E4A7B">
        <w:t xml:space="preserve"> Maksimali vandenilio sulfido koncentracija matavimų Klaipėdos mieste metu</w:t>
      </w:r>
      <w:r w:rsidR="000712F5">
        <w:t xml:space="preserve"> (2019 m. gegužės mėn.–</w:t>
      </w:r>
      <w:r w:rsidR="002F505E">
        <w:t>2020 m. balandžio mėn.)</w:t>
      </w:r>
      <w:r w:rsidRPr="006E4A7B">
        <w:t>. Rombais pažymėtuose taškuose pateikiami Klaipėdos m. savivaldybės aplinkos oro kokybės monitoringo duomenys</w:t>
      </w:r>
    </w:p>
    <w:p w14:paraId="31E9FC81"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62" w:name="_Toc40090009"/>
      <w:bookmarkStart w:id="63" w:name="_Toc40092583"/>
      <w:bookmarkStart w:id="64" w:name="_Toc42692002"/>
      <w:bookmarkStart w:id="65" w:name="_Toc45186524"/>
      <w:bookmarkStart w:id="66" w:name="_Toc48832017"/>
      <w:r w:rsidRPr="006E4A7B">
        <w:rPr>
          <w:rFonts w:eastAsia="Times New Roman" w:cstheme="minorHAnsi"/>
          <w:b/>
          <w:sz w:val="32"/>
          <w:szCs w:val="24"/>
        </w:rPr>
        <w:lastRenderedPageBreak/>
        <w:t>Amoniakas (NH3)</w:t>
      </w:r>
      <w:bookmarkEnd w:id="62"/>
      <w:bookmarkEnd w:id="63"/>
      <w:bookmarkEnd w:id="64"/>
      <w:bookmarkEnd w:id="65"/>
      <w:bookmarkEnd w:id="66"/>
    </w:p>
    <w:p w14:paraId="7888A066" w14:textId="77777777" w:rsidR="00FC17C1" w:rsidRPr="006E4A7B" w:rsidRDefault="00FC17C1" w:rsidP="00FC17C1">
      <w:pPr>
        <w:rPr>
          <w:rFonts w:eastAsia="Calibri" w:cs="Calibri"/>
          <w:noProof w:val="0"/>
        </w:rPr>
      </w:pPr>
      <w:r w:rsidRPr="006E4A7B">
        <w:rPr>
          <w:rFonts w:eastAsia="Calibri" w:cs="Calibri"/>
          <w:noProof w:val="0"/>
        </w:rPr>
        <w:t xml:space="preserve">Pagrindiniai amoniako susidarymo šaltiniai yra trąšų gamyba, gyvulininkystė bei paukštininkystė. Amoniakas susidaro pūvant mėšlui, šlapimui, pašarų likučiams ir kitoms organinėms medžiagoms. Jis taip pat išsiskiria iš transporto, vykdant atliekų bei nuotekų apdorojimo veiklas, organinių medžiagų kompostavimo metu. </w:t>
      </w:r>
    </w:p>
    <w:p w14:paraId="2C7E6A75" w14:textId="545C01D9" w:rsidR="00FC17C1" w:rsidRPr="006E4A7B" w:rsidRDefault="00FC17C1" w:rsidP="00FC17C1">
      <w:pPr>
        <w:rPr>
          <w:rFonts w:eastAsia="Times New Roman" w:cs="Calibri"/>
          <w:noProof w:val="0"/>
          <w:lang w:eastAsia="lt-LT"/>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w:t>
      </w:r>
      <w:r w:rsidR="00A66FF4" w:rsidRPr="006E4A7B">
        <w:rPr>
          <w:rFonts w:eastAsia="Calibri" w:cs="Calibri"/>
          <w:noProof w:val="0"/>
        </w:rPr>
        <w:t>20</w:t>
      </w:r>
      <w:r w:rsidR="00A66FF4">
        <w:rPr>
          <w:rFonts w:eastAsia="Calibri" w:cs="Calibri"/>
          <w:noProof w:val="0"/>
        </w:rPr>
        <w:t>18</w:t>
      </w:r>
      <w:r w:rsidR="00A66FF4" w:rsidRPr="006E4A7B">
        <w:rPr>
          <w:rFonts w:eastAsia="Calibri" w:cs="Calibri"/>
          <w:noProof w:val="0"/>
        </w:rPr>
        <w:t xml:space="preserve"> </w:t>
      </w:r>
      <w:r w:rsidRPr="006E4A7B">
        <w:rPr>
          <w:rFonts w:eastAsia="Calibri" w:cs="Calibri"/>
          <w:noProof w:val="0"/>
        </w:rPr>
        <w:t xml:space="preserve">m. </w:t>
      </w:r>
      <w:r w:rsidR="00A66FF4">
        <w:rPr>
          <w:rFonts w:eastAsia="Calibri" w:cs="Calibri"/>
          <w:noProof w:val="0"/>
        </w:rPr>
        <w:t>lapkričio</w:t>
      </w:r>
      <w:r w:rsidR="00A66FF4" w:rsidRPr="006E4A7B">
        <w:rPr>
          <w:rFonts w:eastAsia="Calibri" w:cs="Calibri"/>
          <w:noProof w:val="0"/>
        </w:rPr>
        <w:t xml:space="preserve"> </w:t>
      </w:r>
      <w:r w:rsidR="00A66FF4">
        <w:rPr>
          <w:rFonts w:eastAsia="Calibri" w:cs="Calibri"/>
          <w:noProof w:val="0"/>
        </w:rPr>
        <w:t>2</w:t>
      </w:r>
      <w:r w:rsidRPr="006E4A7B">
        <w:rPr>
          <w:rFonts w:eastAsia="Calibri" w:cs="Calibri"/>
          <w:noProof w:val="0"/>
        </w:rPr>
        <w:t xml:space="preserve">1 d. įsakymo Nr. </w:t>
      </w:r>
      <w:r w:rsidR="00A66FF4" w:rsidRPr="004D5CC3">
        <w:rPr>
          <w:rFonts w:eastAsia="Calibri" w:cs="Calibri"/>
          <w:noProof w:val="0"/>
        </w:rPr>
        <w:t>D1-953/V-1307</w:t>
      </w:r>
      <w:r w:rsidRPr="006E4A7B">
        <w:rPr>
          <w:rFonts w:eastAsia="Calibri" w:cs="Calibri"/>
          <w:noProof w:val="0"/>
        </w:rPr>
        <w:t xml:space="preserve"> redakcija) koncentracijos vertinimui taikoma ribinė aplinkos oro užterštumo vertė pateikiama </w:t>
      </w:r>
      <w:r w:rsidR="00D4360B" w:rsidRPr="006E4A7B">
        <w:rPr>
          <w:rFonts w:eastAsia="Calibri" w:cs="Calibri"/>
          <w:noProof w:val="0"/>
        </w:rPr>
        <w:t>3.5.1.</w:t>
      </w:r>
      <w:r w:rsidRPr="006E4A7B">
        <w:rPr>
          <w:rFonts w:eastAsia="Calibri" w:cs="Calibri"/>
          <w:noProof w:val="0"/>
        </w:rPr>
        <w:t xml:space="preserve"> </w:t>
      </w:r>
    </w:p>
    <w:p w14:paraId="08C6D8A8" w14:textId="25F6AEC3" w:rsidR="00FC17C1" w:rsidRPr="006E4A7B" w:rsidRDefault="00FC17C1" w:rsidP="00FC17C1">
      <w:pPr>
        <w:spacing w:after="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D4360B" w:rsidRPr="006E4A7B">
        <w:rPr>
          <w:rFonts w:eastAsia="Times New Roman" w:cs="Calibri"/>
          <w:i/>
          <w:noProof w:val="0"/>
          <w:sz w:val="22"/>
        </w:rPr>
        <w:t>3.5.1</w:t>
      </w:r>
      <w:r w:rsidRPr="006E4A7B">
        <w:rPr>
          <w:rFonts w:eastAsia="Times New Roman" w:cs="Calibri"/>
          <w:i/>
          <w:sz w:val="22"/>
        </w:rPr>
        <w:t xml:space="preserve"> N</w:t>
      </w:r>
      <w:r w:rsidRPr="006E4A7B">
        <w:rPr>
          <w:rFonts w:eastAsia="Times New Roman" w:cs="Calibri"/>
          <w:i/>
          <w:noProof w:val="0"/>
          <w:sz w:val="22"/>
        </w:rPr>
        <w:t>H</w:t>
      </w:r>
      <w:r w:rsidRPr="006E4A7B">
        <w:rPr>
          <w:rFonts w:eastAsia="Times New Roman" w:cs="Calibri"/>
          <w:i/>
          <w:noProof w:val="0"/>
          <w:sz w:val="22"/>
          <w:vertAlign w:val="subscript"/>
        </w:rPr>
        <w:t>3</w:t>
      </w:r>
      <w:r w:rsidRPr="006E4A7B">
        <w:rPr>
          <w:rFonts w:eastAsia="Times New Roman" w:cs="Calibri"/>
          <w:i/>
          <w:noProof w:val="0"/>
          <w:sz w:val="22"/>
        </w:rPr>
        <w:t xml:space="preserve">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2835"/>
        <w:gridCol w:w="5529"/>
      </w:tblGrid>
      <w:tr w:rsidR="00FC17C1" w:rsidRPr="006E4A7B" w14:paraId="367B91B0" w14:textId="77777777" w:rsidTr="00FC17C1">
        <w:trPr>
          <w:trHeight w:val="60"/>
        </w:trPr>
        <w:tc>
          <w:tcPr>
            <w:tcW w:w="283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4F7269D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5529"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73524705"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61D9BCBE" w14:textId="77777777" w:rsidTr="004D5CC3">
        <w:trPr>
          <w:trHeight w:val="60"/>
        </w:trPr>
        <w:tc>
          <w:tcPr>
            <w:tcW w:w="2835" w:type="dxa"/>
            <w:tcBorders>
              <w:top w:val="single" w:sz="8" w:space="0" w:color="000000"/>
              <w:left w:val="single" w:sz="4" w:space="0" w:color="auto"/>
              <w:bottom w:val="single" w:sz="8" w:space="0" w:color="000000"/>
              <w:right w:val="single" w:sz="4" w:space="0" w:color="auto"/>
            </w:tcBorders>
            <w:tcMar>
              <w:top w:w="57" w:type="dxa"/>
              <w:left w:w="108" w:type="dxa"/>
              <w:bottom w:w="57" w:type="dxa"/>
              <w:right w:w="108" w:type="dxa"/>
            </w:tcMar>
          </w:tcPr>
          <w:p w14:paraId="3D90E4FB"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Paros </w:t>
            </w:r>
          </w:p>
        </w:tc>
        <w:tc>
          <w:tcPr>
            <w:tcW w:w="5529" w:type="dxa"/>
            <w:tcBorders>
              <w:top w:val="single" w:sz="8" w:space="0" w:color="000000"/>
              <w:left w:val="single" w:sz="4" w:space="0" w:color="auto"/>
              <w:bottom w:val="single" w:sz="8" w:space="0" w:color="000000"/>
              <w:right w:val="single" w:sz="4" w:space="0" w:color="auto"/>
            </w:tcBorders>
            <w:tcMar>
              <w:top w:w="57" w:type="dxa"/>
              <w:left w:w="108" w:type="dxa"/>
              <w:bottom w:w="57" w:type="dxa"/>
              <w:right w:w="108" w:type="dxa"/>
            </w:tcMar>
          </w:tcPr>
          <w:p w14:paraId="7AAD351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40 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r w:rsidR="009D5BAA" w:rsidRPr="006E4A7B" w14:paraId="16634A01" w14:textId="77777777" w:rsidTr="00FC17C1">
        <w:trPr>
          <w:trHeight w:val="60"/>
        </w:trPr>
        <w:tc>
          <w:tcPr>
            <w:tcW w:w="2835"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24494056" w14:textId="066438F8" w:rsidR="009D5BAA" w:rsidRPr="006E4A7B" w:rsidRDefault="009D5BAA" w:rsidP="00FC17C1">
            <w:pPr>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Pusės valandos</w:t>
            </w:r>
          </w:p>
        </w:tc>
        <w:tc>
          <w:tcPr>
            <w:tcW w:w="5529" w:type="dxa"/>
            <w:tcBorders>
              <w:top w:val="single" w:sz="8" w:space="0" w:color="000000"/>
              <w:left w:val="single" w:sz="4" w:space="0" w:color="auto"/>
              <w:bottom w:val="single" w:sz="4" w:space="0" w:color="auto"/>
              <w:right w:val="single" w:sz="4" w:space="0" w:color="auto"/>
            </w:tcBorders>
            <w:tcMar>
              <w:top w:w="57" w:type="dxa"/>
              <w:left w:w="108" w:type="dxa"/>
              <w:bottom w:w="57" w:type="dxa"/>
              <w:right w:w="108" w:type="dxa"/>
            </w:tcMar>
          </w:tcPr>
          <w:p w14:paraId="2935F777" w14:textId="354AEECC" w:rsidR="009D5BAA" w:rsidRPr="006E4A7B" w:rsidRDefault="00461B54" w:rsidP="00FC17C1">
            <w:pPr>
              <w:spacing w:line="240" w:lineRule="auto"/>
              <w:ind w:firstLine="0"/>
              <w:jc w:val="left"/>
              <w:rPr>
                <w:rFonts w:eastAsia="Times New Roman" w:cs="Times New Roman"/>
                <w:i/>
                <w:iCs/>
                <w:noProof w:val="0"/>
                <w:kern w:val="36"/>
                <w:sz w:val="22"/>
                <w:szCs w:val="22"/>
                <w:lang w:eastAsia="ja-JP"/>
              </w:rPr>
            </w:pPr>
            <w:r>
              <w:rPr>
                <w:rFonts w:eastAsia="Times New Roman" w:cs="Times New Roman"/>
                <w:i/>
                <w:iCs/>
                <w:noProof w:val="0"/>
                <w:kern w:val="36"/>
                <w:sz w:val="22"/>
                <w:szCs w:val="22"/>
                <w:lang w:eastAsia="ja-JP"/>
              </w:rPr>
              <w:t xml:space="preserve">200 </w:t>
            </w:r>
            <w:r w:rsidRPr="006E4A7B">
              <w:rPr>
                <w:rFonts w:eastAsia="Times New Roman" w:cs="Times New Roman"/>
                <w:i/>
                <w:iCs/>
                <w:noProof w:val="0"/>
                <w:kern w:val="36"/>
                <w:sz w:val="22"/>
                <w:szCs w:val="22"/>
                <w:lang w:eastAsia="ja-JP"/>
              </w:rPr>
              <w:t>µg/m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792AB0B1" w14:textId="5D47B4A5" w:rsidR="00FC17C1" w:rsidRPr="006E4A7B" w:rsidRDefault="00FC17C1" w:rsidP="00FC17C1">
      <w:pPr>
        <w:spacing w:before="120"/>
        <w:rPr>
          <w:rFonts w:eastAsia="Calibri" w:cs="Calibri"/>
          <w:noProof w:val="0"/>
        </w:rPr>
      </w:pPr>
      <w:r w:rsidRPr="006E4A7B">
        <w:rPr>
          <w:rFonts w:eastAsia="Calibri" w:cs="Calibri"/>
          <w:noProof w:val="0"/>
        </w:rPr>
        <w:t xml:space="preserve"> Klaipėdos miesto oro kokybės valdymo programos rengimo metu vykdyti amoniako matavimai Klaipėdos mieste ir Dumpių gyvenvietėje. Poreikis tirti amoniako lygį Dumpių teritorijoje dėl ten įsikūrusių potencialiai taršių įmonių, galinčių turėti įtakos oro kokybei Klaipėdos mieste, identifikuotas projekto eigoje, todėl šioje vietoje matav</w:t>
      </w:r>
      <w:r w:rsidR="000712F5">
        <w:rPr>
          <w:rFonts w:eastAsia="Calibri" w:cs="Calibri"/>
          <w:noProof w:val="0"/>
        </w:rPr>
        <w:t>imai atlikti tik 2020 m. sausio–</w:t>
      </w:r>
      <w:r w:rsidRPr="006E4A7B">
        <w:rPr>
          <w:rFonts w:eastAsia="Calibri" w:cs="Calibri"/>
          <w:noProof w:val="0"/>
        </w:rPr>
        <w:t>kovo mėn.</w:t>
      </w:r>
    </w:p>
    <w:p w14:paraId="75C9772D" w14:textId="36B8F11A" w:rsidR="00FC17C1" w:rsidRPr="006E4A7B" w:rsidRDefault="00FC17C1" w:rsidP="00FC17C1">
      <w:pPr>
        <w:ind w:firstLine="720"/>
        <w:rPr>
          <w:rFonts w:eastAsia="Calibri" w:cs="Calibri"/>
          <w:noProof w:val="0"/>
        </w:rPr>
      </w:pPr>
      <w:r w:rsidRPr="006E4A7B">
        <w:rPr>
          <w:rFonts w:eastAsia="Calibri" w:cs="Calibri"/>
          <w:noProof w:val="0"/>
        </w:rPr>
        <w:t xml:space="preserve">Amoniako koncentracijos vertinimui taikoma </w:t>
      </w:r>
      <w:r w:rsidRPr="006E4A7B">
        <w:rPr>
          <w:rFonts w:eastAsia="Times New Roman" w:cs="Calibri"/>
          <w:noProof w:val="0"/>
          <w:color w:val="000000"/>
          <w:lang w:eastAsia="lt-LT"/>
        </w:rPr>
        <w:t>40 µg/m</w:t>
      </w:r>
      <w:r w:rsidRPr="006E4A7B">
        <w:rPr>
          <w:rFonts w:eastAsia="Times New Roman" w:cs="Calibri"/>
          <w:noProof w:val="0"/>
          <w:color w:val="000000"/>
          <w:vertAlign w:val="superscript"/>
          <w:lang w:eastAsia="lt-LT"/>
        </w:rPr>
        <w:t>3</w:t>
      </w:r>
      <w:r w:rsidRPr="006E4A7B">
        <w:rPr>
          <w:rFonts w:eastAsia="Times New Roman" w:cs="Calibri"/>
          <w:noProof w:val="0"/>
          <w:color w:val="000000"/>
          <w:lang w:eastAsia="lt-LT"/>
        </w:rPr>
        <w:t xml:space="preserve"> vidutinė 1 paros ribinė vertė</w:t>
      </w:r>
      <w:r w:rsidR="00A66FF4">
        <w:rPr>
          <w:rFonts w:eastAsia="Times New Roman" w:cs="Calibri"/>
          <w:noProof w:val="0"/>
          <w:color w:val="000000"/>
          <w:lang w:eastAsia="lt-LT"/>
        </w:rPr>
        <w:t xml:space="preserve"> ir 20</w:t>
      </w:r>
      <w:r w:rsidR="00A66FF4" w:rsidRPr="006E4A7B">
        <w:rPr>
          <w:rFonts w:eastAsia="Times New Roman" w:cs="Calibri"/>
          <w:noProof w:val="0"/>
          <w:color w:val="000000"/>
          <w:lang w:eastAsia="lt-LT"/>
        </w:rPr>
        <w:t>0 µg/m</w:t>
      </w:r>
      <w:r w:rsidR="00A66FF4" w:rsidRPr="006E4A7B">
        <w:rPr>
          <w:rFonts w:eastAsia="Times New Roman" w:cs="Calibri"/>
          <w:noProof w:val="0"/>
          <w:color w:val="000000"/>
          <w:vertAlign w:val="superscript"/>
          <w:lang w:eastAsia="lt-LT"/>
        </w:rPr>
        <w:t>3</w:t>
      </w:r>
      <w:r w:rsidR="00A66FF4" w:rsidRPr="006E4A7B">
        <w:rPr>
          <w:rFonts w:eastAsia="Times New Roman" w:cs="Calibri"/>
          <w:noProof w:val="0"/>
          <w:color w:val="000000"/>
          <w:lang w:eastAsia="lt-LT"/>
        </w:rPr>
        <w:t xml:space="preserve"> vidutinė </w:t>
      </w:r>
      <w:r w:rsidR="00A66FF4">
        <w:rPr>
          <w:rFonts w:eastAsia="Times New Roman" w:cs="Calibri"/>
          <w:noProof w:val="0"/>
          <w:color w:val="000000"/>
          <w:lang w:eastAsia="lt-LT"/>
        </w:rPr>
        <w:t>pusės valandos</w:t>
      </w:r>
      <w:r w:rsidR="00A66FF4" w:rsidRPr="006E4A7B">
        <w:rPr>
          <w:rFonts w:eastAsia="Times New Roman" w:cs="Calibri"/>
          <w:noProof w:val="0"/>
          <w:color w:val="000000"/>
          <w:lang w:eastAsia="lt-LT"/>
        </w:rPr>
        <w:t xml:space="preserve"> ribinė vertė</w:t>
      </w:r>
      <w:r w:rsidRPr="006E4A7B">
        <w:rPr>
          <w:rFonts w:eastAsia="Times New Roman" w:cs="Calibri"/>
          <w:noProof w:val="0"/>
          <w:lang w:eastAsia="lt-LT"/>
        </w:rPr>
        <w:t>. Taikant pasirinktą analitinį metodą nėra galimybės nustatyti leistinos ribinės vertės viršijimų trumpesniu (vienos paros</w:t>
      </w:r>
      <w:r w:rsidR="00A66FF4">
        <w:rPr>
          <w:rFonts w:eastAsia="Times New Roman" w:cs="Calibri"/>
          <w:noProof w:val="0"/>
          <w:lang w:eastAsia="lt-LT"/>
        </w:rPr>
        <w:t xml:space="preserve"> ar pusės valandos</w:t>
      </w:r>
      <w:r w:rsidRPr="006E4A7B">
        <w:rPr>
          <w:rFonts w:eastAsia="Times New Roman" w:cs="Calibri"/>
          <w:noProof w:val="0"/>
          <w:lang w:eastAsia="lt-LT"/>
        </w:rPr>
        <w:t>) laikotarpiu, nes šiuo atveju įvertinama vidutinė teršalo koncentracija ilgesnio laikotarpio (2-4 savaičių) matavimo metu. Išanalizavus duomenis nustatyta, kad maksimali koncentracija sudaro 21 procentą 1 paros ribinės vertės. Dumpių teritorijoje fiksuota amoniako koncentracija nebuvo reikšmingai didesnė už išmatuotą Klaipėdos miesto teritorijoje, tačiau svarbu atkreipti dėmesį, kad Dumpių teritorijoje matavimai atlikti sausio-kovo mėn., kai dėl žemesnės oro temperatūros lėčiau vyksta biologiniai procesai. V</w:t>
      </w:r>
      <w:r w:rsidRPr="006E4A7B">
        <w:rPr>
          <w:rFonts w:eastAsia="Times New Roman" w:cs="Calibri"/>
          <w:noProof w:val="0"/>
          <w:color w:val="000000"/>
          <w:lang w:eastAsia="lt-LT"/>
        </w:rPr>
        <w:t>idutinė koncentracija, išmatuota ilgesnių (2</w:t>
      </w:r>
      <w:r w:rsidR="000712F5">
        <w:rPr>
          <w:rFonts w:eastAsia="Times New Roman" w:cs="Calibri"/>
          <w:noProof w:val="0"/>
          <w:color w:val="000000"/>
          <w:lang w:eastAsia="lt-LT"/>
        </w:rPr>
        <w:t>–</w:t>
      </w:r>
      <w:r w:rsidRPr="006E4A7B">
        <w:rPr>
          <w:rFonts w:eastAsia="Times New Roman" w:cs="Calibri"/>
          <w:noProof w:val="0"/>
          <w:color w:val="000000"/>
          <w:lang w:eastAsia="lt-LT"/>
        </w:rPr>
        <w:t xml:space="preserve">4 savaičių) laikotarpių metu, atitinka vidutines amoniako </w:t>
      </w:r>
      <w:r w:rsidRPr="006E4A7B">
        <w:rPr>
          <w:rFonts w:eastAsia="Times New Roman" w:cs="Calibri"/>
          <w:noProof w:val="0"/>
          <w:color w:val="000000"/>
          <w:lang w:eastAsia="lt-LT"/>
        </w:rPr>
        <w:lastRenderedPageBreak/>
        <w:t>koncentracijas, fiksuojamas kitose ES urbanizuotose teritorijose</w:t>
      </w:r>
      <w:r w:rsidRPr="006E4A7B">
        <w:rPr>
          <w:rFonts w:eastAsia="Times New Roman" w:cs="Calibri"/>
          <w:noProof w:val="0"/>
          <w:color w:val="000000"/>
          <w:vertAlign w:val="superscript"/>
          <w:lang w:eastAsia="lt-LT"/>
        </w:rPr>
        <w:footnoteReference w:id="31"/>
      </w:r>
      <w:r w:rsidRPr="006E4A7B">
        <w:rPr>
          <w:rFonts w:eastAsia="Times New Roman" w:cs="Calibri"/>
          <w:noProof w:val="0"/>
          <w:color w:val="000000"/>
          <w:lang w:eastAsia="lt-LT"/>
        </w:rPr>
        <w:t xml:space="preserve">. </w:t>
      </w:r>
      <w:r w:rsidRPr="006E4A7B">
        <w:rPr>
          <w:rFonts w:eastAsia="Times New Roman" w:cs="Calibri"/>
          <w:noProof w:val="0"/>
          <w:lang w:eastAsia="lt-LT"/>
        </w:rPr>
        <w:t xml:space="preserve">Europos cheminių medžiagų agentūros duomenų bazėje nurodoma išvestinė ribinė poveikio nesukelianti vertė esant ilgalaikiam poveikiui įkvepiant amoniako atveju yra </w:t>
      </w:r>
      <w:r w:rsidRPr="006E4A7B">
        <w:rPr>
          <w:rFonts w:eastAsia="Calibri" w:cs="Calibri"/>
          <w:noProof w:val="0"/>
          <w:shd w:val="clear" w:color="auto" w:fill="FFFFFF"/>
        </w:rPr>
        <w:t>2,8 mg/m³ vietiniam poveikiui (pasireiškia kvėpavimo sistemos dirginimas) ir 23,8 mg/m³ sisteminiam poveikiui (pasireiškia pakartotinės dozės toksiškumas). Tyrimų Klaipėdos mieste metu nustatyta šio teršalo koncentracija buvo žymiai mažesnė nei duomenų bazėje pateikiamas pavojaus slenkstis.</w:t>
      </w:r>
    </w:p>
    <w:p w14:paraId="4CEDE35F" w14:textId="1E9546E6"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 xml:space="preserve">Amoniako matavimai taip pat buvo atliekami Klaipėdos miesto savivaldybės aplinkos oro kokybės monitoringo vykdymo metu. Visų matavimų rezultatų pasiskirstymas pateikiamas </w:t>
      </w:r>
      <w:r w:rsidR="00D4360B" w:rsidRPr="006E4A7B">
        <w:rPr>
          <w:rFonts w:eastAsia="Times New Roman" w:cs="Calibri"/>
          <w:noProof w:val="0"/>
          <w:color w:val="000000"/>
          <w:lang w:eastAsia="lt-LT"/>
        </w:rPr>
        <w:t>3.5.1</w:t>
      </w:r>
      <w:r w:rsidRPr="006E4A7B">
        <w:rPr>
          <w:rFonts w:eastAsia="Times New Roman" w:cs="Calibri"/>
          <w:noProof w:val="0"/>
          <w:color w:val="000000"/>
          <w:lang w:eastAsia="lt-LT"/>
        </w:rPr>
        <w:t xml:space="preserve"> pav. Vertinant matavimų duomenis pastebima, jog rudens ir žiemos laikotarpiu išmatuota koncentracija visuose taškuose buvo mažesnė nei fiksuota pavasario ir vasaros laikotarpiais. Didžiausia koncentracija matavimų metu nustatyta 1-ame (Molo g.), 5-ame (Sportininkų g.), 26-ame (Minijos g.) bei 27-ame (Naujoji Uosto g.) taškuose. Pažymėtina, kad kai kuriuose matavimo taškuose (5, 26, 27) vidutinės koncentracijos matavimo laikotarpiu net ir rudenį bei žiemą buvo pastebimai didesnės nei vidutinė koncentracija mieste. Šie rezultatai leidžia daryti prielaidą, jog netoliese yra specifinių vietinių taršos šaltinių (pvz., vykdomos veiklos, susijusios su biologinėmis, kietosiomis atliekomis, vandens valymo įrenginiai, specifiniai pramonės išmetimai).</w:t>
      </w:r>
    </w:p>
    <w:p w14:paraId="5DB605D0" w14:textId="177CC3B4" w:rsidR="00FC17C1" w:rsidRPr="006E4A7B" w:rsidRDefault="005B51CB" w:rsidP="004D5CC3">
      <w:pPr>
        <w:ind w:hanging="142"/>
      </w:pPr>
      <w:r>
        <w:rPr>
          <w:rFonts w:eastAsia="Calibri" w:cs="Calibri"/>
          <w:lang w:eastAsia="lt-LT"/>
        </w:rPr>
        <w:lastRenderedPageBreak/>
        <w:drawing>
          <wp:inline distT="0" distB="0" distL="0" distR="0" wp14:anchorId="06FFE2B1" wp14:editId="13E225C8">
            <wp:extent cx="5665848" cy="8006400"/>
            <wp:effectExtent l="0" t="0" r="0" b="0"/>
            <wp:docPr id="74" name="Picture 74" descr="C:\Users\Ruta\Documents\MONIKOS\Klaipeda AQP\žemėlapiai\16102020_past\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a\Documents\MONIKOS\Klaipeda AQP\žemėlapiai\16102020_past\NH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D4360B" w:rsidRPr="006E4A7B">
        <w:t>3.5.1</w:t>
      </w:r>
      <w:r w:rsidR="00FC17C1" w:rsidRPr="006E4A7B">
        <w:t xml:space="preserve"> Maksimali amoniako koncentracija matavimų Klaipėdos mieste metu</w:t>
      </w:r>
      <w:r>
        <w:t xml:space="preserve"> (2019 m. </w:t>
      </w:r>
      <w:r w:rsidR="000712F5">
        <w:t>gegužės mėn.–</w:t>
      </w:r>
      <w:r w:rsidR="002F505E">
        <w:t>2020 m. balandžio mėn.)</w:t>
      </w:r>
      <w:r w:rsidR="00FC17C1" w:rsidRPr="006E4A7B">
        <w:t>. Rombais pažymėtuose taškuose pateikiami Klaipėdos m. savivaldybės aplinkos oro kokybės monitoringo duomenys.</w:t>
      </w:r>
    </w:p>
    <w:p w14:paraId="2B09F13A" w14:textId="77777777" w:rsidR="00FC17C1" w:rsidRPr="006E4A7B" w:rsidRDefault="00FC17C1" w:rsidP="00C82A4C">
      <w:pPr>
        <w:pStyle w:val="Antrat2"/>
        <w:keepLines w:val="0"/>
        <w:numPr>
          <w:ilvl w:val="1"/>
          <w:numId w:val="2"/>
        </w:numPr>
        <w:spacing w:before="0" w:after="120"/>
        <w:ind w:left="788" w:hanging="431"/>
        <w:jc w:val="center"/>
        <w:rPr>
          <w:rFonts w:eastAsia="Times New Roman" w:cstheme="minorHAnsi"/>
          <w:b/>
          <w:sz w:val="32"/>
          <w:szCs w:val="24"/>
        </w:rPr>
      </w:pPr>
      <w:bookmarkStart w:id="67" w:name="_Toc45186525"/>
      <w:bookmarkStart w:id="68" w:name="_Toc48832018"/>
      <w:r w:rsidRPr="006E4A7B">
        <w:rPr>
          <w:rFonts w:eastAsia="Times New Roman" w:cstheme="minorHAnsi"/>
          <w:b/>
          <w:sz w:val="32"/>
          <w:szCs w:val="24"/>
        </w:rPr>
        <w:lastRenderedPageBreak/>
        <w:t>Ozonas (O3)</w:t>
      </w:r>
      <w:bookmarkEnd w:id="54"/>
      <w:bookmarkEnd w:id="55"/>
      <w:bookmarkEnd w:id="56"/>
      <w:bookmarkEnd w:id="57"/>
      <w:bookmarkEnd w:id="67"/>
      <w:bookmarkEnd w:id="68"/>
    </w:p>
    <w:p w14:paraId="377810CB"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Ozonas, kaip ir kietosios dalelės, yra daugiausiai problemų sveikatai keliančios medžiagos. Jis yra sudarytas iš 3 deguonies atomų, lengvai skyla atiduodamas vieną atomą. Būtent tokia nestabili ozono struktūra lemia tai, kad jis dalyvauja daugelyje cheminių reakcijų. </w:t>
      </w:r>
    </w:p>
    <w:p w14:paraId="1429039B"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Pažemio ozonas vadinamas antriniu teršalu, nes susidaro atmosferoje fotocheminių reakcijų metu iš kitų junginių. Esant ultravioletiniam spinduliavimui, grandininių reakcijų metu ozonas susidaro iš azoto dioksido, anglies monoksido ar sieros dioksido, lakiųjų organinių junginių bei vandens garų</w:t>
      </w:r>
      <w:r w:rsidRPr="006E4A7B">
        <w:rPr>
          <w:rFonts w:eastAsia="Times New Roman" w:cs="Calibri"/>
          <w:noProof w:val="0"/>
          <w:color w:val="000000"/>
          <w:vertAlign w:val="superscript"/>
          <w:lang w:eastAsia="lt-LT"/>
        </w:rPr>
        <w:footnoteReference w:id="32"/>
      </w:r>
      <w:r w:rsidRPr="006E4A7B">
        <w:rPr>
          <w:rFonts w:eastAsia="Calibri" w:cs="Calibri"/>
          <w:noProof w:val="0"/>
          <w:lang w:eastAsia="lt-LT"/>
        </w:rPr>
        <w:t xml:space="preserve">. Didžiausia ozono koncentracija būna vasaros metu vidurdienį, kai daugiausiai saulės šviesos, kuri yra būtina ozono susidarymui. </w:t>
      </w:r>
    </w:p>
    <w:p w14:paraId="047C0C35" w14:textId="584E5734"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įsakymo Nr. D1-585/V-611 „Dėl aplinkos ministro ir sveikatos apsaugos ministro 2001 m. gruodžio 11 d. įsakymo Nr. 591/640 „Dėl aplinkos oro užterštumo normų nustatymo pakeitimo“ reikalavimus ozono koncentracijos vertinimui taikomos žmonių sveikatos apsaugai nustatytos normos, pateiktos </w:t>
      </w:r>
      <w:r w:rsidR="00D4360B" w:rsidRPr="006E4A7B">
        <w:rPr>
          <w:rFonts w:eastAsia="Calibri" w:cs="Calibri"/>
          <w:noProof w:val="0"/>
        </w:rPr>
        <w:t xml:space="preserve">3.6.1 </w:t>
      </w:r>
      <w:r w:rsidRPr="006E4A7B">
        <w:rPr>
          <w:rFonts w:eastAsia="Calibri" w:cs="Calibri"/>
          <w:noProof w:val="0"/>
        </w:rPr>
        <w:t>lentelėje.</w:t>
      </w:r>
    </w:p>
    <w:p w14:paraId="25ECF7E4" w14:textId="14834EDB"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3.6.1</w:t>
      </w:r>
      <w:r w:rsidRPr="006E4A7B">
        <w:rPr>
          <w:rFonts w:eastAsia="Calibri" w:cs="Calibri"/>
          <w:i/>
          <w:iCs/>
          <w:noProof w:val="0"/>
          <w:sz w:val="22"/>
          <w:szCs w:val="18"/>
        </w:rPr>
        <w:t xml:space="preserve"> Ozono koncentracijos vertinimui taikomos žmonių sveikatos apsaugai nustatytos normos</w:t>
      </w:r>
    </w:p>
    <w:tbl>
      <w:tblPr>
        <w:tblW w:w="8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53"/>
        <w:gridCol w:w="4990"/>
      </w:tblGrid>
      <w:tr w:rsidR="00FC17C1" w:rsidRPr="006E4A7B" w14:paraId="15545F54" w14:textId="77777777" w:rsidTr="009A7C0B">
        <w:trPr>
          <w:trHeight w:val="60"/>
        </w:trPr>
        <w:tc>
          <w:tcPr>
            <w:tcW w:w="3153" w:type="dxa"/>
            <w:shd w:val="clear" w:color="auto" w:fill="D9D9D9" w:themeFill="background1" w:themeFillShade="D9"/>
            <w:tcMar>
              <w:top w:w="57" w:type="dxa"/>
              <w:left w:w="108" w:type="dxa"/>
              <w:bottom w:w="57" w:type="dxa"/>
              <w:right w:w="108" w:type="dxa"/>
            </w:tcMar>
            <w:hideMark/>
          </w:tcPr>
          <w:p w14:paraId="0EEEA6DF"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Vidurkinimo laikotarpis</w:t>
            </w:r>
          </w:p>
        </w:tc>
        <w:tc>
          <w:tcPr>
            <w:tcW w:w="4990" w:type="dxa"/>
            <w:shd w:val="clear" w:color="auto" w:fill="D9D9D9" w:themeFill="background1" w:themeFillShade="D9"/>
            <w:tcMar>
              <w:top w:w="57" w:type="dxa"/>
              <w:left w:w="108" w:type="dxa"/>
              <w:bottom w:w="57" w:type="dxa"/>
              <w:right w:w="108" w:type="dxa"/>
            </w:tcMar>
            <w:hideMark/>
          </w:tcPr>
          <w:p w14:paraId="74845F9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Siektina vertė</w:t>
            </w:r>
          </w:p>
        </w:tc>
      </w:tr>
      <w:tr w:rsidR="00FC17C1" w:rsidRPr="006E4A7B" w14:paraId="76B34C0F" w14:textId="77777777" w:rsidTr="009A7C0B">
        <w:trPr>
          <w:trHeight w:val="60"/>
        </w:trPr>
        <w:tc>
          <w:tcPr>
            <w:tcW w:w="3153" w:type="dxa"/>
            <w:tcMar>
              <w:top w:w="57" w:type="dxa"/>
              <w:left w:w="108" w:type="dxa"/>
              <w:bottom w:w="57" w:type="dxa"/>
              <w:right w:w="108" w:type="dxa"/>
            </w:tcMar>
            <w:hideMark/>
          </w:tcPr>
          <w:p w14:paraId="60D9DEF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Maksimalus paros 8 valandų vidurkis</w:t>
            </w:r>
            <w:r w:rsidRPr="006E4A7B">
              <w:rPr>
                <w:rFonts w:eastAsia="Times New Roman" w:cs="Times New Roman"/>
                <w:i/>
                <w:iCs/>
                <w:noProof w:val="0"/>
                <w:color w:val="000000"/>
                <w:kern w:val="36"/>
                <w:sz w:val="22"/>
                <w:szCs w:val="22"/>
                <w:vertAlign w:val="superscript"/>
                <w:lang w:eastAsia="lt-LT"/>
              </w:rPr>
              <w:footnoteReference w:id="33"/>
            </w:r>
          </w:p>
        </w:tc>
        <w:tc>
          <w:tcPr>
            <w:tcW w:w="4990" w:type="dxa"/>
            <w:tcMar>
              <w:top w:w="57" w:type="dxa"/>
              <w:left w:w="108" w:type="dxa"/>
              <w:bottom w:w="57" w:type="dxa"/>
              <w:right w:w="108" w:type="dxa"/>
            </w:tcMar>
            <w:hideMark/>
          </w:tcPr>
          <w:p w14:paraId="214BDEE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120 µg/m</w:t>
            </w:r>
            <w:r w:rsidRPr="006E4A7B">
              <w:rPr>
                <w:rFonts w:eastAsia="Times New Roman" w:cs="Times New Roman"/>
                <w:i/>
                <w:iCs/>
                <w:noProof w:val="0"/>
                <w:kern w:val="36"/>
                <w:sz w:val="22"/>
                <w:szCs w:val="22"/>
                <w:vertAlign w:val="superscript"/>
                <w:lang w:eastAsia="ja-JP"/>
              </w:rPr>
              <w:t xml:space="preserve">3 </w:t>
            </w:r>
            <w:r w:rsidRPr="006E4A7B">
              <w:rPr>
                <w:rFonts w:eastAsia="Times New Roman" w:cs="Times New Roman"/>
                <w:i/>
                <w:iCs/>
                <w:noProof w:val="0"/>
                <w:kern w:val="36"/>
                <w:sz w:val="22"/>
                <w:szCs w:val="22"/>
                <w:lang w:eastAsia="ja-JP"/>
              </w:rPr>
              <w:t>neturi būti viršijama daugiau nei 25 kartus per kalendorinius metus, imant trejų metų vidurkį</w:t>
            </w:r>
            <w:r w:rsidRPr="006E4A7B">
              <w:rPr>
                <w:rFonts w:eastAsia="Times New Roman" w:cs="Times New Roman"/>
                <w:i/>
                <w:iCs/>
                <w:noProof w:val="0"/>
                <w:color w:val="000000"/>
                <w:spacing w:val="-2"/>
                <w:kern w:val="36"/>
                <w:sz w:val="22"/>
                <w:szCs w:val="22"/>
                <w:vertAlign w:val="superscript"/>
                <w:lang w:eastAsia="lt-LT"/>
              </w:rPr>
              <w:footnoteReference w:id="34"/>
            </w:r>
          </w:p>
        </w:tc>
      </w:tr>
      <w:tr w:rsidR="00FC17C1" w:rsidRPr="006E4A7B" w14:paraId="7928C49F" w14:textId="77777777" w:rsidTr="009A7C0B">
        <w:trPr>
          <w:trHeight w:val="60"/>
        </w:trPr>
        <w:tc>
          <w:tcPr>
            <w:tcW w:w="8143" w:type="dxa"/>
            <w:gridSpan w:val="2"/>
            <w:shd w:val="clear" w:color="auto" w:fill="D9D9D9" w:themeFill="background1" w:themeFillShade="D9"/>
            <w:tcMar>
              <w:top w:w="57" w:type="dxa"/>
              <w:left w:w="108" w:type="dxa"/>
              <w:bottom w:w="57" w:type="dxa"/>
              <w:right w:w="108" w:type="dxa"/>
            </w:tcMar>
          </w:tcPr>
          <w:p w14:paraId="5779DD39"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Informavimo slenkstis</w:t>
            </w:r>
          </w:p>
        </w:tc>
      </w:tr>
      <w:tr w:rsidR="00FC17C1" w:rsidRPr="006E4A7B" w14:paraId="0DC83D88" w14:textId="77777777" w:rsidTr="009A7C0B">
        <w:trPr>
          <w:trHeight w:val="60"/>
        </w:trPr>
        <w:tc>
          <w:tcPr>
            <w:tcW w:w="3153" w:type="dxa"/>
            <w:tcMar>
              <w:top w:w="57" w:type="dxa"/>
              <w:left w:w="108" w:type="dxa"/>
              <w:bottom w:w="57" w:type="dxa"/>
              <w:right w:w="108" w:type="dxa"/>
            </w:tcMar>
          </w:tcPr>
          <w:p w14:paraId="2C0BFDB3"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p>
        </w:tc>
        <w:tc>
          <w:tcPr>
            <w:tcW w:w="4990" w:type="dxa"/>
            <w:tcMar>
              <w:top w:w="57" w:type="dxa"/>
              <w:left w:w="108" w:type="dxa"/>
              <w:bottom w:w="57" w:type="dxa"/>
              <w:right w:w="108" w:type="dxa"/>
            </w:tcMar>
          </w:tcPr>
          <w:p w14:paraId="63109245"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180 µg/m</w:t>
            </w:r>
            <w:r w:rsidRPr="006E4A7B">
              <w:rPr>
                <w:rFonts w:eastAsia="Times New Roman" w:cs="Times New Roman"/>
                <w:i/>
                <w:iCs/>
                <w:noProof w:val="0"/>
                <w:kern w:val="36"/>
                <w:sz w:val="22"/>
                <w:szCs w:val="22"/>
                <w:vertAlign w:val="superscript"/>
                <w:lang w:eastAsia="ja-JP"/>
              </w:rPr>
              <w:t>3</w:t>
            </w:r>
          </w:p>
        </w:tc>
      </w:tr>
      <w:tr w:rsidR="00FC17C1" w:rsidRPr="006E4A7B" w14:paraId="0A408F35" w14:textId="77777777" w:rsidTr="009A7C0B">
        <w:trPr>
          <w:trHeight w:val="60"/>
        </w:trPr>
        <w:tc>
          <w:tcPr>
            <w:tcW w:w="8143" w:type="dxa"/>
            <w:gridSpan w:val="2"/>
            <w:shd w:val="clear" w:color="auto" w:fill="D9D9D9" w:themeFill="background1" w:themeFillShade="D9"/>
            <w:tcMar>
              <w:top w:w="57" w:type="dxa"/>
              <w:left w:w="108" w:type="dxa"/>
              <w:bottom w:w="57" w:type="dxa"/>
              <w:right w:w="108" w:type="dxa"/>
            </w:tcMar>
          </w:tcPr>
          <w:p w14:paraId="55ED436D"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spacing w:val="-2"/>
                <w:kern w:val="36"/>
                <w:sz w:val="22"/>
                <w:szCs w:val="22"/>
                <w:lang w:eastAsia="ja-JP"/>
              </w:rPr>
            </w:pPr>
            <w:r w:rsidRPr="006E4A7B">
              <w:rPr>
                <w:rFonts w:eastAsia="Times New Roman" w:cs="Times New Roman"/>
                <w:i/>
                <w:iCs/>
                <w:noProof w:val="0"/>
                <w:kern w:val="36"/>
                <w:sz w:val="22"/>
                <w:szCs w:val="22"/>
                <w:lang w:eastAsia="ja-JP"/>
              </w:rPr>
              <w:t>Pavojaus slenkstis</w:t>
            </w:r>
          </w:p>
        </w:tc>
      </w:tr>
      <w:tr w:rsidR="00FC17C1" w:rsidRPr="006E4A7B" w14:paraId="02A80384" w14:textId="77777777" w:rsidTr="009A7C0B">
        <w:trPr>
          <w:trHeight w:val="60"/>
        </w:trPr>
        <w:tc>
          <w:tcPr>
            <w:tcW w:w="3153" w:type="dxa"/>
            <w:tcMar>
              <w:top w:w="57" w:type="dxa"/>
              <w:left w:w="108" w:type="dxa"/>
              <w:bottom w:w="57" w:type="dxa"/>
              <w:right w:w="108" w:type="dxa"/>
            </w:tcMar>
          </w:tcPr>
          <w:p w14:paraId="69C2993A"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 valanda</w:t>
            </w:r>
            <w:r w:rsidRPr="006E4A7B">
              <w:rPr>
                <w:rFonts w:eastAsia="Times New Roman" w:cs="Times New Roman"/>
                <w:i/>
                <w:iCs/>
                <w:noProof w:val="0"/>
                <w:color w:val="000000"/>
                <w:kern w:val="36"/>
                <w:sz w:val="22"/>
                <w:szCs w:val="22"/>
                <w:vertAlign w:val="superscript"/>
                <w:lang w:eastAsia="lt-LT"/>
              </w:rPr>
              <w:footnoteReference w:id="35"/>
            </w:r>
          </w:p>
        </w:tc>
        <w:tc>
          <w:tcPr>
            <w:tcW w:w="4990" w:type="dxa"/>
            <w:tcMar>
              <w:top w:w="57" w:type="dxa"/>
              <w:left w:w="108" w:type="dxa"/>
              <w:bottom w:w="57" w:type="dxa"/>
              <w:right w:w="108" w:type="dxa"/>
            </w:tcMar>
          </w:tcPr>
          <w:p w14:paraId="697D3004" w14:textId="77777777" w:rsidR="00FC17C1" w:rsidRPr="006E4A7B" w:rsidRDefault="00FC17C1" w:rsidP="009A7C0B">
            <w:pPr>
              <w:framePr w:hSpace="135" w:wrap="around" w:vAnchor="text" w:hAnchor="margin" w:x="216"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240 µg/m</w:t>
            </w:r>
            <w:r w:rsidRPr="006E4A7B">
              <w:rPr>
                <w:rFonts w:eastAsia="Times New Roman" w:cs="Times New Roman"/>
                <w:i/>
                <w:iCs/>
                <w:noProof w:val="0"/>
                <w:kern w:val="36"/>
                <w:sz w:val="22"/>
                <w:szCs w:val="22"/>
                <w:vertAlign w:val="superscript"/>
                <w:lang w:eastAsia="ja-JP"/>
              </w:rPr>
              <w:t>3</w:t>
            </w:r>
          </w:p>
        </w:tc>
      </w:tr>
    </w:tbl>
    <w:p w14:paraId="029B8E50" w14:textId="583E6A2A" w:rsidR="00FC17C1" w:rsidRPr="006E4A7B" w:rsidRDefault="00FC17C1" w:rsidP="009A7C0B">
      <w:pPr>
        <w:spacing w:before="120"/>
        <w:ind w:firstLine="720"/>
        <w:rPr>
          <w:rFonts w:eastAsia="Calibri" w:cs="Calibri"/>
          <w:noProof w:val="0"/>
          <w:lang w:eastAsia="lt-LT"/>
        </w:rPr>
      </w:pPr>
      <w:r w:rsidRPr="006E4A7B">
        <w:rPr>
          <w:rFonts w:eastAsia="Calibri" w:cs="Calibri"/>
          <w:noProof w:val="0"/>
        </w:rPr>
        <w:t>Atliekant valstybinį oro kokybės monitoringą ozono koncentracija matuojama Šilutės pl. OKT stotyje.</w:t>
      </w:r>
      <w:r w:rsidRPr="006E4A7B">
        <w:rPr>
          <w:rFonts w:eastAsia="Calibri" w:cs="Calibri"/>
          <w:noProof w:val="0"/>
          <w:lang w:eastAsia="lt-LT"/>
        </w:rPr>
        <w:t xml:space="preserve"> Pav. </w:t>
      </w:r>
      <w:r w:rsidR="00D4360B" w:rsidRPr="006E4A7B">
        <w:rPr>
          <w:rFonts w:eastAsia="Calibri" w:cs="Calibri"/>
          <w:noProof w:val="0"/>
          <w:lang w:eastAsia="lt-LT"/>
        </w:rPr>
        <w:t>3.6.1</w:t>
      </w:r>
      <w:r w:rsidRPr="006E4A7B">
        <w:rPr>
          <w:rFonts w:eastAsia="Calibri" w:cs="Calibri"/>
          <w:noProof w:val="0"/>
          <w:lang w:eastAsia="lt-LT"/>
        </w:rPr>
        <w:t xml:space="preserve"> pateikiama ozono maksimali 8 valandų slenkančio vidurkio vertė didžiausia Šilutės pl. OKT stotyje 201</w:t>
      </w:r>
      <w:r w:rsidR="004C0713" w:rsidRPr="006E4A7B">
        <w:rPr>
          <w:rFonts w:eastAsia="Calibri" w:cs="Calibri"/>
          <w:noProof w:val="0"/>
          <w:lang w:eastAsia="lt-LT"/>
        </w:rPr>
        <w:t>5</w:t>
      </w:r>
      <w:r w:rsidRPr="006E4A7B">
        <w:rPr>
          <w:rFonts w:eastAsia="Calibri" w:cs="Calibri"/>
          <w:noProof w:val="0"/>
          <w:lang w:eastAsia="lt-LT"/>
        </w:rPr>
        <w:t>–2019 m. laikotarpiu. Nurodytu periodu ozono koncentracija svyravo nuo 87 µg/m</w:t>
      </w:r>
      <w:r w:rsidRPr="006E4A7B">
        <w:rPr>
          <w:rFonts w:eastAsia="Calibri" w:cs="Calibri"/>
          <w:noProof w:val="0"/>
          <w:vertAlign w:val="superscript"/>
          <w:lang w:eastAsia="lt-LT"/>
        </w:rPr>
        <w:t xml:space="preserve">3 </w:t>
      </w:r>
      <w:r w:rsidRPr="006E4A7B">
        <w:rPr>
          <w:rFonts w:eastAsia="Calibri" w:cs="Calibri"/>
          <w:noProof w:val="0"/>
          <w:lang w:eastAsia="lt-LT"/>
        </w:rPr>
        <w:t>(2017 m.) iki 132 µg/m</w:t>
      </w:r>
      <w:r w:rsidRPr="006E4A7B">
        <w:rPr>
          <w:rFonts w:eastAsia="Calibri" w:cs="Calibri"/>
          <w:noProof w:val="0"/>
          <w:vertAlign w:val="superscript"/>
          <w:lang w:eastAsia="lt-LT"/>
        </w:rPr>
        <w:t xml:space="preserve">3 </w:t>
      </w:r>
      <w:r w:rsidRPr="006E4A7B">
        <w:rPr>
          <w:rFonts w:eastAsia="Calibri" w:cs="Calibri"/>
          <w:noProof w:val="0"/>
          <w:lang w:eastAsia="lt-LT"/>
        </w:rPr>
        <w:t xml:space="preserve">(2015 m.). Pastebimi siektinos </w:t>
      </w:r>
      <w:r w:rsidRPr="006E4A7B">
        <w:rPr>
          <w:rFonts w:eastAsia="Calibri" w:cs="Calibri"/>
          <w:noProof w:val="0"/>
          <w:lang w:eastAsia="lt-LT"/>
        </w:rPr>
        <w:lastRenderedPageBreak/>
        <w:t>vertės viršijimai 2015 m. (132 µg/m</w:t>
      </w:r>
      <w:r w:rsidRPr="006E4A7B">
        <w:rPr>
          <w:rFonts w:eastAsia="Calibri" w:cs="Calibri"/>
          <w:noProof w:val="0"/>
          <w:vertAlign w:val="superscript"/>
          <w:lang w:eastAsia="lt-LT"/>
        </w:rPr>
        <w:t>3</w:t>
      </w:r>
      <w:r w:rsidRPr="006E4A7B">
        <w:rPr>
          <w:rFonts w:eastAsia="Calibri" w:cs="Calibri"/>
          <w:noProof w:val="0"/>
          <w:lang w:eastAsia="lt-LT"/>
        </w:rPr>
        <w:t>) ir 2019 m. (124 µg/m</w:t>
      </w:r>
      <w:r w:rsidRPr="006E4A7B">
        <w:rPr>
          <w:rFonts w:eastAsia="Calibri" w:cs="Calibri"/>
          <w:noProof w:val="0"/>
          <w:vertAlign w:val="superscript"/>
          <w:lang w:eastAsia="lt-LT"/>
        </w:rPr>
        <w:t>3</w:t>
      </w:r>
      <w:r w:rsidRPr="006E4A7B">
        <w:rPr>
          <w:rFonts w:eastAsia="Calibri" w:cs="Calibri"/>
          <w:noProof w:val="0"/>
          <w:lang w:eastAsia="lt-LT"/>
        </w:rPr>
        <w:t>). Rodiklis abu kartus viršytas po vieną dieną, taigi maksimalus siektinas</w:t>
      </w:r>
      <w:r w:rsidRPr="006E4A7B">
        <w:rPr>
          <w:rFonts w:eastAsia="Calibri" w:cs="Calibri"/>
          <w:noProof w:val="0"/>
        </w:rPr>
        <w:t xml:space="preserve"> parų skaičius, kai buvo viršyta 8 val. ozono (O</w:t>
      </w:r>
      <w:r w:rsidRPr="006E4A7B">
        <w:rPr>
          <w:rFonts w:eastAsia="Calibri" w:cs="Calibri"/>
          <w:noProof w:val="0"/>
          <w:vertAlign w:val="subscript"/>
        </w:rPr>
        <w:t>3</w:t>
      </w:r>
      <w:r w:rsidRPr="006E4A7B">
        <w:rPr>
          <w:rFonts w:eastAsia="Calibri" w:cs="Calibri"/>
          <w:noProof w:val="0"/>
        </w:rPr>
        <w:t>) siektina vertė, imant trijų metų vidurkį, nebuvo viršytas.</w:t>
      </w:r>
    </w:p>
    <w:p w14:paraId="24AF3EC0" w14:textId="77777777" w:rsidR="00FC17C1" w:rsidRPr="006E4A7B" w:rsidRDefault="00FC17C1" w:rsidP="00FC17C1">
      <w:pPr>
        <w:ind w:firstLine="0"/>
        <w:rPr>
          <w:rFonts w:eastAsia="Calibri" w:cs="Calibri"/>
          <w:noProof w:val="0"/>
          <w:lang w:eastAsia="lt-LT"/>
        </w:rPr>
      </w:pPr>
      <w:r w:rsidRPr="006E4A7B">
        <w:rPr>
          <w:rFonts w:eastAsia="Calibri" w:cs="Calibri"/>
          <w:lang w:eastAsia="lt-LT"/>
        </w:rPr>
        <w:drawing>
          <wp:inline distT="0" distB="0" distL="0" distR="0" wp14:anchorId="7935169F" wp14:editId="04B1CAC6">
            <wp:extent cx="5242560" cy="2743200"/>
            <wp:effectExtent l="0" t="0" r="0" b="0"/>
            <wp:docPr id="34" name="Chart 3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13D82E-B0A6-4684-8CB4-23FD9BB84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2071240" w14:textId="155C6304" w:rsidR="00FC17C1" w:rsidRPr="006E4A7B" w:rsidRDefault="00FC17C1" w:rsidP="00D3126D">
      <w:pPr>
        <w:pStyle w:val="paveikslupavadinimai"/>
      </w:pPr>
      <w:r w:rsidRPr="006E4A7B">
        <w:t xml:space="preserve">Pav. </w:t>
      </w:r>
      <w:r w:rsidR="00D4360B" w:rsidRPr="006E4A7B">
        <w:t>3.6.1</w:t>
      </w:r>
      <w:r w:rsidRPr="006E4A7B">
        <w:t xml:space="preserve"> 2015–2019 m. ozono didžiausia 8 val. periodo koncentracija, apskaičiuota slenkančio vidurkio būdu</w:t>
      </w:r>
      <w:r w:rsidR="00461B54">
        <w:rPr>
          <w:rStyle w:val="Puslapioinaosnuoroda"/>
        </w:rPr>
        <w:footnoteReference w:id="36"/>
      </w:r>
      <w:r w:rsidRPr="006E4A7B">
        <w:t xml:space="preserve"> </w:t>
      </w:r>
    </w:p>
    <w:p w14:paraId="145416E4"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69" w:name="_Toc26793603"/>
      <w:bookmarkStart w:id="70" w:name="_Toc40089997"/>
      <w:bookmarkStart w:id="71" w:name="_Toc40092571"/>
      <w:bookmarkStart w:id="72" w:name="_Toc42691990"/>
      <w:bookmarkStart w:id="73" w:name="_Toc45186526"/>
      <w:bookmarkStart w:id="74" w:name="_Toc48832019"/>
      <w:r w:rsidRPr="006E4A7B">
        <w:rPr>
          <w:rFonts w:eastAsia="Times New Roman" w:cstheme="minorHAnsi"/>
          <w:b/>
          <w:sz w:val="32"/>
          <w:szCs w:val="24"/>
        </w:rPr>
        <w:t>Anglies monoksidas (CO)</w:t>
      </w:r>
      <w:bookmarkEnd w:id="69"/>
      <w:bookmarkEnd w:id="70"/>
      <w:bookmarkEnd w:id="71"/>
      <w:bookmarkEnd w:id="72"/>
      <w:bookmarkEnd w:id="73"/>
      <w:bookmarkEnd w:id="74"/>
    </w:p>
    <w:p w14:paraId="78FEE332" w14:textId="77777777" w:rsidR="00FC17C1" w:rsidRPr="006E4A7B" w:rsidRDefault="00FC17C1" w:rsidP="00FC17C1">
      <w:pPr>
        <w:rPr>
          <w:rFonts w:eastAsia="Calibri" w:cs="Calibri"/>
          <w:noProof w:val="0"/>
          <w:lang w:eastAsia="lt-LT"/>
        </w:rPr>
      </w:pPr>
      <w:r w:rsidRPr="006E4A7B">
        <w:rPr>
          <w:rFonts w:eastAsia="Calibri" w:cs="Calibri"/>
          <w:noProof w:val="0"/>
          <w:lang w:eastAsia="lt-LT"/>
        </w:rPr>
        <w:t>Anglies monoksidas yra bekvapės, bespalvės ir itin toksiškos dujos, kurios susidaro degimo proceso metu, kai degančios medžiagos oksiduojasi ne iki galo. Transporto priemonės yra vienas iš pagrindinių anglies monoksido susidarymo šaltinių, taip pat kaip ir šiluminės energijos gamyba energetikos įmonėse bei individualių namų šildymo įrenginiai.</w:t>
      </w:r>
    </w:p>
    <w:p w14:paraId="655EE21C" w14:textId="6A4EAE02" w:rsidR="00FC17C1" w:rsidRPr="006E4A7B" w:rsidRDefault="00FC17C1" w:rsidP="00FC17C1">
      <w:pPr>
        <w:rPr>
          <w:rFonts w:eastAsia="Calibri" w:cs="Calibri"/>
          <w:noProof w:val="0"/>
          <w:lang w:eastAsia="lt-LT"/>
        </w:rPr>
      </w:pPr>
      <w:r w:rsidRPr="006E4A7B">
        <w:rPr>
          <w:rFonts w:eastAsia="Calibri" w:cs="Calibri"/>
          <w:noProof w:val="0"/>
          <w:lang w:eastAsia="lt-LT"/>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nustatytos normos pateikiamos </w:t>
      </w:r>
      <w:r w:rsidR="00D4360B" w:rsidRPr="006E4A7B">
        <w:rPr>
          <w:rFonts w:eastAsia="Calibri" w:cs="Calibri"/>
          <w:noProof w:val="0"/>
          <w:lang w:eastAsia="lt-LT"/>
        </w:rPr>
        <w:t>3.7.1</w:t>
      </w:r>
      <w:r w:rsidRPr="006E4A7B">
        <w:rPr>
          <w:rFonts w:eastAsia="Calibri" w:cs="Calibri"/>
          <w:noProof w:val="0"/>
          <w:lang w:eastAsia="lt-LT"/>
        </w:rPr>
        <w:t xml:space="preserve"> lentelėje.</w:t>
      </w:r>
    </w:p>
    <w:p w14:paraId="04152A36" w14:textId="6C3D08E8"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D4360B" w:rsidRPr="006E4A7B">
        <w:rPr>
          <w:rFonts w:eastAsia="Calibri" w:cs="Calibri"/>
          <w:i/>
          <w:iCs/>
          <w:noProof w:val="0"/>
          <w:sz w:val="22"/>
          <w:szCs w:val="18"/>
        </w:rPr>
        <w:t>3.7.1</w:t>
      </w:r>
      <w:r w:rsidRPr="006E4A7B">
        <w:rPr>
          <w:rFonts w:eastAsia="Calibri" w:cs="Calibri"/>
          <w:i/>
          <w:iCs/>
          <w:noProof w:val="0"/>
          <w:sz w:val="22"/>
          <w:szCs w:val="18"/>
        </w:rPr>
        <w:t xml:space="preserve"> CO koncentracijos vertinimui taikomos žmonių sveikatos apsaugai nustatyta norma</w:t>
      </w:r>
    </w:p>
    <w:tbl>
      <w:tblPr>
        <w:tblW w:w="8256" w:type="dxa"/>
        <w:jc w:val="center"/>
        <w:tblCellMar>
          <w:left w:w="0" w:type="dxa"/>
          <w:right w:w="0" w:type="dxa"/>
        </w:tblCellMar>
        <w:tblLook w:val="04A0" w:firstRow="1" w:lastRow="0" w:firstColumn="1" w:lastColumn="0" w:noHBand="0" w:noVBand="1"/>
      </w:tblPr>
      <w:tblGrid>
        <w:gridCol w:w="4219"/>
        <w:gridCol w:w="4037"/>
      </w:tblGrid>
      <w:tr w:rsidR="00FC17C1" w:rsidRPr="006E4A7B" w14:paraId="2173DD04" w14:textId="77777777" w:rsidTr="00FC17C1">
        <w:trPr>
          <w:trHeight w:val="52"/>
          <w:jc w:val="center"/>
        </w:trPr>
        <w:tc>
          <w:tcPr>
            <w:tcW w:w="421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B010B8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4037"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223C61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50DF3756" w14:textId="77777777" w:rsidTr="00FC17C1">
        <w:trPr>
          <w:trHeight w:val="52"/>
          <w:jc w:val="center"/>
        </w:trPr>
        <w:tc>
          <w:tcPr>
            <w:tcW w:w="4219"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74F2A8CF"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Maksimalus paros 8 valandų vidurkis</w:t>
            </w:r>
            <w:r w:rsidRPr="006E4A7B">
              <w:rPr>
                <w:rFonts w:eastAsia="Times New Roman" w:cs="Times New Roman"/>
                <w:i/>
                <w:iCs/>
                <w:noProof w:val="0"/>
                <w:color w:val="000000"/>
                <w:kern w:val="36"/>
                <w:sz w:val="22"/>
                <w:szCs w:val="22"/>
                <w:vertAlign w:val="superscript"/>
                <w:lang w:eastAsia="lt-LT"/>
              </w:rPr>
              <w:footnoteReference w:id="37"/>
            </w:r>
          </w:p>
        </w:tc>
        <w:tc>
          <w:tcPr>
            <w:tcW w:w="4037" w:type="dxa"/>
            <w:tcBorders>
              <w:top w:val="nil"/>
              <w:left w:val="nil"/>
              <w:bottom w:val="single" w:sz="8" w:space="0" w:color="000000"/>
              <w:right w:val="single" w:sz="8" w:space="0" w:color="000000"/>
            </w:tcBorders>
            <w:tcMar>
              <w:top w:w="57" w:type="dxa"/>
              <w:left w:w="108" w:type="dxa"/>
              <w:bottom w:w="57" w:type="dxa"/>
              <w:right w:w="108" w:type="dxa"/>
            </w:tcMar>
            <w:hideMark/>
          </w:tcPr>
          <w:p w14:paraId="1C42FC8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10 mg/m</w:t>
            </w:r>
            <w:r w:rsidRPr="006E4A7B">
              <w:rPr>
                <w:rFonts w:eastAsia="Times New Roman" w:cs="Times New Roman"/>
                <w:i/>
                <w:iCs/>
                <w:noProof w:val="0"/>
                <w:kern w:val="36"/>
                <w:sz w:val="22"/>
                <w:szCs w:val="22"/>
                <w:vertAlign w:val="superscript"/>
                <w:lang w:eastAsia="ja-JP"/>
              </w:rPr>
              <w:t>3</w:t>
            </w:r>
            <w:r w:rsidRPr="006E4A7B">
              <w:rPr>
                <w:rFonts w:eastAsia="Times New Roman" w:cs="Times New Roman"/>
                <w:i/>
                <w:iCs/>
                <w:noProof w:val="0"/>
                <w:kern w:val="36"/>
                <w:sz w:val="22"/>
                <w:szCs w:val="22"/>
                <w:lang w:eastAsia="ja-JP"/>
              </w:rPr>
              <w:t> </w:t>
            </w:r>
          </w:p>
        </w:tc>
      </w:tr>
    </w:tbl>
    <w:p w14:paraId="1E5ACC17" w14:textId="77777777" w:rsidR="00FC17C1" w:rsidRPr="006E4A7B" w:rsidRDefault="00FC17C1" w:rsidP="00FC17C1">
      <w:pPr>
        <w:spacing w:before="120"/>
        <w:ind w:firstLine="0"/>
        <w:jc w:val="left"/>
        <w:rPr>
          <w:rFonts w:eastAsia="Calibri" w:cs="Times New Roman"/>
          <w:noProof w:val="0"/>
          <w:sz w:val="22"/>
          <w:szCs w:val="22"/>
          <w:lang w:eastAsia="lt-LT"/>
        </w:rPr>
      </w:pPr>
      <w:r w:rsidRPr="006E4A7B">
        <w:rPr>
          <w:rFonts w:eastAsia="Calibri" w:cs="Times New Roman"/>
          <w:sz w:val="22"/>
          <w:szCs w:val="22"/>
          <w:lang w:eastAsia="lt-LT"/>
        </w:rPr>
        <w:lastRenderedPageBreak/>
        <w:drawing>
          <wp:inline distT="0" distB="0" distL="0" distR="0" wp14:anchorId="33BCCEE5" wp14:editId="5C505071">
            <wp:extent cx="5768975" cy="2329543"/>
            <wp:effectExtent l="0" t="0" r="3175" b="0"/>
            <wp:docPr id="35" name="Chart 3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8638F55-1977-417A-9A4D-C493EE3F32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544CC6" w14:textId="25DA59E1" w:rsidR="00FC17C1" w:rsidRPr="006E4A7B" w:rsidRDefault="00FC17C1" w:rsidP="00D3126D">
      <w:pPr>
        <w:pStyle w:val="paveikslupavadinimai"/>
      </w:pPr>
      <w:r w:rsidRPr="006E4A7B">
        <w:t xml:space="preserve">Pav. </w:t>
      </w:r>
      <w:r w:rsidR="00D4360B" w:rsidRPr="006E4A7B">
        <w:t>3.7.1</w:t>
      </w:r>
      <w:r w:rsidRPr="006E4A7B">
        <w:t xml:space="preserve"> 2015–2019 m. anglies monoksido didžiausia 8 val. periodo koncentracija Klaipėdos OKT stotyse, apskaičiuota slenkančio vidurkio būdu</w:t>
      </w:r>
      <w:r w:rsidR="00461B54">
        <w:rPr>
          <w:rStyle w:val="Puslapioinaosnuoroda"/>
        </w:rPr>
        <w:footnoteReference w:id="38"/>
      </w:r>
      <w:r w:rsidRPr="006E4A7B">
        <w:t xml:space="preserve"> </w:t>
      </w:r>
    </w:p>
    <w:p w14:paraId="6912072B" w14:textId="5B7C8C8D" w:rsidR="00FC17C1" w:rsidRPr="006E4A7B" w:rsidRDefault="00FC17C1" w:rsidP="00FC17C1">
      <w:pPr>
        <w:rPr>
          <w:rFonts w:eastAsia="Calibri" w:cs="Calibri"/>
          <w:noProof w:val="0"/>
        </w:rPr>
      </w:pPr>
      <w:r w:rsidRPr="006E4A7B">
        <w:rPr>
          <w:rFonts w:eastAsia="Calibri" w:cs="Calibri"/>
          <w:noProof w:val="0"/>
          <w:lang w:eastAsia="lt-LT"/>
        </w:rPr>
        <w:t>Klaipėdos mieste anglies monoksido koncentracija matuojama Centro ir Šilutė</w:t>
      </w:r>
      <w:r w:rsidR="00B130AF" w:rsidRPr="006E4A7B">
        <w:rPr>
          <w:rFonts w:eastAsia="Calibri" w:cs="Calibri"/>
          <w:noProof w:val="0"/>
          <w:lang w:eastAsia="lt-LT"/>
        </w:rPr>
        <w:t xml:space="preserve">s pl. OKT stotyse. Pav. </w:t>
      </w:r>
      <w:r w:rsidR="00D4360B" w:rsidRPr="006E4A7B">
        <w:rPr>
          <w:rFonts w:eastAsia="Calibri" w:cs="Calibri"/>
          <w:noProof w:val="0"/>
          <w:lang w:eastAsia="lt-LT"/>
        </w:rPr>
        <w:t>3.7.1</w:t>
      </w:r>
      <w:r w:rsidRPr="006E4A7B">
        <w:rPr>
          <w:rFonts w:eastAsia="Calibri" w:cs="Calibri"/>
          <w:noProof w:val="0"/>
          <w:lang w:eastAsia="lt-LT"/>
        </w:rPr>
        <w:t xml:space="preserve"> matoma 2015–2019 m. anglies monoksido didžiausia 8 val. periodo</w:t>
      </w:r>
      <w:r w:rsidRPr="006E4A7B">
        <w:rPr>
          <w:rFonts w:eastAsia="Calibri" w:cs="Calibri"/>
          <w:noProof w:val="0"/>
        </w:rPr>
        <w:t xml:space="preserve"> koncentracija, apskaičiuota slenkančio vidurkio būdu. Iš paveikslo matyti, kad koncentracija abiejose stotyse yra gana stabili, Centro OKT fiksuojamas šiek tiek didesnis anglies monoksido kiekis aplinkos ore. 2019 m. pastebimas koncentracijos sumažėjimas abiejose stotyse. Ribinė vertė matavimo stotyse nei vienais metais nebuvo viršyta. </w:t>
      </w:r>
    </w:p>
    <w:p w14:paraId="73A9E225" w14:textId="77777777" w:rsidR="00FC17C1" w:rsidRPr="006E4A7B" w:rsidRDefault="00FC17C1" w:rsidP="00FC17C1">
      <w:pPr>
        <w:rPr>
          <w:rFonts w:eastAsia="Calibri" w:cs="Calibri"/>
          <w:noProof w:val="0"/>
          <w:lang w:eastAsia="lt-LT"/>
        </w:rPr>
      </w:pPr>
      <w:r w:rsidRPr="006E4A7B">
        <w:rPr>
          <w:rFonts w:eastAsia="Calibri" w:cs="Calibri"/>
          <w:noProof w:val="0"/>
        </w:rPr>
        <w:t xml:space="preserve">Remiantis Aplinkos apsaugos agentūros duomenimis, </w:t>
      </w:r>
      <w:r w:rsidRPr="006E4A7B">
        <w:rPr>
          <w:rFonts w:eastAsia="Calibri" w:cs="Calibri"/>
          <w:noProof w:val="0"/>
          <w:lang w:eastAsia="lt-LT"/>
        </w:rPr>
        <w:t>d</w:t>
      </w:r>
      <w:r w:rsidRPr="006E4A7B">
        <w:rPr>
          <w:rFonts w:eastAsia="Calibri" w:cs="Calibri"/>
          <w:noProof w:val="0"/>
        </w:rPr>
        <w:t>idžiausia anglies monoksido koncentracija nustatyta šaltuoju metų laiku, kai lemiamą įtaką oro užterštumui galėjo turėti padidėjusi tarša dėl intensyvaus kietojo kuro deginimo gaminant šilumos energiją energetikos įmonėse ir individualių namų ūkiuose.  Analizuojant 2003–2019 m. laikotarpio duomenis, pastebima teršalų koncentracijų mažėjimo tendencija</w:t>
      </w:r>
      <w:r w:rsidRPr="006E4A7B">
        <w:rPr>
          <w:rFonts w:eastAsia="Calibri" w:cs="Calibri"/>
          <w:noProof w:val="0"/>
          <w:vertAlign w:val="superscript"/>
          <w:lang w:eastAsia="lt-LT"/>
        </w:rPr>
        <w:footnoteReference w:id="39"/>
      </w:r>
      <w:r w:rsidRPr="006E4A7B">
        <w:rPr>
          <w:rFonts w:eastAsia="Calibri" w:cs="Calibri"/>
          <w:noProof w:val="0"/>
          <w:lang w:eastAsia="lt-LT"/>
        </w:rPr>
        <w:t>.</w:t>
      </w:r>
    </w:p>
    <w:p w14:paraId="5755AA5D"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75" w:name="_Toc26793608"/>
      <w:bookmarkStart w:id="76" w:name="_Toc40090002"/>
      <w:bookmarkStart w:id="77" w:name="_Toc40092576"/>
      <w:bookmarkStart w:id="78" w:name="_Toc42691995"/>
      <w:bookmarkStart w:id="79" w:name="_Toc45186527"/>
      <w:bookmarkStart w:id="80" w:name="_Toc48832020"/>
      <w:r w:rsidRPr="006E4A7B">
        <w:rPr>
          <w:rFonts w:eastAsia="Times New Roman" w:cstheme="minorHAnsi"/>
          <w:b/>
          <w:sz w:val="32"/>
          <w:szCs w:val="24"/>
        </w:rPr>
        <w:t>Sunkieji metalai</w:t>
      </w:r>
      <w:bookmarkEnd w:id="75"/>
      <w:bookmarkEnd w:id="76"/>
      <w:bookmarkEnd w:id="77"/>
      <w:bookmarkEnd w:id="78"/>
      <w:bookmarkEnd w:id="79"/>
      <w:bookmarkEnd w:id="80"/>
    </w:p>
    <w:p w14:paraId="4FD061E1" w14:textId="102AE961" w:rsidR="00542C6B" w:rsidRPr="006E4A7B" w:rsidRDefault="00FC17C1" w:rsidP="00542C6B">
      <w:pPr>
        <w:rPr>
          <w:rFonts w:eastAsia="Calibri" w:cs="Calibri"/>
          <w:noProof w:val="0"/>
        </w:rPr>
      </w:pPr>
      <w:r w:rsidRPr="006E4A7B">
        <w:rPr>
          <w:rFonts w:eastAsia="Calibri" w:cs="Calibri"/>
          <w:noProof w:val="0"/>
        </w:rPr>
        <w:t>Vertinami sunkieji metalai: arsenas (As), nikelis (Ni), kadmis (Cd) ir švinas (Pb) pasižymi toksiškomis savybėmis. Šie metalų taršos šaltiniai: pramoniniai procesai</w:t>
      </w:r>
      <w:r w:rsidR="00542C6B" w:rsidRPr="006E4A7B">
        <w:rPr>
          <w:rFonts w:eastAsia="Calibri" w:cs="Calibri"/>
          <w:noProof w:val="0"/>
        </w:rPr>
        <w:t>,</w:t>
      </w:r>
      <w:r w:rsidRPr="006E4A7B">
        <w:rPr>
          <w:rFonts w:eastAsia="Calibri" w:cs="Calibri"/>
          <w:noProof w:val="0"/>
        </w:rPr>
        <w:t xml:space="preserve"> energijos</w:t>
      </w:r>
      <w:r w:rsidR="00542C6B" w:rsidRPr="006E4A7B">
        <w:rPr>
          <w:rFonts w:eastAsia="Calibri" w:cs="Calibri"/>
          <w:noProof w:val="0"/>
        </w:rPr>
        <w:t xml:space="preserve"> </w:t>
      </w:r>
      <w:r w:rsidR="00542C6B" w:rsidRPr="006E4A7B">
        <w:rPr>
          <w:rFonts w:eastAsia="Calibri" w:cs="Calibri"/>
          <w:noProof w:val="0"/>
        </w:rPr>
        <w:lastRenderedPageBreak/>
        <w:t>gamyba</w:t>
      </w:r>
      <w:r w:rsidRPr="006E4A7B">
        <w:rPr>
          <w:rFonts w:eastAsia="Calibri" w:cs="Calibri"/>
          <w:noProof w:val="0"/>
        </w:rPr>
        <w:t xml:space="preserve">, kelių transportas.  Jų koncentracijos vertinimui taikomos </w:t>
      </w:r>
      <w:r w:rsidR="00A97B72" w:rsidRPr="006E4A7B">
        <w:rPr>
          <w:rFonts w:eastAsia="Calibri" w:cs="Calibri"/>
          <w:noProof w:val="0"/>
        </w:rPr>
        <w:t>3.8.1</w:t>
      </w:r>
      <w:r w:rsidRPr="006E4A7B">
        <w:rPr>
          <w:rFonts w:eastAsia="Calibri" w:cs="Calibri"/>
          <w:noProof w:val="0"/>
        </w:rPr>
        <w:t xml:space="preserve"> lentelėje pateiktos Lietuvos teisės aktuose nurodytos žmonių sveikatos apsaugai nustatytos normos</w:t>
      </w:r>
      <w:r w:rsidRPr="006E4A7B">
        <w:rPr>
          <w:rFonts w:eastAsia="Calibri" w:cs="Calibri"/>
          <w:noProof w:val="0"/>
          <w:vertAlign w:val="superscript"/>
        </w:rPr>
        <w:footnoteReference w:id="40"/>
      </w:r>
      <w:r w:rsidRPr="006E4A7B">
        <w:rPr>
          <w:rFonts w:eastAsia="Calibri" w:cs="Calibri"/>
          <w:noProof w:val="0"/>
        </w:rPr>
        <w:t xml:space="preserve"> </w:t>
      </w:r>
      <w:r w:rsidRPr="006E4A7B">
        <w:rPr>
          <w:rFonts w:eastAsia="Calibri" w:cs="Calibri"/>
          <w:noProof w:val="0"/>
          <w:vertAlign w:val="superscript"/>
        </w:rPr>
        <w:footnoteReference w:id="41"/>
      </w:r>
      <w:r w:rsidRPr="006E4A7B">
        <w:rPr>
          <w:rFonts w:eastAsia="Calibri" w:cs="Calibri"/>
          <w:noProof w:val="0"/>
        </w:rPr>
        <w:t>.</w:t>
      </w:r>
    </w:p>
    <w:tbl>
      <w:tblPr>
        <w:tblStyle w:val="TableGrid1"/>
        <w:tblW w:w="0" w:type="auto"/>
        <w:tblLook w:val="04A0" w:firstRow="1" w:lastRow="0" w:firstColumn="1" w:lastColumn="0" w:noHBand="0" w:noVBand="1"/>
      </w:tblPr>
      <w:tblGrid>
        <w:gridCol w:w="3388"/>
        <w:gridCol w:w="4942"/>
      </w:tblGrid>
      <w:tr w:rsidR="00C37944" w:rsidRPr="006E4A7B" w14:paraId="31C8D485" w14:textId="77777777" w:rsidTr="002A4D8D">
        <w:trPr>
          <w:trHeight w:val="340"/>
          <w:tblHeader/>
        </w:trPr>
        <w:tc>
          <w:tcPr>
            <w:tcW w:w="3388" w:type="dxa"/>
            <w:shd w:val="clear" w:color="auto" w:fill="D9D9D9" w:themeFill="background1" w:themeFillShade="D9"/>
          </w:tcPr>
          <w:p w14:paraId="2C8AF1B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Sunkieji metalai</w:t>
            </w:r>
          </w:p>
        </w:tc>
        <w:tc>
          <w:tcPr>
            <w:tcW w:w="4942" w:type="dxa"/>
            <w:shd w:val="clear" w:color="auto" w:fill="D9D9D9" w:themeFill="background1" w:themeFillShade="D9"/>
          </w:tcPr>
          <w:p w14:paraId="69670F74" w14:textId="71E6E65D" w:rsidR="00C37944" w:rsidRPr="006E4A7B" w:rsidRDefault="00A66FF4" w:rsidP="002A4D8D">
            <w:pPr>
              <w:framePr w:hSpace="135" w:wrap="around" w:vAnchor="text" w:hAnchor="margin" w:x="81" w:y="676"/>
              <w:spacing w:line="240" w:lineRule="auto"/>
              <w:ind w:firstLine="0"/>
              <w:jc w:val="left"/>
              <w:rPr>
                <w:rFonts w:cs="Times New Roman"/>
                <w:i/>
                <w:iCs/>
                <w:noProof w:val="0"/>
                <w:sz w:val="22"/>
                <w:szCs w:val="22"/>
              </w:rPr>
            </w:pPr>
            <w:r>
              <w:rPr>
                <w:rFonts w:cs="Times New Roman"/>
                <w:i/>
                <w:iCs/>
                <w:noProof w:val="0"/>
                <w:sz w:val="22"/>
                <w:szCs w:val="22"/>
              </w:rPr>
              <w:t>Ribinė / s</w:t>
            </w:r>
            <w:r w:rsidR="00C37944" w:rsidRPr="006E4A7B">
              <w:rPr>
                <w:rFonts w:cs="Times New Roman"/>
                <w:i/>
                <w:iCs/>
                <w:noProof w:val="0"/>
                <w:sz w:val="22"/>
                <w:szCs w:val="22"/>
              </w:rPr>
              <w:t>iektina vertė, vidurkinimo laikas 1 metai</w:t>
            </w:r>
          </w:p>
        </w:tc>
      </w:tr>
      <w:tr w:rsidR="00C37944" w:rsidRPr="006E4A7B" w14:paraId="0906B418" w14:textId="77777777" w:rsidTr="002A4D8D">
        <w:trPr>
          <w:trHeight w:val="340"/>
          <w:tblHeader/>
        </w:trPr>
        <w:tc>
          <w:tcPr>
            <w:tcW w:w="3388" w:type="dxa"/>
            <w:shd w:val="clear" w:color="auto" w:fill="auto"/>
          </w:tcPr>
          <w:p w14:paraId="008DC411"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 xml:space="preserve">Švinas (Pb) </w:t>
            </w:r>
          </w:p>
        </w:tc>
        <w:tc>
          <w:tcPr>
            <w:tcW w:w="4942" w:type="dxa"/>
            <w:shd w:val="clear" w:color="auto" w:fill="auto"/>
          </w:tcPr>
          <w:p w14:paraId="59A77A2B"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0,5 µg/m³</w:t>
            </w:r>
          </w:p>
        </w:tc>
      </w:tr>
      <w:tr w:rsidR="00C37944" w:rsidRPr="006E4A7B" w14:paraId="4AB06569" w14:textId="77777777" w:rsidTr="002A4D8D">
        <w:trPr>
          <w:trHeight w:val="340"/>
        </w:trPr>
        <w:tc>
          <w:tcPr>
            <w:tcW w:w="3388" w:type="dxa"/>
            <w:shd w:val="clear" w:color="auto" w:fill="D9D9D9" w:themeFill="background1" w:themeFillShade="D9"/>
          </w:tcPr>
          <w:p w14:paraId="6137ADF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Arsenas (As)</w:t>
            </w:r>
          </w:p>
        </w:tc>
        <w:tc>
          <w:tcPr>
            <w:tcW w:w="4942" w:type="dxa"/>
            <w:shd w:val="clear" w:color="auto" w:fill="D9D9D9" w:themeFill="background1" w:themeFillShade="D9"/>
          </w:tcPr>
          <w:p w14:paraId="301903B8"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6 ng/m</w:t>
            </w:r>
            <w:r w:rsidRPr="006E4A7B">
              <w:rPr>
                <w:rFonts w:cs="Times New Roman"/>
                <w:i/>
                <w:iCs/>
                <w:noProof w:val="0"/>
                <w:sz w:val="22"/>
                <w:szCs w:val="22"/>
                <w:vertAlign w:val="superscript"/>
              </w:rPr>
              <w:t>3</w:t>
            </w:r>
          </w:p>
        </w:tc>
      </w:tr>
      <w:tr w:rsidR="00C37944" w:rsidRPr="006E4A7B" w14:paraId="3B4EF42D" w14:textId="77777777" w:rsidTr="002A4D8D">
        <w:trPr>
          <w:trHeight w:val="340"/>
        </w:trPr>
        <w:tc>
          <w:tcPr>
            <w:tcW w:w="3388" w:type="dxa"/>
          </w:tcPr>
          <w:p w14:paraId="6C2F567E"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 xml:space="preserve"> Nikelis (Ni)</w:t>
            </w:r>
          </w:p>
        </w:tc>
        <w:tc>
          <w:tcPr>
            <w:tcW w:w="4942" w:type="dxa"/>
          </w:tcPr>
          <w:p w14:paraId="6F160872"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20 ng/m</w:t>
            </w:r>
            <w:r w:rsidRPr="006E4A7B">
              <w:rPr>
                <w:rFonts w:cs="Times New Roman"/>
                <w:i/>
                <w:iCs/>
                <w:noProof w:val="0"/>
                <w:sz w:val="22"/>
                <w:szCs w:val="22"/>
                <w:vertAlign w:val="superscript"/>
              </w:rPr>
              <w:t>3</w:t>
            </w:r>
          </w:p>
        </w:tc>
      </w:tr>
      <w:tr w:rsidR="00C37944" w:rsidRPr="006E4A7B" w14:paraId="74CC9006" w14:textId="77777777" w:rsidTr="002A4D8D">
        <w:trPr>
          <w:trHeight w:val="340"/>
        </w:trPr>
        <w:tc>
          <w:tcPr>
            <w:tcW w:w="3388" w:type="dxa"/>
            <w:shd w:val="clear" w:color="auto" w:fill="D9D9D9" w:themeFill="background1" w:themeFillShade="D9"/>
          </w:tcPr>
          <w:p w14:paraId="5EFA3870" w14:textId="77777777" w:rsidR="00C37944" w:rsidRPr="006E4A7B" w:rsidRDefault="00C37944" w:rsidP="002A4D8D">
            <w:pPr>
              <w:framePr w:hSpace="135" w:wrap="around" w:vAnchor="text" w:hAnchor="margin" w:x="81" w:y="676"/>
              <w:spacing w:line="240" w:lineRule="auto"/>
              <w:ind w:firstLine="0"/>
              <w:jc w:val="left"/>
              <w:rPr>
                <w:rFonts w:eastAsia="Calibri" w:cs="Calibri"/>
                <w:noProof w:val="0"/>
                <w:sz w:val="16"/>
                <w:szCs w:val="16"/>
              </w:rPr>
            </w:pPr>
            <w:r w:rsidRPr="006E4A7B">
              <w:rPr>
                <w:rFonts w:cs="Times New Roman"/>
                <w:i/>
                <w:iCs/>
                <w:noProof w:val="0"/>
                <w:sz w:val="22"/>
                <w:szCs w:val="22"/>
              </w:rPr>
              <w:t>Kadmis (Cd)</w:t>
            </w:r>
          </w:p>
        </w:tc>
        <w:tc>
          <w:tcPr>
            <w:tcW w:w="4942" w:type="dxa"/>
            <w:shd w:val="clear" w:color="auto" w:fill="D9D9D9" w:themeFill="background1" w:themeFillShade="D9"/>
          </w:tcPr>
          <w:p w14:paraId="40541593" w14:textId="77777777" w:rsidR="00C37944" w:rsidRPr="006E4A7B" w:rsidRDefault="00C37944" w:rsidP="002A4D8D">
            <w:pPr>
              <w:framePr w:hSpace="135" w:wrap="around" w:vAnchor="text" w:hAnchor="margin" w:x="81" w:y="676"/>
              <w:spacing w:line="240" w:lineRule="auto"/>
              <w:ind w:firstLine="0"/>
              <w:jc w:val="left"/>
              <w:rPr>
                <w:rFonts w:cs="Times New Roman"/>
                <w:i/>
                <w:iCs/>
                <w:noProof w:val="0"/>
                <w:sz w:val="22"/>
                <w:szCs w:val="22"/>
              </w:rPr>
            </w:pPr>
            <w:r w:rsidRPr="006E4A7B">
              <w:rPr>
                <w:rFonts w:cs="Times New Roman"/>
                <w:i/>
                <w:iCs/>
                <w:noProof w:val="0"/>
                <w:sz w:val="22"/>
                <w:szCs w:val="22"/>
              </w:rPr>
              <w:t>5 ng/m</w:t>
            </w:r>
            <w:r w:rsidRPr="006E4A7B">
              <w:rPr>
                <w:rFonts w:cs="Times New Roman"/>
                <w:i/>
                <w:iCs/>
                <w:noProof w:val="0"/>
                <w:sz w:val="22"/>
                <w:szCs w:val="22"/>
                <w:vertAlign w:val="superscript"/>
              </w:rPr>
              <w:t>3</w:t>
            </w:r>
          </w:p>
        </w:tc>
      </w:tr>
    </w:tbl>
    <w:p w14:paraId="15D33B48" w14:textId="51BC317C" w:rsidR="00FC17C1" w:rsidRPr="006E4A7B" w:rsidRDefault="00FC17C1" w:rsidP="00FC17C1">
      <w:pPr>
        <w:spacing w:before="120" w:line="240" w:lineRule="auto"/>
        <w:ind w:firstLine="0"/>
        <w:jc w:val="left"/>
        <w:rPr>
          <w:rFonts w:eastAsia="Times New Roman" w:cs="Calibri"/>
          <w:i/>
          <w:noProof w:val="0"/>
          <w:sz w:val="22"/>
        </w:rPr>
      </w:pPr>
      <w:r w:rsidRPr="006E4A7B">
        <w:rPr>
          <w:rFonts w:eastAsia="Times New Roman" w:cs="Calibri"/>
          <w:i/>
          <w:noProof w:val="0"/>
          <w:sz w:val="22"/>
        </w:rPr>
        <w:t xml:space="preserve">Lentelė </w:t>
      </w:r>
      <w:r w:rsidR="00A97B72" w:rsidRPr="006E4A7B">
        <w:rPr>
          <w:rFonts w:eastAsia="Times New Roman" w:cs="Calibri"/>
          <w:i/>
          <w:noProof w:val="0"/>
          <w:sz w:val="22"/>
        </w:rPr>
        <w:t>3.8.1</w:t>
      </w:r>
      <w:r w:rsidRPr="006E4A7B">
        <w:rPr>
          <w:rFonts w:eastAsia="Times New Roman" w:cs="Calibri"/>
          <w:i/>
          <w:noProof w:val="0"/>
          <w:sz w:val="22"/>
        </w:rPr>
        <w:t xml:space="preserve"> Sunkiųjų metalų koncentracijos vertinimui taikomos žmonių sveikatos apsaugai nustatytos normos</w:t>
      </w:r>
    </w:p>
    <w:p w14:paraId="7ED645E4" w14:textId="10337862" w:rsidR="00FC17C1" w:rsidRPr="006E4A7B" w:rsidRDefault="00FC17C1" w:rsidP="00FC17C1">
      <w:pPr>
        <w:spacing w:before="120"/>
        <w:rPr>
          <w:rFonts w:eastAsia="Calibri" w:cs="Calibri"/>
          <w:noProof w:val="0"/>
        </w:rPr>
      </w:pPr>
      <w:r w:rsidRPr="006E4A7B">
        <w:rPr>
          <w:rFonts w:eastAsia="Calibri" w:cs="Calibri"/>
          <w:noProof w:val="0"/>
        </w:rPr>
        <w:t xml:space="preserve">As, Ni, Cd, ir Pb koncentracijoms nustatyti oro mėginiai buvo imami Klaipėdos Centro OKT stotyje. Vidutinės metinės sunkiųjų metalų koncentracijos Klaipėdos Centro OKT stotyje 2015–2019 </w:t>
      </w:r>
      <w:r w:rsidR="00B130AF" w:rsidRPr="006E4A7B">
        <w:rPr>
          <w:rFonts w:eastAsia="Calibri" w:cs="Calibri"/>
          <w:noProof w:val="0"/>
        </w:rPr>
        <w:t xml:space="preserve">m. Iš pateiktų duomenų pav. </w:t>
      </w:r>
      <w:r w:rsidR="00A97B72" w:rsidRPr="006E4A7B">
        <w:rPr>
          <w:rFonts w:eastAsia="Calibri" w:cs="Calibri"/>
          <w:noProof w:val="0"/>
        </w:rPr>
        <w:t>3.8.1</w:t>
      </w:r>
      <w:r w:rsidRPr="006E4A7B">
        <w:rPr>
          <w:rFonts w:eastAsia="Calibri" w:cs="Calibri"/>
          <w:noProof w:val="0"/>
        </w:rPr>
        <w:t xml:space="preserve"> matyti, kad šių sunkiųjų metalų koncentracijos nedidelės ir gerokai mažesnės už nustatytas siektinas </w:t>
      </w:r>
      <w:r w:rsidR="00A66FF4">
        <w:rPr>
          <w:rFonts w:eastAsia="Calibri" w:cs="Calibri"/>
          <w:noProof w:val="0"/>
        </w:rPr>
        <w:t xml:space="preserve">ar ribines </w:t>
      </w:r>
      <w:r w:rsidRPr="006E4A7B">
        <w:rPr>
          <w:rFonts w:eastAsia="Calibri" w:cs="Calibri"/>
          <w:noProof w:val="0"/>
        </w:rPr>
        <w:t>vertes.  Metalų koncentracijos 2015–2019 m. laikotarpiu: arseno – svyravo tarp 0,06 ng/m</w:t>
      </w:r>
      <w:r w:rsidRPr="006E4A7B">
        <w:rPr>
          <w:rFonts w:eastAsia="Calibri" w:cs="Calibri"/>
          <w:noProof w:val="0"/>
          <w:vertAlign w:val="superscript"/>
        </w:rPr>
        <w:t>3</w:t>
      </w:r>
      <w:r w:rsidRPr="006E4A7B">
        <w:rPr>
          <w:rFonts w:eastAsia="Calibri" w:cs="Calibri"/>
          <w:noProof w:val="0"/>
        </w:rPr>
        <w:t xml:space="preserve"> (2017 m.) ir 0,14 ng/m</w:t>
      </w:r>
      <w:r w:rsidRPr="006E4A7B">
        <w:rPr>
          <w:rFonts w:eastAsia="Calibri" w:cs="Calibri"/>
          <w:noProof w:val="0"/>
          <w:vertAlign w:val="superscript"/>
        </w:rPr>
        <w:t xml:space="preserve">3 </w:t>
      </w:r>
      <w:r w:rsidRPr="006E4A7B">
        <w:rPr>
          <w:rFonts w:eastAsia="Calibri" w:cs="Calibri"/>
          <w:noProof w:val="0"/>
        </w:rPr>
        <w:t>(2015 ir 2018 m.); nikelio – tarp 0,21 ng/m</w:t>
      </w:r>
      <w:r w:rsidRPr="006E4A7B">
        <w:rPr>
          <w:rFonts w:eastAsia="Calibri" w:cs="Calibri"/>
          <w:noProof w:val="0"/>
          <w:vertAlign w:val="superscript"/>
        </w:rPr>
        <w:t xml:space="preserve">3 </w:t>
      </w:r>
      <w:r w:rsidRPr="006E4A7B">
        <w:rPr>
          <w:rFonts w:eastAsia="Calibri" w:cs="Calibri"/>
          <w:noProof w:val="0"/>
        </w:rPr>
        <w:t>(2017 m.) ir 1,31 ng/m</w:t>
      </w:r>
      <w:r w:rsidRPr="006E4A7B">
        <w:rPr>
          <w:rFonts w:eastAsia="Calibri" w:cs="Calibri"/>
          <w:noProof w:val="0"/>
          <w:vertAlign w:val="superscript"/>
        </w:rPr>
        <w:t xml:space="preserve">3 </w:t>
      </w:r>
      <w:r w:rsidRPr="006E4A7B">
        <w:rPr>
          <w:rFonts w:eastAsia="Calibri" w:cs="Calibri"/>
          <w:noProof w:val="0"/>
        </w:rPr>
        <w:t>(2018 m.); kadmio – tarp 0,02 ng/m</w:t>
      </w:r>
      <w:r w:rsidRPr="006E4A7B">
        <w:rPr>
          <w:rFonts w:eastAsia="Calibri" w:cs="Calibri"/>
          <w:noProof w:val="0"/>
          <w:vertAlign w:val="superscript"/>
        </w:rPr>
        <w:t xml:space="preserve">3 </w:t>
      </w:r>
      <w:r w:rsidRPr="006E4A7B">
        <w:rPr>
          <w:rFonts w:eastAsia="Calibri" w:cs="Calibri"/>
          <w:noProof w:val="0"/>
        </w:rPr>
        <w:t>(2017 m.) ir 0,06 ng/m</w:t>
      </w:r>
      <w:r w:rsidRPr="006E4A7B">
        <w:rPr>
          <w:rFonts w:eastAsia="Calibri" w:cs="Calibri"/>
          <w:noProof w:val="0"/>
          <w:vertAlign w:val="superscript"/>
        </w:rPr>
        <w:t>3</w:t>
      </w:r>
      <w:r w:rsidRPr="006E4A7B">
        <w:rPr>
          <w:rFonts w:eastAsia="Calibri" w:cs="Calibri"/>
          <w:noProof w:val="0"/>
        </w:rPr>
        <w:t xml:space="preserve"> (2015 m.). Švino metinė koncentracija taip pat nustatytų normų neviršijo ir svyravo tarp 0,001 (2016, 2017 ir 2019 m.) ir 0,002 ng/m</w:t>
      </w:r>
      <w:r w:rsidRPr="006E4A7B">
        <w:rPr>
          <w:rFonts w:eastAsia="Calibri" w:cs="Calibri"/>
          <w:noProof w:val="0"/>
          <w:vertAlign w:val="superscript"/>
        </w:rPr>
        <w:t>3</w:t>
      </w:r>
      <w:r w:rsidRPr="006E4A7B">
        <w:rPr>
          <w:rFonts w:eastAsia="Calibri" w:cs="Calibri"/>
          <w:noProof w:val="0"/>
        </w:rPr>
        <w:t xml:space="preserve"> (2015 m. ir 2018 m.).</w:t>
      </w:r>
    </w:p>
    <w:p w14:paraId="3E388B39" w14:textId="77777777" w:rsidR="00FC17C1" w:rsidRPr="006E4A7B" w:rsidRDefault="00FC17C1" w:rsidP="00FC17C1">
      <w:pPr>
        <w:ind w:firstLine="0"/>
        <w:rPr>
          <w:rFonts w:eastAsia="Calibri" w:cs="Calibri"/>
          <w:noProof w:val="0"/>
        </w:rPr>
      </w:pPr>
      <w:r w:rsidRPr="006E4A7B">
        <w:rPr>
          <w:rFonts w:eastAsia="Calibri" w:cs="Calibri"/>
          <w:lang w:eastAsia="lt-LT"/>
        </w:rPr>
        <w:drawing>
          <wp:inline distT="0" distB="0" distL="0" distR="0" wp14:anchorId="2DECA3DA" wp14:editId="6A56A734">
            <wp:extent cx="5242560" cy="2743200"/>
            <wp:effectExtent l="0" t="0" r="15240" b="0"/>
            <wp:docPr id="36" name="Chart 3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876174A-F0A1-4547-A916-44BFE758FB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A41D683" w14:textId="783C6D4B" w:rsidR="00FC17C1" w:rsidRPr="006E4A7B" w:rsidRDefault="00FC17C1" w:rsidP="00D3126D">
      <w:pPr>
        <w:pStyle w:val="paveikslupavadinimai"/>
      </w:pPr>
      <w:r w:rsidRPr="006E4A7B">
        <w:lastRenderedPageBreak/>
        <w:t xml:space="preserve">Pav. </w:t>
      </w:r>
      <w:r w:rsidR="00A97B72" w:rsidRPr="006E4A7B">
        <w:t>3.8.1</w:t>
      </w:r>
      <w:r w:rsidRPr="006E4A7B">
        <w:t xml:space="preserve"> Vidutinė metinė sunkiųjų metalų koncentracija Klaipėdos Centro OKT stotyje 2015 –2019 m. laikotarpiu</w:t>
      </w:r>
      <w:r w:rsidR="00461B54">
        <w:rPr>
          <w:rStyle w:val="Puslapioinaosnuoroda"/>
        </w:rPr>
        <w:footnoteReference w:id="42"/>
      </w:r>
    </w:p>
    <w:p w14:paraId="33D45666" w14:textId="77777777" w:rsidR="00C37944" w:rsidRPr="006E4A7B" w:rsidRDefault="00C37944" w:rsidP="00C82A4C">
      <w:pPr>
        <w:pStyle w:val="Antrat2"/>
        <w:keepLines w:val="0"/>
        <w:numPr>
          <w:ilvl w:val="1"/>
          <w:numId w:val="2"/>
        </w:numPr>
        <w:spacing w:before="240" w:after="240"/>
        <w:jc w:val="center"/>
        <w:rPr>
          <w:rFonts w:eastAsia="Times New Roman" w:cstheme="minorHAnsi"/>
          <w:b/>
          <w:sz w:val="32"/>
          <w:szCs w:val="24"/>
        </w:rPr>
      </w:pPr>
      <w:bookmarkStart w:id="81" w:name="_Toc48832021"/>
      <w:bookmarkStart w:id="82" w:name="_Toc45186528"/>
      <w:r w:rsidRPr="006E4A7B">
        <w:rPr>
          <w:rFonts w:eastAsia="Times New Roman" w:cstheme="minorHAnsi"/>
          <w:b/>
          <w:sz w:val="32"/>
          <w:szCs w:val="24"/>
        </w:rPr>
        <w:t>Benzo(a)pirenas</w:t>
      </w:r>
      <w:bookmarkEnd w:id="81"/>
    </w:p>
    <w:p w14:paraId="74034B03" w14:textId="3CF016CC" w:rsidR="00C37944" w:rsidRPr="006E4A7B" w:rsidRDefault="00C37944" w:rsidP="00C37944">
      <w:pPr>
        <w:rPr>
          <w:rFonts w:eastAsia="Calibri" w:cs="Calibri"/>
          <w:noProof w:val="0"/>
        </w:rPr>
      </w:pPr>
      <w:r w:rsidRPr="006E4A7B">
        <w:rPr>
          <w:rFonts w:eastAsia="Calibri" w:cs="Calibri"/>
          <w:noProof w:val="0"/>
        </w:rPr>
        <w:t>Benz(a)pirenas yra šalutinis nepilno degimo procesų produktas, į aplinkos orą patenkantis daugiausia iš stacionarių ta</w:t>
      </w:r>
      <w:r w:rsidR="00A40763">
        <w:rPr>
          <w:rFonts w:eastAsia="Calibri" w:cs="Calibri"/>
          <w:noProof w:val="0"/>
        </w:rPr>
        <w:t>r</w:t>
      </w:r>
      <w:r w:rsidRPr="006E4A7B">
        <w:rPr>
          <w:rFonts w:eastAsia="Calibri" w:cs="Calibri"/>
          <w:noProof w:val="0"/>
        </w:rPr>
        <w:t>šos šaltinių – kietąjį kurą (akmens anglių, durpes, medieną) deginančių įrenginių, taip pat su transporto išmetamosiomis dujomis.</w:t>
      </w:r>
    </w:p>
    <w:p w14:paraId="3D61A8A0" w14:textId="2921055F" w:rsidR="00C37944" w:rsidRPr="006E4A7B" w:rsidRDefault="00C37944" w:rsidP="00C37944">
      <w:pPr>
        <w:rPr>
          <w:rFonts w:eastAsia="Calibri" w:cs="Calibri"/>
          <w:noProof w:val="0"/>
          <w:vertAlign w:val="superscript"/>
        </w:rPr>
      </w:pPr>
      <w:r w:rsidRPr="006E4A7B">
        <w:rPr>
          <w:rFonts w:eastAsia="Calibri" w:cs="Calibri"/>
          <w:noProof w:val="0"/>
        </w:rPr>
        <w:t xml:space="preserve">Benz(a)pirenas (B(a)P) – tai vienas iš pagal teisės aktų reikalavimus matuojamų policiklinių aromatinių angliavandenilių. Pagal Lietuvos Respublikos aplinkos ministro ir Lietuvos Respublikos sveikatos apsaugos ministro 2006 m. balandžio 3 d. įsakymas Nr. D1-153/V-246 „Dėl aplinkos oro užterštumo arsenu, kadmiu, nikeliu ir benzo(a)pirenu siektinų verčių patvirtinimo“ koncentracijos vertinimui nustatyta siektina vertė yra pateikiama </w:t>
      </w:r>
      <w:r w:rsidR="00A97B72" w:rsidRPr="006E4A7B">
        <w:rPr>
          <w:rFonts w:eastAsia="Calibri" w:cs="Calibri"/>
          <w:noProof w:val="0"/>
        </w:rPr>
        <w:t>3.9.1</w:t>
      </w:r>
      <w:r w:rsidRPr="006E4A7B">
        <w:rPr>
          <w:rFonts w:eastAsia="Calibri" w:cs="Calibri"/>
          <w:noProof w:val="0"/>
        </w:rPr>
        <w:t xml:space="preserve"> lentelėje. </w:t>
      </w:r>
    </w:p>
    <w:p w14:paraId="03B4DEE1" w14:textId="4CD7145C" w:rsidR="0076046C" w:rsidRPr="006E4A7B" w:rsidRDefault="00C37944" w:rsidP="00C37944">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A97B72" w:rsidRPr="006E4A7B">
        <w:rPr>
          <w:rFonts w:eastAsia="Calibri" w:cs="Calibri"/>
          <w:i/>
          <w:iCs/>
          <w:noProof w:val="0"/>
          <w:sz w:val="22"/>
          <w:szCs w:val="18"/>
        </w:rPr>
        <w:t>3.9.1</w:t>
      </w:r>
      <w:r w:rsidRPr="006E4A7B">
        <w:rPr>
          <w:rFonts w:eastAsia="Calibri" w:cs="Calibri"/>
          <w:i/>
          <w:iCs/>
          <w:noProof w:val="0"/>
          <w:sz w:val="22"/>
          <w:szCs w:val="18"/>
        </w:rPr>
        <w:t xml:space="preserve"> Benz(a)pireno koncentracijos vertinimui taikoma žmonių sveikatos apsaugai nustatyta norma</w:t>
      </w:r>
    </w:p>
    <w:tbl>
      <w:tblPr>
        <w:tblW w:w="8256" w:type="dxa"/>
        <w:jc w:val="center"/>
        <w:tblCellMar>
          <w:left w:w="0" w:type="dxa"/>
          <w:right w:w="0" w:type="dxa"/>
        </w:tblCellMar>
        <w:tblLook w:val="04A0" w:firstRow="1" w:lastRow="0" w:firstColumn="1" w:lastColumn="0" w:noHBand="0" w:noVBand="1"/>
      </w:tblPr>
      <w:tblGrid>
        <w:gridCol w:w="5070"/>
        <w:gridCol w:w="3186"/>
      </w:tblGrid>
      <w:tr w:rsidR="00C37944" w:rsidRPr="006E4A7B" w14:paraId="323F24BC" w14:textId="77777777" w:rsidTr="00B82064">
        <w:trPr>
          <w:trHeight w:val="52"/>
          <w:jc w:val="center"/>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3AA4C9C"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186"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0749B8B1"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C37944" w:rsidRPr="006E4A7B" w14:paraId="54BC4FC9" w14:textId="77777777" w:rsidTr="00B82064">
        <w:trPr>
          <w:trHeight w:val="52"/>
          <w:jc w:val="center"/>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3B71103F" w14:textId="77777777"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3186" w:type="dxa"/>
            <w:tcBorders>
              <w:top w:val="nil"/>
              <w:left w:val="nil"/>
              <w:bottom w:val="single" w:sz="8" w:space="0" w:color="000000"/>
              <w:right w:val="single" w:sz="8" w:space="0" w:color="000000"/>
            </w:tcBorders>
            <w:tcMar>
              <w:top w:w="57" w:type="dxa"/>
              <w:left w:w="108" w:type="dxa"/>
              <w:bottom w:w="57" w:type="dxa"/>
              <w:right w:w="108" w:type="dxa"/>
            </w:tcMar>
            <w:hideMark/>
          </w:tcPr>
          <w:p w14:paraId="7B891374" w14:textId="422068DC" w:rsidR="00C37944" w:rsidRPr="006E4A7B" w:rsidRDefault="00C37944" w:rsidP="00B82064">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 xml:space="preserve">1 </w:t>
            </w:r>
            <w:r w:rsidR="00A66FF4">
              <w:rPr>
                <w:rFonts w:eastAsia="Times New Roman" w:cs="Times New Roman"/>
                <w:i/>
                <w:iCs/>
                <w:noProof w:val="0"/>
                <w:kern w:val="36"/>
                <w:sz w:val="22"/>
                <w:szCs w:val="22"/>
                <w:lang w:eastAsia="ja-JP"/>
              </w:rPr>
              <w:t>n</w:t>
            </w:r>
            <w:r w:rsidR="00A66FF4" w:rsidRPr="006E4A7B">
              <w:rPr>
                <w:rFonts w:eastAsia="Times New Roman" w:cs="Times New Roman"/>
                <w:i/>
                <w:iCs/>
                <w:noProof w:val="0"/>
                <w:kern w:val="36"/>
                <w:sz w:val="22"/>
                <w:szCs w:val="22"/>
                <w:lang w:eastAsia="ja-JP"/>
              </w:rPr>
              <w:t>g</w:t>
            </w:r>
            <w:r w:rsidRPr="006E4A7B">
              <w:rPr>
                <w:rFonts w:eastAsia="Times New Roman" w:cs="Times New Roman"/>
                <w:i/>
                <w:iCs/>
                <w:noProof w:val="0"/>
                <w:kern w:val="36"/>
                <w:sz w:val="22"/>
                <w:szCs w:val="22"/>
                <w:lang w:eastAsia="ja-JP"/>
              </w:rPr>
              <w:t>/m</w:t>
            </w:r>
            <w:r w:rsidRPr="006E4A7B">
              <w:rPr>
                <w:rFonts w:eastAsia="Times New Roman" w:cs="Times New Roman"/>
                <w:i/>
                <w:iCs/>
                <w:noProof w:val="0"/>
                <w:kern w:val="36"/>
                <w:sz w:val="22"/>
                <w:szCs w:val="22"/>
                <w:vertAlign w:val="superscript"/>
                <w:lang w:eastAsia="ja-JP"/>
              </w:rPr>
              <w:t>3</w:t>
            </w:r>
          </w:p>
        </w:tc>
      </w:tr>
    </w:tbl>
    <w:p w14:paraId="7081F38F" w14:textId="77777777" w:rsidR="0076046C" w:rsidRDefault="0076046C" w:rsidP="0076046C">
      <w:pPr>
        <w:ind w:firstLine="0"/>
        <w:rPr>
          <w:rFonts w:eastAsia="Calibri" w:cs="Calibri"/>
          <w:noProof w:val="0"/>
        </w:rPr>
      </w:pPr>
    </w:p>
    <w:p w14:paraId="574DBB98" w14:textId="6D2232A1" w:rsidR="00C37944" w:rsidRPr="006E4A7B" w:rsidRDefault="0076046C" w:rsidP="0076046C">
      <w:pPr>
        <w:ind w:firstLine="0"/>
        <w:rPr>
          <w:rFonts w:eastAsia="Calibri" w:cs="Calibri"/>
          <w:noProof w:val="0"/>
        </w:rPr>
      </w:pPr>
      <w:r>
        <w:rPr>
          <w:lang w:eastAsia="lt-LT"/>
        </w:rPr>
        <w:drawing>
          <wp:inline distT="0" distB="0" distL="0" distR="0" wp14:anchorId="53FD4A64" wp14:editId="00A8D4F6">
            <wp:extent cx="5343525" cy="3009900"/>
            <wp:effectExtent l="0" t="0" r="9525" b="19050"/>
            <wp:docPr id="64" name="Chart 6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DEA73B5-23B0-4B38-A522-DCCB7BBF73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498C5A6" w14:textId="3F696988" w:rsidR="00C37944" w:rsidRPr="006E4A7B" w:rsidRDefault="00C37944" w:rsidP="00C37944">
      <w:pPr>
        <w:spacing w:after="120"/>
        <w:ind w:firstLine="0"/>
        <w:rPr>
          <w:rFonts w:eastAsia="Calibri" w:cs="Calibri"/>
          <w:i/>
          <w:iCs/>
          <w:noProof w:val="0"/>
          <w:sz w:val="22"/>
          <w:szCs w:val="18"/>
        </w:rPr>
      </w:pPr>
      <w:r w:rsidRPr="006E4A7B">
        <w:rPr>
          <w:rFonts w:eastAsia="Calibri" w:cs="Calibri"/>
          <w:i/>
          <w:iCs/>
          <w:noProof w:val="0"/>
          <w:sz w:val="22"/>
          <w:szCs w:val="18"/>
        </w:rPr>
        <w:t xml:space="preserve">Pav. </w:t>
      </w:r>
      <w:r w:rsidR="00A97B72" w:rsidRPr="006E4A7B">
        <w:rPr>
          <w:rFonts w:eastAsia="Calibri" w:cs="Calibri"/>
          <w:i/>
          <w:iCs/>
          <w:noProof w:val="0"/>
          <w:sz w:val="22"/>
          <w:szCs w:val="18"/>
        </w:rPr>
        <w:t>3.9.1</w:t>
      </w:r>
      <w:r w:rsidRPr="006E4A7B">
        <w:rPr>
          <w:rFonts w:eastAsia="Calibri" w:cs="Calibri"/>
          <w:i/>
          <w:iCs/>
          <w:noProof w:val="0"/>
          <w:sz w:val="22"/>
          <w:szCs w:val="18"/>
        </w:rPr>
        <w:t xml:space="preserve"> 2015-2018 m. benz(a)pireno vidutinė metinė koncentracija Centro OKT stotyje</w:t>
      </w:r>
      <w:r w:rsidR="00461B54">
        <w:rPr>
          <w:rStyle w:val="Puslapioinaosnuoroda"/>
          <w:rFonts w:eastAsia="Calibri" w:cs="Calibri"/>
          <w:i/>
          <w:iCs/>
          <w:noProof w:val="0"/>
          <w:sz w:val="22"/>
          <w:szCs w:val="18"/>
        </w:rPr>
        <w:footnoteReference w:id="43"/>
      </w:r>
    </w:p>
    <w:p w14:paraId="63E3417A" w14:textId="6B33F180" w:rsidR="00C37944" w:rsidRPr="006E4A7B" w:rsidRDefault="00C37944" w:rsidP="00C37944">
      <w:pPr>
        <w:rPr>
          <w:rFonts w:eastAsia="Calibri" w:cs="Calibri"/>
          <w:noProof w:val="0"/>
        </w:rPr>
      </w:pPr>
      <w:r w:rsidRPr="006E4A7B">
        <w:rPr>
          <w:rFonts w:eastAsia="Calibri" w:cs="Calibri"/>
          <w:noProof w:val="0"/>
        </w:rPr>
        <w:lastRenderedPageBreak/>
        <w:t xml:space="preserve">Klaipėdos mieste benz(a)pirenas matuojamas Centro OKT stotyje. Iš Pav. </w:t>
      </w:r>
      <w:r w:rsidR="00A97B72" w:rsidRPr="006E4A7B">
        <w:rPr>
          <w:rFonts w:eastAsia="Calibri" w:cs="Calibri"/>
          <w:noProof w:val="0"/>
        </w:rPr>
        <w:t>3.9.1</w:t>
      </w:r>
      <w:r w:rsidRPr="006E4A7B">
        <w:rPr>
          <w:rFonts w:eastAsia="Calibri" w:cs="Calibri"/>
          <w:noProof w:val="0"/>
        </w:rPr>
        <w:t xml:space="preserve"> matyti, kad siektina šiam teršalui numatyta vertė nei vieneriais metais nebuvo viršyta, didžiausia išmatuota koncentracija buvo  0,82 </w:t>
      </w:r>
      <w:r w:rsidR="00A66FF4">
        <w:rPr>
          <w:rFonts w:eastAsia="Calibri" w:cs="Calibri"/>
          <w:noProof w:val="0"/>
        </w:rPr>
        <w:t>n</w:t>
      </w:r>
      <w:r w:rsidR="00A66FF4" w:rsidRPr="006E4A7B">
        <w:rPr>
          <w:rFonts w:eastAsia="Calibri" w:cs="Calibri"/>
          <w:noProof w:val="0"/>
        </w:rPr>
        <w:t>g</w:t>
      </w:r>
      <w:r w:rsidRPr="006E4A7B">
        <w:rPr>
          <w:rFonts w:eastAsia="Calibri" w:cs="Calibri"/>
          <w:noProof w:val="0"/>
        </w:rPr>
        <w:t>/m</w:t>
      </w:r>
      <w:r w:rsidRPr="006E4A7B">
        <w:rPr>
          <w:rFonts w:eastAsia="Calibri" w:cs="Calibri"/>
          <w:noProof w:val="0"/>
          <w:vertAlign w:val="superscript"/>
        </w:rPr>
        <w:t>3</w:t>
      </w:r>
      <w:r w:rsidRPr="006E4A7B">
        <w:rPr>
          <w:rFonts w:eastAsia="Calibri" w:cs="Calibri"/>
          <w:noProof w:val="0"/>
        </w:rPr>
        <w:t xml:space="preserve"> 2018 m. </w:t>
      </w:r>
    </w:p>
    <w:p w14:paraId="2053CCCC" w14:textId="77777777" w:rsidR="00C37944" w:rsidRPr="006E4A7B" w:rsidRDefault="00C37944" w:rsidP="00C37944">
      <w:pPr>
        <w:rPr>
          <w:rFonts w:eastAsia="Calibri" w:cs="Calibri"/>
          <w:noProof w:val="0"/>
        </w:rPr>
      </w:pPr>
      <w:r w:rsidRPr="006E4A7B">
        <w:rPr>
          <w:rFonts w:eastAsia="Calibri" w:cs="Calibri"/>
          <w:noProof w:val="0"/>
        </w:rPr>
        <w:t>Remiantis Aplinkos apsaugos agentūros informacija (2019 m. oro kokybės tyrimų zonoje apžvalga), vertinant ilgesnio (2003–2019 m.) periodo duomenis Klaipėdoje pastebima benzo(a)pireno koncentracijos didėjimo tendencija. Didžiausios benz(a)pireno koncentracijos fiksuotos šaltuoju metų laiku, todėl manoma, kad padidėjimas atsiranda, dėl kuro deginimo (ypač kietojo) gaminant šiluminę energiją pramonės ir energetikos įmonėse bei individualių namų ūkiuose. Šis teršalas išsiskiria ir individualių namų apšildymui naudojant draudžiamas kūrenti atliekas, pavyzdžiui, impregnuotą medieną (seni baldai, statybų atliekos, kt.)</w:t>
      </w:r>
      <w:r w:rsidRPr="006E4A7B">
        <w:rPr>
          <w:rFonts w:eastAsia="Calibri" w:cs="Calibri"/>
          <w:noProof w:val="0"/>
          <w:vertAlign w:val="superscript"/>
        </w:rPr>
        <w:footnoteReference w:id="44"/>
      </w:r>
      <w:r w:rsidRPr="006E4A7B">
        <w:rPr>
          <w:rFonts w:eastAsia="Calibri" w:cs="Calibri"/>
          <w:noProof w:val="0"/>
        </w:rPr>
        <w:t>.</w:t>
      </w:r>
    </w:p>
    <w:p w14:paraId="6ACF1A08"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83" w:name="_Toc48832022"/>
      <w:r w:rsidRPr="006E4A7B">
        <w:rPr>
          <w:rFonts w:eastAsia="Times New Roman" w:cstheme="minorHAnsi"/>
          <w:b/>
          <w:sz w:val="32"/>
          <w:szCs w:val="24"/>
        </w:rPr>
        <w:t>Lakiųjų organinių junginių vertinimas mieste</w:t>
      </w:r>
      <w:bookmarkEnd w:id="82"/>
      <w:bookmarkEnd w:id="83"/>
    </w:p>
    <w:p w14:paraId="262698D2" w14:textId="77777777" w:rsidR="00FC17C1" w:rsidRPr="006E4A7B" w:rsidRDefault="00FC17C1" w:rsidP="00FC17C1">
      <w:pPr>
        <w:rPr>
          <w:rFonts w:eastAsia="Calibri" w:cs="Calibri"/>
          <w:noProof w:val="0"/>
        </w:rPr>
      </w:pPr>
      <w:r w:rsidRPr="006E4A7B">
        <w:rPr>
          <w:rFonts w:eastAsia="Calibri" w:cs="Calibri"/>
          <w:noProof w:val="0"/>
        </w:rPr>
        <w:t>Lakieji organiniai junginiai (LOJ) yra išskiriami iš įvairių miesto, pramonės bei gamtinių šaltinių. Ankstesnių tyrimų metu nustatyta, kad pagrindiniai antropogeniniai šių junginių šaltiniai miestuose yra variklių išmetamosios dujos, kuro garavimas, išmetimai esant komerciniam ir pramoniniam tirpiklių naudojimui bei iš suskystintų naftos dujų.</w:t>
      </w:r>
    </w:p>
    <w:p w14:paraId="31C18A21" w14:textId="77777777" w:rsidR="00FC17C1" w:rsidRPr="006E4A7B" w:rsidRDefault="00FC17C1" w:rsidP="00FC17C1">
      <w:pPr>
        <w:rPr>
          <w:rFonts w:eastAsia="Calibri" w:cs="Calibri"/>
          <w:noProof w:val="0"/>
        </w:rPr>
      </w:pPr>
      <w:r w:rsidRPr="006E4A7B">
        <w:rPr>
          <w:rFonts w:eastAsia="Calibri" w:cs="Calibri"/>
          <w:noProof w:val="0"/>
        </w:rPr>
        <w:t>Lakiųjų organinių junginių, ypač aromatinių, pasiskirstymo urbanizuotose teritorijose tyrimai svarbūs atsižvelgiant į kancerogenines kai kurių junginių savybes. Benzenas yra žinomas kaip kancerogenas, kuris, esant didelei koncentracijai aplinkos ore, kelia reikšmingą poveikį sveikatai. Toluenas yra toksiškas centrinei nervų sistemai (WHO, 1986). Šie junginiai turi ne tik poveikį įvairių ligų, tokių kaip kvėpavimo takų susirgimai ir vėžys, epidemiologijai, bet ir reikšmingai prisideda prie aplinkosaugos problemų, tokių kaip klimato atšilimas ir stratosferos ozono sluoksnio retėjimas. Pažymėtina, kad LOJ dažniausiai nepasižymi ūmiu toksiniu efektu, bet sukelia sveikatos sutrikimus esant ilgalaikiam poveikiui. Kai kuriuos LOJ, esant didelei koncentracijai, galima užuosti, tačiau yra ir visai bekvapių. Kvapas šių cheminių medžiagų atveju nėra rizikos lygio indikatorius.</w:t>
      </w:r>
    </w:p>
    <w:p w14:paraId="68DCE5A8" w14:textId="34BCE21C" w:rsidR="00FC17C1" w:rsidRPr="006E4A7B" w:rsidRDefault="00FC17C1" w:rsidP="00FC17C1">
      <w:pPr>
        <w:rPr>
          <w:rFonts w:eastAsia="Calibri" w:cs="Calibri"/>
          <w:noProof w:val="0"/>
        </w:rPr>
      </w:pPr>
      <w:r w:rsidRPr="006E4A7B">
        <w:rPr>
          <w:rFonts w:eastAsia="Calibri" w:cs="Calibri"/>
          <w:noProof w:val="0"/>
        </w:rPr>
        <w:t xml:space="preserve">Labiausiai paplitę aromatiniai angliavandeniliai, vadinami BTEX grupe. Šios grupės medžiagos tirtos indikatorinių matavimų metu. Taip pat BTEX grupės junginiai nustatyti ir atliekant iš anksto nežinomų lakių ir pusiau lakių junginių analizę. </w:t>
      </w:r>
    </w:p>
    <w:p w14:paraId="0D766DA7" w14:textId="2722DA88" w:rsidR="00FC17C1" w:rsidRPr="006E4A7B" w:rsidRDefault="00FC17C1" w:rsidP="00C82A4C">
      <w:pPr>
        <w:pStyle w:val="Antrat3"/>
      </w:pPr>
      <w:bookmarkStart w:id="84" w:name="_Toc45186530"/>
      <w:r w:rsidRPr="006E4A7B">
        <w:lastRenderedPageBreak/>
        <w:t>Benzenas</w:t>
      </w:r>
      <w:bookmarkEnd w:id="58"/>
      <w:bookmarkEnd w:id="59"/>
      <w:bookmarkEnd w:id="60"/>
      <w:bookmarkEnd w:id="61"/>
      <w:bookmarkEnd w:id="84"/>
    </w:p>
    <w:p w14:paraId="1359473C" w14:textId="77777777" w:rsidR="00FC17C1" w:rsidRPr="006E4A7B" w:rsidRDefault="00FC17C1" w:rsidP="00FC17C1">
      <w:pPr>
        <w:spacing w:before="120"/>
        <w:rPr>
          <w:rFonts w:eastAsia="Calibri" w:cs="Calibri"/>
          <w:noProof w:val="0"/>
        </w:rPr>
      </w:pPr>
      <w:r w:rsidRPr="006E4A7B">
        <w:rPr>
          <w:rFonts w:eastAsia="Calibri" w:cs="Calibri"/>
          <w:noProof w:val="0"/>
        </w:rPr>
        <w:t xml:space="preserve">Benzenas yra vienas iš plačiai naudojamų lakiųjų organinių junginių, kuris naudojamas gaminant dažus, vaistus, plastikus, taip pat yra vienas iš naftos komponentų. Pagrindiniai benzeno išmetimo šaltiniai yra transporto priemonės, naudojančios naftos produktus, individualių namų šildymo krosnys naudojančios kietą kurą bei pramonės objektai. </w:t>
      </w:r>
    </w:p>
    <w:p w14:paraId="630E78AD" w14:textId="0F7E98C3"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nustatyta norma pateikiama </w:t>
      </w:r>
      <w:r w:rsidR="00CC200B" w:rsidRPr="006E4A7B">
        <w:rPr>
          <w:rFonts w:eastAsia="Calibri" w:cs="Calibri"/>
          <w:noProof w:val="0"/>
        </w:rPr>
        <w:t>3.10.1</w:t>
      </w:r>
      <w:r w:rsidRPr="006E4A7B">
        <w:rPr>
          <w:rFonts w:eastAsia="Calibri" w:cs="Calibri"/>
          <w:noProof w:val="0"/>
        </w:rPr>
        <w:t xml:space="preserve"> lentelėje.</w:t>
      </w:r>
    </w:p>
    <w:p w14:paraId="3D38614F" w14:textId="4F833B7A"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3.10.1</w:t>
      </w:r>
      <w:r w:rsidRPr="006E4A7B">
        <w:rPr>
          <w:rFonts w:eastAsia="Calibri" w:cs="Calibri"/>
          <w:i/>
          <w:iCs/>
          <w:noProof w:val="0"/>
          <w:sz w:val="22"/>
          <w:szCs w:val="18"/>
        </w:rPr>
        <w:t xml:space="preserve"> Benzeno koncentracijos vertinimui taikomos žmonių sveikatos apsaugai nustatyta norma</w:t>
      </w:r>
    </w:p>
    <w:tbl>
      <w:tblPr>
        <w:tblW w:w="8330" w:type="dxa"/>
        <w:jc w:val="center"/>
        <w:tblCellMar>
          <w:left w:w="0" w:type="dxa"/>
          <w:right w:w="0" w:type="dxa"/>
        </w:tblCellMar>
        <w:tblLook w:val="04A0" w:firstRow="1" w:lastRow="0" w:firstColumn="1" w:lastColumn="0" w:noHBand="0" w:noVBand="1"/>
      </w:tblPr>
      <w:tblGrid>
        <w:gridCol w:w="5070"/>
        <w:gridCol w:w="3260"/>
      </w:tblGrid>
      <w:tr w:rsidR="00FC17C1" w:rsidRPr="006E4A7B" w14:paraId="50BF8C22" w14:textId="77777777" w:rsidTr="00FC17C1">
        <w:trPr>
          <w:trHeight w:val="52"/>
          <w:jc w:val="center"/>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6F9F315"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260"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DEF4F3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38898CD7" w14:textId="77777777" w:rsidTr="00FC17C1">
        <w:trPr>
          <w:trHeight w:val="52"/>
          <w:jc w:val="center"/>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5F6FDE4C"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Kalendoriniai metai</w:t>
            </w:r>
          </w:p>
        </w:tc>
        <w:tc>
          <w:tcPr>
            <w:tcW w:w="3260" w:type="dxa"/>
            <w:tcBorders>
              <w:top w:val="nil"/>
              <w:left w:val="nil"/>
              <w:bottom w:val="single" w:sz="8" w:space="0" w:color="000000"/>
              <w:right w:val="single" w:sz="8" w:space="0" w:color="000000"/>
            </w:tcBorders>
            <w:tcMar>
              <w:top w:w="57" w:type="dxa"/>
              <w:left w:w="108" w:type="dxa"/>
              <w:bottom w:w="57" w:type="dxa"/>
              <w:right w:w="108" w:type="dxa"/>
            </w:tcMar>
            <w:hideMark/>
          </w:tcPr>
          <w:p w14:paraId="61B003AA" w14:textId="77777777" w:rsidR="00FC17C1" w:rsidRPr="006E4A7B" w:rsidRDefault="00FC17C1" w:rsidP="00FC17C1">
            <w:pPr>
              <w:framePr w:hSpace="135" w:wrap="around" w:vAnchor="text" w:hAnchor="margin" w:x="81" w:y="100"/>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5 µg/m</w:t>
            </w:r>
            <w:r w:rsidRPr="006E4A7B">
              <w:rPr>
                <w:rFonts w:eastAsia="Times New Roman" w:cs="Times New Roman"/>
                <w:i/>
                <w:iCs/>
                <w:noProof w:val="0"/>
                <w:kern w:val="36"/>
                <w:sz w:val="22"/>
                <w:szCs w:val="22"/>
                <w:vertAlign w:val="superscript"/>
                <w:lang w:eastAsia="ja-JP"/>
              </w:rPr>
              <w:t>3</w:t>
            </w:r>
          </w:p>
        </w:tc>
      </w:tr>
    </w:tbl>
    <w:p w14:paraId="0FECE628" w14:textId="4CA3DA6C" w:rsidR="00FC17C1" w:rsidRPr="006E4A7B" w:rsidRDefault="00FC17C1" w:rsidP="00FC17C1">
      <w:pPr>
        <w:spacing w:before="120"/>
        <w:rPr>
          <w:rFonts w:eastAsia="Calibri" w:cs="Calibri"/>
          <w:noProof w:val="0"/>
        </w:rPr>
      </w:pPr>
      <w:r w:rsidRPr="006E4A7B">
        <w:rPr>
          <w:rFonts w:eastAsia="Calibri" w:cs="Calibri"/>
          <w:noProof w:val="0"/>
        </w:rPr>
        <w:t>Benzeno koncentracija Klaipėdos mieste matuojama Centro OKT stotyje.  2016 ir 2017 m. duomenys nėra prieinami. 2015 m. matavimų metu surinkta mažiau negu 90 % duomenų. Centro OKT stotyje vidutinė metinė koncentracija svyravo tarp 0,05 µg/m</w:t>
      </w:r>
      <w:r w:rsidRPr="006E4A7B">
        <w:rPr>
          <w:rFonts w:eastAsia="Calibri" w:cs="Calibri"/>
          <w:noProof w:val="0"/>
          <w:vertAlign w:val="superscript"/>
        </w:rPr>
        <w:t>3</w:t>
      </w:r>
      <w:r w:rsidRPr="006E4A7B">
        <w:rPr>
          <w:rFonts w:eastAsia="Calibri" w:cs="Calibri"/>
          <w:noProof w:val="0"/>
        </w:rPr>
        <w:t xml:space="preserve"> 2015 m. ir </w:t>
      </w:r>
      <w:r w:rsidR="00A66FF4">
        <w:rPr>
          <w:rFonts w:eastAsia="Calibri" w:cs="Calibri"/>
          <w:noProof w:val="0"/>
        </w:rPr>
        <w:t>2,7</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2018 m. </w:t>
      </w:r>
    </w:p>
    <w:p w14:paraId="0209CF0D" w14:textId="766AE004" w:rsidR="003344FA" w:rsidRPr="006E4A7B" w:rsidRDefault="003344FA" w:rsidP="003344FA">
      <w:pPr>
        <w:rPr>
          <w:rFonts w:eastAsia="Times New Roman" w:cs="Calibri"/>
          <w:noProof w:val="0"/>
          <w:lang w:eastAsia="lt-LT"/>
        </w:rPr>
      </w:pPr>
      <w:bookmarkStart w:id="85" w:name="_Hlk49872229"/>
      <w:r w:rsidRPr="006E4A7B">
        <w:rPr>
          <w:rFonts w:eastAsia="Calibri" w:cs="Calibri"/>
          <w:noProof w:val="0"/>
        </w:rPr>
        <w:t xml:space="preserve">Klaipėdos miesto oro kokybės valdymo programos rengimo metu atlikti indikatoriniai benzeno matavimai pasyviaisiais sorbentais. Indikatoriniai matavimai buvo atlikti iš viso 27 savaites per 12 mėnesių (2019 m. gegužės – 2020 m. balandžio mėn.), kas sudaro daugiau nei 50 </w:t>
      </w:r>
      <w:r w:rsidRPr="006E4A7B">
        <w:rPr>
          <w:color w:val="000000"/>
          <w:sz w:val="22"/>
          <w:szCs w:val="22"/>
        </w:rPr>
        <w:t xml:space="preserve">% laiko aprėpties. </w:t>
      </w:r>
      <w:r w:rsidRPr="006E4A7B">
        <w:rPr>
          <w:rFonts w:eastAsia="Calibri" w:cs="Calibri"/>
          <w:noProof w:val="0"/>
        </w:rPr>
        <w:t>Pagal Aplinkos oro kokybės vertinimo tvarkos aprašą, patvirtintą Lietuvos Respublikos aplinkos ministro 2001 m. gruodžio 12 d. įsakymu Nr. 596 „Dėl aplinkos oro kokybės vertinimo“ vertinant atitiktį oro kokybės normoms vietoje nuolatinių benzeno matavimų galima naudoti atsitiktinių matavimų duomenis, jeigu laiko aprėptis yra ilgesnė už minimalią 14 % indikatorinių matavimų laiko aprėptį (8 savaites). Pagal gautus tyrimų rezultatus, vidutinė 12 mėn. laikotarpio koncentracija tyrimų taškuose neviršijo 5 µg/m</w:t>
      </w:r>
      <w:r w:rsidRPr="006E4A7B">
        <w:rPr>
          <w:rFonts w:eastAsia="Calibri" w:cs="Calibri"/>
          <w:noProof w:val="0"/>
          <w:vertAlign w:val="superscript"/>
        </w:rPr>
        <w:t>3</w:t>
      </w:r>
      <w:r w:rsidRPr="006E4A7B">
        <w:rPr>
          <w:rFonts w:eastAsia="Calibri" w:cs="Calibri"/>
          <w:noProof w:val="0"/>
        </w:rPr>
        <w:t xml:space="preserve"> ribinės vertės, svyravo nuo 0,5</w:t>
      </w:r>
      <w:r w:rsidR="001D3DC6" w:rsidRPr="006E4A7B">
        <w:rPr>
          <w:rFonts w:eastAsia="Calibri" w:cs="Calibri"/>
          <w:noProof w:val="0"/>
        </w:rPr>
        <w:t>3</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(D taške) iki 0,8</w:t>
      </w:r>
      <w:r w:rsidR="001D3DC6" w:rsidRPr="006E4A7B">
        <w:rPr>
          <w:rFonts w:eastAsia="Calibri" w:cs="Calibri"/>
          <w:noProof w:val="0"/>
        </w:rPr>
        <w:t>6</w:t>
      </w:r>
      <w:r w:rsidRPr="006E4A7B">
        <w:rPr>
          <w:rFonts w:eastAsia="Calibri" w:cs="Calibri"/>
          <w:noProof w:val="0"/>
        </w:rPr>
        <w:t xml:space="preserve"> µg/m</w:t>
      </w:r>
      <w:r w:rsidRPr="006E4A7B">
        <w:rPr>
          <w:rFonts w:eastAsia="Calibri" w:cs="Calibri"/>
          <w:noProof w:val="0"/>
          <w:vertAlign w:val="superscript"/>
        </w:rPr>
        <w:t>3</w:t>
      </w:r>
      <w:r w:rsidRPr="006E4A7B">
        <w:rPr>
          <w:rFonts w:eastAsia="Calibri" w:cs="Calibri"/>
          <w:noProof w:val="0"/>
        </w:rPr>
        <w:t xml:space="preserve"> (</w:t>
      </w:r>
      <w:r w:rsidR="001D3DC6" w:rsidRPr="006E4A7B">
        <w:rPr>
          <w:rFonts w:eastAsia="Calibri" w:cs="Calibri"/>
          <w:noProof w:val="0"/>
        </w:rPr>
        <w:t>28-ame</w:t>
      </w:r>
      <w:r w:rsidRPr="006E4A7B">
        <w:rPr>
          <w:rFonts w:eastAsia="Calibri" w:cs="Calibri"/>
          <w:noProof w:val="0"/>
        </w:rPr>
        <w:t xml:space="preserve"> taške). </w:t>
      </w:r>
      <w:r w:rsidRPr="006E4A7B">
        <w:rPr>
          <w:rFonts w:eastAsia="Times New Roman" w:cs="Calibri"/>
          <w:noProof w:val="0"/>
          <w:lang w:eastAsia="lt-LT"/>
        </w:rPr>
        <w:t>Europos cheminių medžiagų agentūros duomenų bazėje išvestinė ribinė poveikio nesukelianti vertė esant ilgalaikiam poveikiui įkvepiant šiam teršalui nėra pateikiama.</w:t>
      </w:r>
    </w:p>
    <w:p w14:paraId="4D58E8DC" w14:textId="77777777" w:rsidR="003344FA" w:rsidRPr="006E4A7B" w:rsidRDefault="003344FA" w:rsidP="003344FA">
      <w:pPr>
        <w:rPr>
          <w:rFonts w:eastAsia="Times New Roman" w:cs="Calibri"/>
          <w:noProof w:val="0"/>
          <w:color w:val="000000"/>
          <w:lang w:eastAsia="lt-LT"/>
        </w:rPr>
      </w:pPr>
      <w:r w:rsidRPr="006E4A7B">
        <w:rPr>
          <w:rFonts w:eastAsia="Times New Roman" w:cs="Calibri"/>
          <w:noProof w:val="0"/>
          <w:color w:val="000000"/>
          <w:lang w:eastAsia="lt-LT"/>
        </w:rPr>
        <w:t xml:space="preserve">Benzeno matavimai taip pat buvo atliekami Klaipėdos miesto savivaldybės aplinkos oro kokybės monitoringo vykdymo metu. Visose tyrimų vietose matavimų laiko aprėptis yra ilgesnė </w:t>
      </w:r>
      <w:r w:rsidRPr="006E4A7B">
        <w:rPr>
          <w:color w:val="000000"/>
        </w:rPr>
        <w:t xml:space="preserve">už minimalią 14 % indikatorinių matavimų laiko aprėptį, todėl, kaip minėta aukščiau, </w:t>
      </w:r>
      <w:r w:rsidRPr="006E4A7B">
        <w:rPr>
          <w:color w:val="000000"/>
        </w:rPr>
        <w:lastRenderedPageBreak/>
        <w:t>šiuos atsitiktinių matavimų duomenis galima naudoti vietoje nuolatinių vertinant atitiktį oro kokybės normoms.</w:t>
      </w:r>
      <w:r w:rsidRPr="006E4A7B">
        <w:rPr>
          <w:rFonts w:eastAsia="Times New Roman" w:cs="Calibri"/>
          <w:noProof w:val="0"/>
          <w:color w:val="000000"/>
          <w:lang w:eastAsia="lt-LT"/>
        </w:rPr>
        <w:t xml:space="preserve"> Pagal tyrimų rezultatus 2018 m. ir 2019 m. vidutinė benzeno koncentracija neviršijo </w:t>
      </w:r>
      <w:r w:rsidRPr="006E4A7B">
        <w:rPr>
          <w:rFonts w:eastAsia="Calibri" w:cs="Calibri"/>
          <w:noProof w:val="0"/>
        </w:rPr>
        <w:t>5 µg/m</w:t>
      </w:r>
      <w:r w:rsidRPr="006E4A7B">
        <w:rPr>
          <w:rFonts w:eastAsia="Calibri" w:cs="Calibri"/>
          <w:noProof w:val="0"/>
          <w:vertAlign w:val="superscript"/>
        </w:rPr>
        <w:t>3</w:t>
      </w:r>
      <w:r w:rsidRPr="006E4A7B">
        <w:rPr>
          <w:rFonts w:eastAsia="Times New Roman" w:cs="Calibri"/>
          <w:noProof w:val="0"/>
          <w:color w:val="000000"/>
          <w:lang w:eastAsia="lt-LT"/>
        </w:rPr>
        <w:t xml:space="preserve"> ribinės vertės, 2019 m. svyravo nuo  0,58 </w:t>
      </w:r>
      <w:r w:rsidRPr="006E4A7B">
        <w:rPr>
          <w:rFonts w:eastAsia="Calibri" w:cs="Calibri"/>
          <w:noProof w:val="0"/>
        </w:rPr>
        <w:t>µg/m</w:t>
      </w:r>
      <w:r w:rsidRPr="006E4A7B">
        <w:rPr>
          <w:rFonts w:eastAsia="Calibri" w:cs="Calibri"/>
          <w:noProof w:val="0"/>
          <w:vertAlign w:val="superscript"/>
        </w:rPr>
        <w:t>3</w:t>
      </w:r>
      <w:r w:rsidRPr="006E4A7B">
        <w:rPr>
          <w:rFonts w:eastAsia="Calibri" w:cs="Calibri"/>
          <w:noProof w:val="0"/>
        </w:rPr>
        <w:t xml:space="preserve"> (18 taške) iki 1,17 µg/m</w:t>
      </w:r>
      <w:r w:rsidRPr="006E4A7B">
        <w:rPr>
          <w:rFonts w:eastAsia="Calibri" w:cs="Calibri"/>
          <w:noProof w:val="0"/>
          <w:vertAlign w:val="superscript"/>
        </w:rPr>
        <w:t>3</w:t>
      </w:r>
      <w:r w:rsidRPr="006E4A7B">
        <w:rPr>
          <w:rFonts w:eastAsia="Calibri" w:cs="Calibri"/>
          <w:noProof w:val="0"/>
        </w:rPr>
        <w:t xml:space="preserve"> (1 taške).</w:t>
      </w:r>
    </w:p>
    <w:p w14:paraId="377A0541" w14:textId="66EA102C" w:rsidR="00FC17C1" w:rsidRPr="006E4A7B" w:rsidRDefault="003344FA" w:rsidP="003344FA">
      <w:pPr>
        <w:rPr>
          <w:rFonts w:eastAsia="Times New Roman" w:cs="Calibri"/>
          <w:noProof w:val="0"/>
          <w:color w:val="000000"/>
          <w:lang w:eastAsia="lt-LT"/>
        </w:rPr>
      </w:pPr>
      <w:r w:rsidRPr="006E4A7B">
        <w:rPr>
          <w:rFonts w:eastAsia="Times New Roman" w:cs="Calibri"/>
          <w:noProof w:val="0"/>
          <w:color w:val="000000"/>
          <w:lang w:eastAsia="lt-LT"/>
        </w:rPr>
        <w:t xml:space="preserve">Išmatuotos 12 mėn. laikotarpio arba vidutinės metinės koncentracijos lyginant su ribine verte yra nedidelės ir nesiekia apatinės vertinimo ribos – 2 </w:t>
      </w:r>
      <w:r w:rsidRPr="006E4A7B">
        <w:rPr>
          <w:rFonts w:eastAsia="Calibri" w:cs="Calibri"/>
          <w:noProof w:val="0"/>
        </w:rPr>
        <w:t>µg/m</w:t>
      </w:r>
      <w:r w:rsidRPr="006E4A7B">
        <w:rPr>
          <w:rFonts w:eastAsia="Calibri" w:cs="Calibri"/>
          <w:noProof w:val="0"/>
          <w:vertAlign w:val="superscript"/>
        </w:rPr>
        <w:t>3</w:t>
      </w:r>
      <w:r w:rsidRPr="006E4A7B">
        <w:rPr>
          <w:rFonts w:eastAsia="Calibri" w:cs="Calibri"/>
          <w:noProof w:val="0"/>
        </w:rPr>
        <w:t xml:space="preserve">, tačiau buvo užfiksuotas žymesnis koncentracijų svyravimas, todėl </w:t>
      </w:r>
      <w:r w:rsidRPr="006E4A7B">
        <w:rPr>
          <w:rFonts w:eastAsia="Times New Roman" w:cs="Calibri"/>
          <w:noProof w:val="0"/>
          <w:color w:val="000000"/>
          <w:lang w:eastAsia="lt-LT"/>
        </w:rPr>
        <w:t>3.10.1 pav. pateikiamas maksimalių matavimų rezultatų pasiskirstymas. Šis teršalas yra gana tolygiai pasiskirstęs visoje miesto teritorijoje, kiek didesnė koncentracija išmatuota savivaldybės monitoringo metu šiaurinėje miesto dalyje. Šio teršalo lygiui mieste didelę įtaką daro plačiai paplitę, nelokalizuoti šaltiniai, tokie kaip transporto priemonės, įvairūs kurą deginantys įrenginiai bei kuro garavimo procesai</w:t>
      </w:r>
      <w:bookmarkEnd w:id="85"/>
      <w:r w:rsidR="00FC17C1" w:rsidRPr="006E4A7B">
        <w:rPr>
          <w:rFonts w:eastAsia="Times New Roman" w:cs="Calibri"/>
          <w:noProof w:val="0"/>
          <w:color w:val="000000"/>
          <w:lang w:eastAsia="lt-LT"/>
        </w:rPr>
        <w:t xml:space="preserve">  </w:t>
      </w:r>
    </w:p>
    <w:p w14:paraId="5F285C3D" w14:textId="5AD7231A" w:rsidR="00FC17C1" w:rsidRPr="006E4A7B" w:rsidRDefault="00FC17C1" w:rsidP="00FC17C1">
      <w:pPr>
        <w:ind w:hanging="142"/>
        <w:rPr>
          <w:rFonts w:eastAsia="Times New Roman" w:cs="Calibri"/>
          <w:noProof w:val="0"/>
          <w:color w:val="000000"/>
          <w:lang w:eastAsia="lt-LT"/>
        </w:rPr>
      </w:pPr>
    </w:p>
    <w:p w14:paraId="2A6770E5" w14:textId="717B31A1" w:rsidR="00FC17C1" w:rsidRPr="006E4A7B" w:rsidRDefault="005B51CB" w:rsidP="00D3126D">
      <w:pPr>
        <w:pStyle w:val="paveikslupavadinimai"/>
      </w:pPr>
      <w:r>
        <w:rPr>
          <w:noProof/>
          <w:lang w:eastAsia="lt-LT"/>
        </w:rPr>
        <w:lastRenderedPageBreak/>
        <w:drawing>
          <wp:inline distT="0" distB="0" distL="0" distR="0" wp14:anchorId="7CA47F3A" wp14:editId="48462EFF">
            <wp:extent cx="5665848" cy="8006400"/>
            <wp:effectExtent l="0" t="0" r="0" b="0"/>
            <wp:docPr id="75" name="Picture 75" descr="C:\Users\Ruta\Documents\MONIKOS\Klaipeda AQP\žemėlapiai\16102020_past\Benz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ta\Documents\MONIKOS\Klaipeda AQP\žemėlapiai\16102020_past\Benzen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3.10.1</w:t>
      </w:r>
      <w:r w:rsidR="00FC17C1" w:rsidRPr="006E4A7B">
        <w:t xml:space="preserve"> Maksimali benzeno koncentracija matavimų Klaipėdos mieste metu</w:t>
      </w:r>
      <w:r w:rsidR="000E0486">
        <w:t xml:space="preserve"> (2019 m. gegužės mėn.–</w:t>
      </w:r>
      <w:r w:rsidR="002F505E">
        <w:t>2020 m. balandžio mėn.)</w:t>
      </w:r>
      <w:r w:rsidR="00FC17C1" w:rsidRPr="006E4A7B">
        <w:t>. Rombais pažymėtuose taškuose pateikiami Klaipėdos m. savivaldybės aplinkos oro kokybės monitoringo duomenys</w:t>
      </w:r>
    </w:p>
    <w:p w14:paraId="3196D4D1" w14:textId="77777777" w:rsidR="00FC17C1" w:rsidRPr="006E4A7B" w:rsidRDefault="00FC17C1" w:rsidP="00C82A4C">
      <w:pPr>
        <w:pStyle w:val="Antrat3"/>
      </w:pPr>
      <w:bookmarkStart w:id="86" w:name="_Toc45186531"/>
      <w:r w:rsidRPr="006E4A7B">
        <w:lastRenderedPageBreak/>
        <w:t>Toluenas</w:t>
      </w:r>
      <w:bookmarkEnd w:id="86"/>
    </w:p>
    <w:p w14:paraId="026F2042" w14:textId="77777777" w:rsidR="00FC17C1" w:rsidRPr="006E4A7B" w:rsidRDefault="00FC17C1" w:rsidP="00FC17C1">
      <w:pPr>
        <w:rPr>
          <w:rFonts w:eastAsia="Calibri" w:cs="Calibri"/>
          <w:noProof w:val="0"/>
        </w:rPr>
      </w:pPr>
      <w:r w:rsidRPr="006E4A7B">
        <w:rPr>
          <w:rFonts w:eastAsia="Times New Roman" w:cs="Calibri"/>
          <w:noProof w:val="0"/>
          <w:color w:val="000000"/>
          <w:lang w:eastAsia="lt-LT"/>
        </w:rPr>
        <w:t>Pagrindiniai tolueno šaltiniai urbanizuotose teritorijose yra transporto priemonės bei tirpiklių naudojimas</w:t>
      </w:r>
      <w:r w:rsidRPr="006E4A7B">
        <w:rPr>
          <w:rFonts w:eastAsia="Calibri" w:cs="Calibri"/>
          <w:noProof w:val="0"/>
        </w:rPr>
        <w:t>.</w:t>
      </w:r>
    </w:p>
    <w:p w14:paraId="7C353EA4" w14:textId="1E7F89BE"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tolueno koncentracijos vertinimui taikoma ribinė vertė pateikiama </w:t>
      </w:r>
      <w:r w:rsidR="00CC200B" w:rsidRPr="006E4A7B">
        <w:rPr>
          <w:rFonts w:eastAsia="Calibri" w:cs="Calibri"/>
          <w:noProof w:val="0"/>
        </w:rPr>
        <w:t>3.10.2</w:t>
      </w:r>
      <w:r w:rsidRPr="006E4A7B">
        <w:rPr>
          <w:rFonts w:eastAsia="Calibri" w:cs="Calibri"/>
          <w:noProof w:val="0"/>
        </w:rPr>
        <w:t xml:space="preserve"> lentelėje. </w:t>
      </w:r>
    </w:p>
    <w:p w14:paraId="21B12267" w14:textId="60DB227E"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3.10.2</w:t>
      </w:r>
      <w:r w:rsidRPr="006E4A7B">
        <w:rPr>
          <w:rFonts w:eastAsia="Calibri" w:cs="Calibri"/>
          <w:i/>
          <w:iCs/>
          <w:sz w:val="22"/>
          <w:szCs w:val="18"/>
        </w:rPr>
        <w:t xml:space="preserve"> </w:t>
      </w:r>
      <w:r w:rsidRPr="006E4A7B">
        <w:rPr>
          <w:rFonts w:eastAsia="Calibri" w:cs="Calibri"/>
          <w:i/>
          <w:iCs/>
          <w:noProof w:val="0"/>
          <w:sz w:val="22"/>
          <w:szCs w:val="18"/>
        </w:rPr>
        <w:t>Tolueno koncentracijos vertinimui taikoma žmonių sveikatos apsaugai nustatyta norma</w:t>
      </w:r>
    </w:p>
    <w:tbl>
      <w:tblPr>
        <w:tblW w:w="8364" w:type="dxa"/>
        <w:tblInd w:w="108" w:type="dxa"/>
        <w:tblCellMar>
          <w:left w:w="0" w:type="dxa"/>
          <w:right w:w="0" w:type="dxa"/>
        </w:tblCellMar>
        <w:tblLook w:val="04A0" w:firstRow="1" w:lastRow="0" w:firstColumn="1" w:lastColumn="0" w:noHBand="0" w:noVBand="1"/>
      </w:tblPr>
      <w:tblGrid>
        <w:gridCol w:w="5070"/>
        <w:gridCol w:w="3294"/>
      </w:tblGrid>
      <w:tr w:rsidR="00FC17C1" w:rsidRPr="006E4A7B" w14:paraId="229E6A27" w14:textId="77777777" w:rsidTr="00FC17C1">
        <w:trPr>
          <w:trHeight w:val="52"/>
        </w:trPr>
        <w:tc>
          <w:tcPr>
            <w:tcW w:w="50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381878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29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3B395C80"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553DDBA" w14:textId="77777777" w:rsidTr="00FC17C1">
        <w:trPr>
          <w:trHeight w:val="52"/>
        </w:trPr>
        <w:tc>
          <w:tcPr>
            <w:tcW w:w="5070"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325B10DE"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294" w:type="dxa"/>
            <w:tcBorders>
              <w:top w:val="nil"/>
              <w:left w:val="nil"/>
              <w:bottom w:val="single" w:sz="8" w:space="0" w:color="000000"/>
              <w:right w:val="single" w:sz="8" w:space="0" w:color="000000"/>
            </w:tcBorders>
            <w:tcMar>
              <w:top w:w="57" w:type="dxa"/>
              <w:left w:w="108" w:type="dxa"/>
              <w:bottom w:w="57" w:type="dxa"/>
              <w:right w:w="108" w:type="dxa"/>
            </w:tcMar>
            <w:hideMark/>
          </w:tcPr>
          <w:p w14:paraId="6AA2DF0D"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600  µg/m</w:t>
            </w:r>
            <w:r w:rsidRPr="006E4A7B">
              <w:rPr>
                <w:rFonts w:eastAsia="Times New Roman" w:cs="Times New Roman"/>
                <w:i/>
                <w:iCs/>
                <w:noProof w:val="0"/>
                <w:kern w:val="36"/>
                <w:sz w:val="22"/>
                <w:szCs w:val="22"/>
                <w:vertAlign w:val="superscript"/>
                <w:lang w:eastAsia="ja-JP"/>
              </w:rPr>
              <w:t>3</w:t>
            </w:r>
          </w:p>
        </w:tc>
      </w:tr>
    </w:tbl>
    <w:p w14:paraId="7D6DE08A" w14:textId="0C6136ED" w:rsidR="00FC17C1" w:rsidRPr="006E4A7B" w:rsidRDefault="00FC17C1" w:rsidP="00FC17C1">
      <w:pPr>
        <w:spacing w:before="120"/>
        <w:rPr>
          <w:rFonts w:eastAsia="Calibri" w:cs="Calibri"/>
          <w:noProof w:val="0"/>
        </w:rPr>
      </w:pPr>
      <w:r w:rsidRPr="006E4A7B">
        <w:rPr>
          <w:rFonts w:eastAsia="Calibri" w:cs="Calibri"/>
          <w:noProof w:val="0"/>
        </w:rPr>
        <w:t xml:space="preserve"> Klaipėdos miesto oro kokybės valdymo programos rengimo metu atliktų tolueno matavimų rezultatams</w:t>
      </w:r>
      <w:r w:rsidRPr="006E4A7B">
        <w:rPr>
          <w:rFonts w:eastAsia="Times New Roman" w:cs="Calibri"/>
          <w:noProof w:val="0"/>
          <w:lang w:eastAsia="lt-LT"/>
        </w:rPr>
        <w:t xml:space="preserve"> nėra galimybės nustatyti leistinos ribinės vertės viršijimų trumpesniu (vienos paros) laikotarpiu, nes šiuo atveju įvertinama vidutinė teršalo koncentracija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matavimo metu. Išanalizavus tyrimų rezultatus matyti, kad matavimų metu, kai buvo viršyta </w:t>
      </w:r>
      <w:r w:rsidR="000646DB">
        <w:rPr>
          <w:rFonts w:eastAsia="Times New Roman" w:cs="Calibri"/>
          <w:noProof w:val="0"/>
          <w:lang w:eastAsia="lt-LT"/>
        </w:rPr>
        <w:t>tolueno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nustatymo riba, nustatyta maksimali tolueno koncentracija yra reikšmingai mažesnė nei leistina vienos paros ribinė vertė ir sudaro 0,6 procentus ribinės vertės. Europos cheminių medžiagų agentūros duomenų bazėje nurodoma išvestinė ribinė poveikio nesukelianti vertė esant ilgalaikiam poveikiui įkvepiant tolueno atveju yra </w:t>
      </w:r>
      <w:r w:rsidRPr="006E4A7B">
        <w:rPr>
          <w:rFonts w:eastAsia="Calibri" w:cs="Calibri"/>
          <w:noProof w:val="0"/>
          <w:shd w:val="clear" w:color="auto" w:fill="FFFFFF"/>
        </w:rPr>
        <w:t>56,5 mg/m³ vietiniam poveikiui (pasireiškia kvėpavimo sistemos dirginimas) ir 56,5 mg/m³ sisteminiam poveikiui (pasireiškia neurotoksiškumas). Tyrimų Klaipėdos mieste metu nustatyta maksimali šio teršalo koncentracija buvo žymiai mažesnė nei duomenų bazėje pateikiamas pavojaus slenkstis.</w:t>
      </w:r>
    </w:p>
    <w:p w14:paraId="7B4C0245" w14:textId="3E2658B9"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Toluenas matuotas ir miesto savivaldybės aplinkos oro kokybės monitoringo vykdymo metu</w:t>
      </w:r>
      <w:r w:rsidR="009C5B8F" w:rsidRPr="006E4A7B">
        <w:rPr>
          <w:rFonts w:eastAsia="Times New Roman" w:cs="Calibri"/>
          <w:noProof w:val="0"/>
          <w:color w:val="000000"/>
          <w:lang w:eastAsia="lt-LT"/>
        </w:rPr>
        <w:t>.</w:t>
      </w:r>
      <w:r w:rsidRPr="006E4A7B">
        <w:rPr>
          <w:rFonts w:eastAsia="Times New Roman" w:cs="Calibri"/>
          <w:noProof w:val="0"/>
          <w:color w:val="000000"/>
          <w:lang w:eastAsia="lt-LT"/>
        </w:rPr>
        <w:t xml:space="preserve"> Visų indikatorinių matavimų rezultatų pasiskirstymas pateikiamas </w:t>
      </w:r>
      <w:r w:rsidR="00CC200B" w:rsidRPr="006E4A7B">
        <w:rPr>
          <w:rFonts w:eastAsia="Times New Roman" w:cs="Calibri"/>
          <w:noProof w:val="0"/>
          <w:color w:val="000000"/>
          <w:lang w:eastAsia="lt-LT"/>
        </w:rPr>
        <w:t>3.10.2</w:t>
      </w:r>
      <w:r w:rsidRPr="006E4A7B">
        <w:rPr>
          <w:rFonts w:eastAsia="Times New Roman" w:cs="Calibri"/>
          <w:noProof w:val="0"/>
          <w:color w:val="000000"/>
          <w:lang w:eastAsia="lt-LT"/>
        </w:rPr>
        <w:t xml:space="preserve"> pav. Kaip matyti iš indikatorinių matavimų duomenų, atitinkamai šaltinių pasiskirstymui, toluenas yra gana tolygiai paplitęs visoje miesto teritorijoje.</w:t>
      </w:r>
    </w:p>
    <w:p w14:paraId="2DFFFFE3" w14:textId="721D2EAC" w:rsidR="00FC17C1" w:rsidRPr="006E4A7B" w:rsidRDefault="005B51CB" w:rsidP="00D3126D">
      <w:pPr>
        <w:pStyle w:val="paveikslupavadinimai"/>
      </w:pPr>
      <w:r>
        <w:rPr>
          <w:noProof/>
          <w:lang w:eastAsia="lt-LT"/>
        </w:rPr>
        <w:lastRenderedPageBreak/>
        <w:drawing>
          <wp:inline distT="0" distB="0" distL="0" distR="0" wp14:anchorId="61FAC765" wp14:editId="7E2A632E">
            <wp:extent cx="5665848" cy="8006400"/>
            <wp:effectExtent l="0" t="0" r="0" b="0"/>
            <wp:docPr id="76" name="Picture 76" descr="C:\Users\Ruta\Documents\MONIKOS\Klaipeda AQP\žemėlapiai\16102020_past\Toluen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ta\Documents\MONIKOS\Klaipeda AQP\žemėlapiai\16102020_past\Tolueno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3.10.2</w:t>
      </w:r>
      <w:r w:rsidR="00FC17C1" w:rsidRPr="006E4A7B">
        <w:t xml:space="preserve"> Maksimali tolueno koncentracija matavimų Klaipėdos mieste metu</w:t>
      </w:r>
      <w:r w:rsidR="000E0486">
        <w:t xml:space="preserve"> (2019 m. gegužės mėn.–</w:t>
      </w:r>
      <w:r w:rsidR="002F505E">
        <w:t>2020 m. balandžio mėn.)</w:t>
      </w:r>
      <w:r w:rsidR="00FC17C1" w:rsidRPr="006E4A7B">
        <w:t xml:space="preserve">. Rombais pažymėtuose taškuose pateikiami Klaipėdos m. savivaldybės aplinkos oro kokybės monitoringo duomenys. </w:t>
      </w:r>
    </w:p>
    <w:p w14:paraId="510873D1" w14:textId="77777777" w:rsidR="00FC17C1" w:rsidRPr="006E4A7B" w:rsidRDefault="00FC17C1" w:rsidP="00FC17C1">
      <w:pPr>
        <w:rPr>
          <w:rFonts w:eastAsia="Calibri" w:cs="Calibri"/>
          <w:noProof w:val="0"/>
        </w:rPr>
      </w:pPr>
    </w:p>
    <w:p w14:paraId="4C4FF649" w14:textId="77777777" w:rsidR="00FC17C1" w:rsidRPr="006E4A7B" w:rsidRDefault="00FC17C1" w:rsidP="00C82A4C">
      <w:pPr>
        <w:pStyle w:val="Antrat3"/>
      </w:pPr>
      <w:bookmarkStart w:id="87" w:name="_Toc45186532"/>
      <w:r w:rsidRPr="006E4A7B">
        <w:lastRenderedPageBreak/>
        <w:t>Etilbenzenas</w:t>
      </w:r>
      <w:bookmarkEnd w:id="87"/>
    </w:p>
    <w:p w14:paraId="32A834CC" w14:textId="3AE46AE5" w:rsidR="00FC17C1" w:rsidRPr="006E4A7B" w:rsidRDefault="00FC17C1" w:rsidP="00FC17C1">
      <w:pPr>
        <w:rPr>
          <w:rFonts w:eastAsia="Calibri" w:cs="Calibri"/>
          <w:noProof w:val="0"/>
        </w:rPr>
      </w:pPr>
      <w:r w:rsidRPr="006E4A7B">
        <w:rPr>
          <w:rFonts w:eastAsia="Calibri" w:cs="Calibri"/>
          <w:noProof w:val="0"/>
        </w:rPr>
        <w:t>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etilbenzeno koncentracijos vertinimui taik</w:t>
      </w:r>
      <w:r w:rsidR="00B130AF" w:rsidRPr="006E4A7B">
        <w:rPr>
          <w:rFonts w:eastAsia="Calibri" w:cs="Calibri"/>
          <w:noProof w:val="0"/>
        </w:rPr>
        <w:t xml:space="preserve">oma ribinė vertė pateikiama </w:t>
      </w:r>
      <w:r w:rsidR="00CC200B" w:rsidRPr="006E4A7B">
        <w:rPr>
          <w:rFonts w:eastAsia="Calibri" w:cs="Calibri"/>
          <w:noProof w:val="0"/>
        </w:rPr>
        <w:t>3.10.3</w:t>
      </w:r>
      <w:r w:rsidRPr="006E4A7B">
        <w:rPr>
          <w:rFonts w:eastAsia="Calibri" w:cs="Calibri"/>
          <w:noProof w:val="0"/>
        </w:rPr>
        <w:t xml:space="preserve"> lentelėje. </w:t>
      </w:r>
    </w:p>
    <w:p w14:paraId="79FE4D9F" w14:textId="7B44C014"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3.10.3</w:t>
      </w:r>
      <w:r w:rsidRPr="006E4A7B">
        <w:rPr>
          <w:rFonts w:eastAsia="Calibri" w:cs="Calibri"/>
          <w:i/>
          <w:iCs/>
          <w:sz w:val="22"/>
          <w:szCs w:val="18"/>
        </w:rPr>
        <w:t xml:space="preserve"> </w:t>
      </w:r>
      <w:r w:rsidRPr="006E4A7B">
        <w:rPr>
          <w:rFonts w:eastAsia="Calibri" w:cs="Calibri"/>
          <w:i/>
          <w:iCs/>
          <w:noProof w:val="0"/>
          <w:sz w:val="22"/>
          <w:szCs w:val="18"/>
        </w:rPr>
        <w:t>Etilbenzeno koncentracijos vertinimui taikoma žmogaus sveikatos apsaugai nustatyta norma</w:t>
      </w:r>
    </w:p>
    <w:tbl>
      <w:tblPr>
        <w:tblW w:w="9062" w:type="dxa"/>
        <w:tblCellMar>
          <w:left w:w="0" w:type="dxa"/>
          <w:right w:w="0" w:type="dxa"/>
        </w:tblCellMar>
        <w:tblLook w:val="04A0" w:firstRow="1" w:lastRow="0" w:firstColumn="1" w:lastColumn="0" w:noHBand="0" w:noVBand="1"/>
      </w:tblPr>
      <w:tblGrid>
        <w:gridCol w:w="5178"/>
        <w:gridCol w:w="3884"/>
      </w:tblGrid>
      <w:tr w:rsidR="00FC17C1" w:rsidRPr="006E4A7B" w14:paraId="49A8CCEE" w14:textId="77777777" w:rsidTr="00352827">
        <w:trPr>
          <w:trHeight w:val="52"/>
        </w:trPr>
        <w:tc>
          <w:tcPr>
            <w:tcW w:w="51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2BF4D2F6"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88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A4DE721"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2FAD990" w14:textId="77777777" w:rsidTr="00352827">
        <w:trPr>
          <w:trHeight w:val="52"/>
        </w:trPr>
        <w:tc>
          <w:tcPr>
            <w:tcW w:w="5178"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6BCAAE8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884" w:type="dxa"/>
            <w:tcBorders>
              <w:top w:val="nil"/>
              <w:left w:val="nil"/>
              <w:bottom w:val="single" w:sz="8" w:space="0" w:color="000000"/>
              <w:right w:val="single" w:sz="8" w:space="0" w:color="000000"/>
            </w:tcBorders>
            <w:tcMar>
              <w:top w:w="57" w:type="dxa"/>
              <w:left w:w="108" w:type="dxa"/>
              <w:bottom w:w="57" w:type="dxa"/>
              <w:right w:w="108" w:type="dxa"/>
            </w:tcMar>
            <w:hideMark/>
          </w:tcPr>
          <w:p w14:paraId="5996A312"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  µg/m</w:t>
            </w:r>
            <w:r w:rsidRPr="006E4A7B">
              <w:rPr>
                <w:rFonts w:eastAsia="Times New Roman" w:cs="Times New Roman"/>
                <w:i/>
                <w:iCs/>
                <w:noProof w:val="0"/>
                <w:kern w:val="36"/>
                <w:sz w:val="22"/>
                <w:szCs w:val="22"/>
                <w:vertAlign w:val="superscript"/>
                <w:lang w:eastAsia="ja-JP"/>
              </w:rPr>
              <w:t>3</w:t>
            </w:r>
          </w:p>
        </w:tc>
      </w:tr>
    </w:tbl>
    <w:p w14:paraId="6C790BA1" w14:textId="79F9B020" w:rsidR="00FC17C1" w:rsidRPr="006E4A7B" w:rsidRDefault="00FC17C1" w:rsidP="00FC17C1">
      <w:pPr>
        <w:spacing w:before="120"/>
        <w:rPr>
          <w:rFonts w:eastAsia="Calibri" w:cs="Calibri"/>
          <w:noProof w:val="0"/>
        </w:rPr>
      </w:pPr>
      <w:r w:rsidRPr="006E4A7B">
        <w:rPr>
          <w:rFonts w:eastAsia="Calibri" w:cs="Calibri"/>
          <w:noProof w:val="0"/>
        </w:rPr>
        <w:t>Klaipėdos miesto oro kokybės valdymo programos rengimo metu etilbenzeno koncentracija matuota pa</w:t>
      </w:r>
      <w:r w:rsidRPr="006E4A7B">
        <w:rPr>
          <w:rFonts w:eastAsia="Times New Roman" w:cs="Calibri"/>
          <w:noProof w:val="0"/>
          <w:lang w:eastAsia="lt-LT"/>
        </w:rPr>
        <w:t>syviaisiais sorbentais. Naudojant šį metodą įvertinama vidutinė teršalo koncentracija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matavimo metu, todėl nėra galimybės nustatyti leistinos ribinės vertės viršijimų trumpesniu (vienos paros) laikotarpiu. Analizuojant duomenis matyti, kad tais atvejais, kai buvo viršyta </w:t>
      </w:r>
      <w:r w:rsidR="000646DB">
        <w:rPr>
          <w:rFonts w:eastAsia="Times New Roman" w:cs="Calibri"/>
          <w:noProof w:val="0"/>
          <w:lang w:eastAsia="lt-LT"/>
        </w:rPr>
        <w:t>etilbenzeno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nustatymo riba, maksimali etilbenzeno koncentracija buvo reikšmingai mažesnė nei leistina vienos paros ribinė vertė ir sudarė 16 procentų ribinės vertės. Europos cheminių medžiagų agentūros duomenų bazėje nurodoma išvestinė ribinė poveikio nesukelianti vertė esant ilgalaikiam poveikiui įkvepiant etilbenzeno atveju </w:t>
      </w:r>
      <w:r w:rsidRPr="006E4A7B">
        <w:rPr>
          <w:rFonts w:eastAsia="Calibri" w:cs="Calibri"/>
          <w:noProof w:val="0"/>
          <w:shd w:val="clear" w:color="auto" w:fill="FFFFFF"/>
        </w:rPr>
        <w:t>vietiniam poveikiui nenustatyta (pavojus neidentifikuotas). Sisteminiam poveikiui ši vertė yra 15 mg/m³ (pasireiškia pakartotinės dozės toksiškumas). Tyrimų Klaipėdos mieste metu nustatyta maksimali šio teršalo koncentracija buvo žymiai mažesnė nei duomenų bazėje pateikiamas pavojaus slenkstis.</w:t>
      </w:r>
    </w:p>
    <w:p w14:paraId="7AC000AB" w14:textId="08A1BA7E" w:rsidR="00FC17C1" w:rsidRPr="006E4A7B" w:rsidRDefault="00FC17C1" w:rsidP="00FC17C1">
      <w:pPr>
        <w:rPr>
          <w:rFonts w:eastAsia="Times New Roman" w:cs="Calibri"/>
          <w:noProof w:val="0"/>
          <w:color w:val="000000"/>
          <w:lang w:eastAsia="lt-LT"/>
        </w:rPr>
      </w:pPr>
      <w:r w:rsidRPr="006E4A7B">
        <w:rPr>
          <w:rFonts w:eastAsia="Times New Roman" w:cs="Calibri"/>
          <w:noProof w:val="0"/>
          <w:color w:val="000000"/>
          <w:lang w:eastAsia="lt-LT"/>
        </w:rPr>
        <w:t>Didesnė nei vidutinė koncentracija matavimų metu nustatyta B (Senoji Smiltelės g.), D (Šermukšnių g.), 8-ame (Sukilėlių g.) matavimo taškuose, kuriuose jaučiama uosto įmonių veiklos įtaka aplinkos oro taršos lygiui. Etilbenzeno matavimai taip pat buvo atliekami Klaipėdos miesto savivaldybės aplinkos oro kokybės monitoringo vykdymo metu. Visų matavimų rezultatų</w:t>
      </w:r>
      <w:r w:rsidR="00B130AF" w:rsidRPr="006E4A7B">
        <w:rPr>
          <w:rFonts w:eastAsia="Times New Roman" w:cs="Calibri"/>
          <w:noProof w:val="0"/>
          <w:color w:val="000000"/>
          <w:lang w:eastAsia="lt-LT"/>
        </w:rPr>
        <w:t xml:space="preserve"> pasiskirstymas pateikiamas </w:t>
      </w:r>
      <w:r w:rsidR="00CC200B" w:rsidRPr="006E4A7B">
        <w:rPr>
          <w:rFonts w:eastAsia="Times New Roman" w:cs="Calibri"/>
          <w:noProof w:val="0"/>
          <w:color w:val="000000"/>
          <w:lang w:eastAsia="lt-LT"/>
        </w:rPr>
        <w:t xml:space="preserve">3.10.3 </w:t>
      </w:r>
      <w:r w:rsidRPr="006E4A7B">
        <w:rPr>
          <w:rFonts w:eastAsia="Times New Roman" w:cs="Calibri"/>
          <w:noProof w:val="0"/>
          <w:color w:val="000000"/>
          <w:lang w:eastAsia="lt-LT"/>
        </w:rPr>
        <w:t xml:space="preserve">pav. </w:t>
      </w:r>
    </w:p>
    <w:p w14:paraId="32E6A785" w14:textId="5CE41607" w:rsidR="00FC17C1" w:rsidRPr="006E4A7B" w:rsidRDefault="005B51CB" w:rsidP="00D3126D">
      <w:pPr>
        <w:pStyle w:val="paveikslupavadinimai"/>
      </w:pPr>
      <w:r>
        <w:rPr>
          <w:noProof/>
          <w:lang w:eastAsia="lt-LT"/>
        </w:rPr>
        <w:lastRenderedPageBreak/>
        <w:drawing>
          <wp:inline distT="0" distB="0" distL="0" distR="0" wp14:anchorId="03512A75" wp14:editId="32A1F0C8">
            <wp:extent cx="5665848" cy="8006400"/>
            <wp:effectExtent l="0" t="0" r="0" b="0"/>
            <wp:docPr id="77" name="Picture 77" descr="C:\Users\Ruta\Documents\MONIKOS\Klaipeda AQP\žemėlapiai\16102020_past\Etilbenz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ta\Documents\MONIKOS\Klaipeda AQP\žemėlapiai\16102020_past\Etilbenzen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3.10.3</w:t>
      </w:r>
      <w:r w:rsidR="00FC17C1" w:rsidRPr="006E4A7B">
        <w:t xml:space="preserve"> Maksimali etilbenzeno koncentracija matavimų Klaipėdos mieste metu</w:t>
      </w:r>
      <w:r w:rsidR="000E0486">
        <w:t xml:space="preserve"> (2019 m. gegužės mėn.–</w:t>
      </w:r>
      <w:r w:rsidR="002F505E">
        <w:t>2020 m. balandžio mėn.)</w:t>
      </w:r>
      <w:r w:rsidR="00FC17C1" w:rsidRPr="006E4A7B">
        <w:t xml:space="preserve">. Rombais pažymėtuose taškuose pateikiami Klaipėdos m. savivaldybės aplinkos oro kokybės monitoringo duomenys </w:t>
      </w:r>
    </w:p>
    <w:p w14:paraId="289D4A6B" w14:textId="77777777" w:rsidR="00FC17C1" w:rsidRPr="006E4A7B" w:rsidRDefault="00FC17C1" w:rsidP="00C82A4C">
      <w:pPr>
        <w:pStyle w:val="Antrat3"/>
      </w:pPr>
      <w:bookmarkStart w:id="88" w:name="_Toc45186533"/>
      <w:r w:rsidRPr="006E4A7B">
        <w:lastRenderedPageBreak/>
        <w:t>Ksilenas</w:t>
      </w:r>
      <w:bookmarkEnd w:id="88"/>
    </w:p>
    <w:p w14:paraId="353CB294" w14:textId="54023BA4" w:rsidR="00FC17C1" w:rsidRPr="006E4A7B" w:rsidRDefault="00FC17C1" w:rsidP="00FC17C1">
      <w:pPr>
        <w:rPr>
          <w:rFonts w:eastAsia="Calibri" w:cs="Calibri"/>
          <w:noProof w:val="0"/>
        </w:rPr>
      </w:pPr>
      <w:r w:rsidRPr="006E4A7B">
        <w:rPr>
          <w:rFonts w:eastAsia="Calibri" w:cs="Calibri"/>
          <w:noProof w:val="0"/>
        </w:rPr>
        <w:t xml:space="preserve">Pagal Lietuvos Respublikos aplinkos ministro ir Lietuvos Respublikos sveikatos apsaugos ministro 2000 m. spalio 30 d. įsakymą Nr. 471/582 „Dėl teršalų, kurių kiekis aplinkos ore ribojamas pagal Europos Sąjungos kriterijus, sąrašo ir teršalų, kurių kiekis aplinkos ore ribojamas pagal nacionalinius kriterijus, sąrašo ir ribinių aplinkos užterštumo verčių patvirtinimo“ (Lietuvos Respublikos aplinkos ministro ir Lietuvos Respublikos sveikatos apsaugos ministro 2007 m. birželio 11 d. įsakymo Nr. D1-329/V-469 redakcija) ksileno koncentracijos vertinimui taikoma ribinė vertė pateikiama </w:t>
      </w:r>
      <w:r w:rsidR="00CC200B" w:rsidRPr="006E4A7B">
        <w:rPr>
          <w:rFonts w:eastAsia="Calibri" w:cs="Calibri"/>
          <w:noProof w:val="0"/>
        </w:rPr>
        <w:t>3.10.4</w:t>
      </w:r>
      <w:r w:rsidRPr="006E4A7B">
        <w:rPr>
          <w:rFonts w:eastAsia="Calibri" w:cs="Calibri"/>
          <w:noProof w:val="0"/>
        </w:rPr>
        <w:t xml:space="preserve"> lentelėje. </w:t>
      </w:r>
    </w:p>
    <w:p w14:paraId="749BAB15" w14:textId="064039C5" w:rsidR="00FC17C1" w:rsidRPr="006E4A7B" w:rsidRDefault="00FC17C1" w:rsidP="00FC17C1">
      <w:pPr>
        <w:keepNext/>
        <w:spacing w:line="240" w:lineRule="auto"/>
        <w:ind w:firstLine="0"/>
        <w:rPr>
          <w:rFonts w:eastAsia="Calibri" w:cs="Calibri"/>
          <w:i/>
          <w:iCs/>
          <w:noProof w:val="0"/>
          <w:sz w:val="22"/>
          <w:szCs w:val="18"/>
        </w:rPr>
      </w:pPr>
      <w:r w:rsidRPr="006E4A7B">
        <w:rPr>
          <w:rFonts w:eastAsia="Calibri" w:cs="Calibri"/>
          <w:i/>
          <w:iCs/>
          <w:noProof w:val="0"/>
          <w:sz w:val="22"/>
          <w:szCs w:val="18"/>
        </w:rPr>
        <w:t xml:space="preserve">Lentelė </w:t>
      </w:r>
      <w:r w:rsidR="00CC200B" w:rsidRPr="006E4A7B">
        <w:rPr>
          <w:rFonts w:eastAsia="Calibri" w:cs="Calibri"/>
          <w:i/>
          <w:iCs/>
          <w:noProof w:val="0"/>
          <w:sz w:val="22"/>
          <w:szCs w:val="18"/>
        </w:rPr>
        <w:t>3.10.4</w:t>
      </w:r>
      <w:r w:rsidRPr="006E4A7B">
        <w:rPr>
          <w:rFonts w:eastAsia="Calibri" w:cs="Calibri"/>
          <w:i/>
          <w:iCs/>
          <w:sz w:val="22"/>
          <w:szCs w:val="18"/>
        </w:rPr>
        <w:t xml:space="preserve"> </w:t>
      </w:r>
      <w:r w:rsidRPr="006E4A7B">
        <w:rPr>
          <w:rFonts w:eastAsia="Calibri" w:cs="Calibri"/>
          <w:i/>
          <w:iCs/>
          <w:noProof w:val="0"/>
          <w:sz w:val="22"/>
          <w:szCs w:val="18"/>
        </w:rPr>
        <w:t>Ksileno koncentracijos vertinimui taikoma žmogaus sveikatos apsaugai nustatyta norma</w:t>
      </w:r>
    </w:p>
    <w:tbl>
      <w:tblPr>
        <w:tblW w:w="9062" w:type="dxa"/>
        <w:tblCellMar>
          <w:left w:w="0" w:type="dxa"/>
          <w:right w:w="0" w:type="dxa"/>
        </w:tblCellMar>
        <w:tblLook w:val="04A0" w:firstRow="1" w:lastRow="0" w:firstColumn="1" w:lastColumn="0" w:noHBand="0" w:noVBand="1"/>
      </w:tblPr>
      <w:tblGrid>
        <w:gridCol w:w="5178"/>
        <w:gridCol w:w="3884"/>
      </w:tblGrid>
      <w:tr w:rsidR="00FC17C1" w:rsidRPr="006E4A7B" w14:paraId="47CD69DB" w14:textId="77777777" w:rsidTr="00352827">
        <w:trPr>
          <w:trHeight w:val="52"/>
        </w:trPr>
        <w:tc>
          <w:tcPr>
            <w:tcW w:w="51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12FF443C"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br w:type="page"/>
              <w:t>Vidurkinimo laikotarpis</w:t>
            </w:r>
          </w:p>
        </w:tc>
        <w:tc>
          <w:tcPr>
            <w:tcW w:w="3884" w:type="dxa"/>
            <w:tcBorders>
              <w:top w:val="single" w:sz="8" w:space="0" w:color="000000"/>
              <w:left w:val="nil"/>
              <w:bottom w:val="single" w:sz="8" w:space="0" w:color="000000"/>
              <w:right w:val="single" w:sz="8" w:space="0" w:color="000000"/>
            </w:tcBorders>
            <w:shd w:val="clear" w:color="auto" w:fill="D9D9D9" w:themeFill="background1" w:themeFillShade="D9"/>
            <w:tcMar>
              <w:top w:w="57" w:type="dxa"/>
              <w:left w:w="108" w:type="dxa"/>
              <w:bottom w:w="57" w:type="dxa"/>
              <w:right w:w="108" w:type="dxa"/>
            </w:tcMar>
            <w:vAlign w:val="center"/>
            <w:hideMark/>
          </w:tcPr>
          <w:p w14:paraId="65E97229"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Ribinė vertė</w:t>
            </w:r>
          </w:p>
        </w:tc>
      </w:tr>
      <w:tr w:rsidR="00FC17C1" w:rsidRPr="006E4A7B" w14:paraId="0B6FDA51" w14:textId="77777777" w:rsidTr="00352827">
        <w:trPr>
          <w:trHeight w:val="52"/>
        </w:trPr>
        <w:tc>
          <w:tcPr>
            <w:tcW w:w="5178" w:type="dxa"/>
            <w:tcBorders>
              <w:top w:val="nil"/>
              <w:left w:val="single" w:sz="8" w:space="0" w:color="000000"/>
              <w:bottom w:val="single" w:sz="8" w:space="0" w:color="000000"/>
              <w:right w:val="single" w:sz="8" w:space="0" w:color="000000"/>
            </w:tcBorders>
            <w:tcMar>
              <w:top w:w="57" w:type="dxa"/>
              <w:left w:w="108" w:type="dxa"/>
              <w:bottom w:w="57" w:type="dxa"/>
              <w:right w:w="108" w:type="dxa"/>
            </w:tcMar>
            <w:hideMark/>
          </w:tcPr>
          <w:p w14:paraId="2E62E408"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Paros</w:t>
            </w:r>
          </w:p>
        </w:tc>
        <w:tc>
          <w:tcPr>
            <w:tcW w:w="3884" w:type="dxa"/>
            <w:tcBorders>
              <w:top w:val="nil"/>
              <w:left w:val="nil"/>
              <w:bottom w:val="single" w:sz="8" w:space="0" w:color="000000"/>
              <w:right w:val="single" w:sz="8" w:space="0" w:color="000000"/>
            </w:tcBorders>
            <w:tcMar>
              <w:top w:w="57" w:type="dxa"/>
              <w:left w:w="108" w:type="dxa"/>
              <w:bottom w:w="57" w:type="dxa"/>
              <w:right w:w="108" w:type="dxa"/>
            </w:tcMar>
            <w:hideMark/>
          </w:tcPr>
          <w:p w14:paraId="22D2C8D8" w14:textId="77777777" w:rsidR="00FC17C1" w:rsidRPr="006E4A7B" w:rsidRDefault="00FC17C1" w:rsidP="00FC17C1">
            <w:pPr>
              <w:spacing w:line="240" w:lineRule="auto"/>
              <w:ind w:firstLine="0"/>
              <w:jc w:val="left"/>
              <w:rPr>
                <w:rFonts w:eastAsia="Times New Roman" w:cs="Times New Roman"/>
                <w:i/>
                <w:iCs/>
                <w:noProof w:val="0"/>
                <w:kern w:val="36"/>
                <w:sz w:val="22"/>
                <w:szCs w:val="22"/>
                <w:lang w:eastAsia="ja-JP"/>
              </w:rPr>
            </w:pPr>
            <w:r w:rsidRPr="006E4A7B">
              <w:rPr>
                <w:rFonts w:eastAsia="Times New Roman" w:cs="Times New Roman"/>
                <w:i/>
                <w:iCs/>
                <w:noProof w:val="0"/>
                <w:kern w:val="36"/>
                <w:sz w:val="22"/>
                <w:szCs w:val="22"/>
                <w:lang w:eastAsia="ja-JP"/>
              </w:rPr>
              <w:t>200  µg/m</w:t>
            </w:r>
            <w:r w:rsidRPr="006E4A7B">
              <w:rPr>
                <w:rFonts w:eastAsia="Times New Roman" w:cs="Times New Roman"/>
                <w:i/>
                <w:iCs/>
                <w:noProof w:val="0"/>
                <w:kern w:val="36"/>
                <w:sz w:val="22"/>
                <w:szCs w:val="22"/>
                <w:vertAlign w:val="superscript"/>
                <w:lang w:eastAsia="ja-JP"/>
              </w:rPr>
              <w:t>3</w:t>
            </w:r>
          </w:p>
        </w:tc>
      </w:tr>
    </w:tbl>
    <w:p w14:paraId="5D1712B7" w14:textId="34AEBCC0" w:rsidR="00FC17C1" w:rsidRPr="006E4A7B" w:rsidRDefault="00FC17C1" w:rsidP="00FC17C1">
      <w:pPr>
        <w:spacing w:before="120"/>
        <w:rPr>
          <w:rFonts w:eastAsia="Calibri" w:cs="Calibri"/>
          <w:noProof w:val="0"/>
        </w:rPr>
      </w:pPr>
      <w:r w:rsidRPr="006E4A7B">
        <w:rPr>
          <w:rFonts w:eastAsia="Calibri" w:cs="Calibri"/>
          <w:noProof w:val="0"/>
        </w:rPr>
        <w:t xml:space="preserve">Ksileno koncentracija matuota Klaipėdos miesto oro kokybės valdymo programos rengimo metu bei miesto savivaldybės aplinkos oro kokybės monitoringo vykdymo metu. Indikatorinių matavimų metu </w:t>
      </w:r>
      <w:r w:rsidRPr="006E4A7B">
        <w:rPr>
          <w:rFonts w:eastAsia="Times New Roman" w:cs="Calibri"/>
          <w:noProof w:val="0"/>
          <w:lang w:eastAsia="lt-LT"/>
        </w:rPr>
        <w:t>nustatytą vidutinę ksileno koncentraciją galima tik ribotai lyginti su taikoma ribine verte, nes naudotu analitiniu metodu išmatuojama ilgesnio laikotarpio (2</w:t>
      </w:r>
      <w:r w:rsidR="000E0486">
        <w:rPr>
          <w:rFonts w:eastAsia="Times New Roman" w:cs="Calibri"/>
          <w:noProof w:val="0"/>
          <w:lang w:eastAsia="lt-LT"/>
        </w:rPr>
        <w:t>–</w:t>
      </w:r>
      <w:r w:rsidRPr="006E4A7B">
        <w:rPr>
          <w:rFonts w:eastAsia="Times New Roman" w:cs="Calibri"/>
          <w:noProof w:val="0"/>
          <w:lang w:eastAsia="lt-LT"/>
        </w:rPr>
        <w:t xml:space="preserve">4 savaičių) vidutinė teršalo koncentracija ir nėra galimybės nustatyti leistinos ribinės vertės viršijimų trumpesniu (vienos paros) laikotarpiu. Analizuojant duomenis nustatyta, kad tais atvejais, kai </w:t>
      </w:r>
      <w:r w:rsidR="000646DB">
        <w:rPr>
          <w:rFonts w:eastAsia="Times New Roman" w:cs="Calibri"/>
          <w:noProof w:val="0"/>
          <w:lang w:eastAsia="lt-LT"/>
        </w:rPr>
        <w:t>ksileno</w:t>
      </w:r>
      <w:r w:rsidR="000646DB" w:rsidRPr="006E4A7B">
        <w:rPr>
          <w:rFonts w:eastAsia="Times New Roman" w:cs="Calibri"/>
          <w:noProof w:val="0"/>
          <w:lang w:eastAsia="lt-LT"/>
        </w:rPr>
        <w:t xml:space="preserve"> </w:t>
      </w:r>
      <w:r w:rsidRPr="006E4A7B">
        <w:rPr>
          <w:rFonts w:eastAsia="Times New Roman" w:cs="Calibri"/>
          <w:noProof w:val="0"/>
          <w:lang w:eastAsia="lt-LT"/>
        </w:rPr>
        <w:t xml:space="preserve">koncentracija viršijo nustatymo ribą, nustatyta maksimali koncentracija yra reikšmingai mažesnė nei leistina vienos paros ribinė vertė ir sudaro 8 procentus ribinės vertės. Europos cheminių medžiagų agentūros duomenų bazėje nurodoma išvestinė ribinė poveikio nesukelianti vertė esant ilgalaikiam poveikiui įkvėpiant ksileno atveju yra </w:t>
      </w:r>
      <w:r w:rsidRPr="006E4A7B">
        <w:rPr>
          <w:rFonts w:eastAsia="Calibri" w:cs="Calibri"/>
          <w:noProof w:val="0"/>
          <w:shd w:val="clear" w:color="auto" w:fill="FFFFFF"/>
        </w:rPr>
        <w:t>65,3 mg/m³ vietiniam poveikiui (pasireiškia kvėpavimo sistemos dirginimas) ir 65,3 mg/m³ sisteminiam poveikiui (pasireiškia neurotoksiškumas). Tyrimų Klaipėdos mieste metu nustatyta maksimali šio teršalo koncentracija buvo žymiai mažesnė nei duomenų bazėje pateikiamas pavojaus slenkstis.</w:t>
      </w:r>
      <w:r w:rsidRPr="006E4A7B">
        <w:rPr>
          <w:rFonts w:eastAsia="Calibri" w:cs="Calibri"/>
          <w:noProof w:val="0"/>
        </w:rPr>
        <w:t xml:space="preserve"> </w:t>
      </w:r>
      <w:r w:rsidRPr="006E4A7B">
        <w:rPr>
          <w:rFonts w:eastAsia="Times New Roman" w:cs="Calibri"/>
          <w:noProof w:val="0"/>
          <w:color w:val="000000"/>
          <w:lang w:eastAsia="lt-LT"/>
        </w:rPr>
        <w:t xml:space="preserve">Didesnė nei vidutinė koncentracija mieste išmatuota B (Senoji Smiltelės g.) ir 8-ame (Sukilėlių g.) matavimo taškuose, kuriuose jaučiama uosto įmonių veiklos įtaka aplinkos oro taršos lygiui. Ksileno matavimai taip pat buvo atliekami Klaipėdos miesto savivaldybės aplinkos oro kokybės monitoringo vykdymo metu. Visų matavimų rezultatų pasiskirstymas pateikiamas </w:t>
      </w:r>
      <w:r w:rsidR="00CC200B" w:rsidRPr="006E4A7B">
        <w:rPr>
          <w:rFonts w:eastAsia="Times New Roman" w:cs="Calibri"/>
          <w:noProof w:val="0"/>
          <w:color w:val="000000"/>
          <w:lang w:eastAsia="lt-LT"/>
        </w:rPr>
        <w:t xml:space="preserve">3.10.5 </w:t>
      </w:r>
      <w:r w:rsidRPr="006E4A7B">
        <w:rPr>
          <w:rFonts w:eastAsia="Times New Roman" w:cs="Calibri"/>
          <w:noProof w:val="0"/>
          <w:color w:val="000000"/>
          <w:lang w:eastAsia="lt-LT"/>
        </w:rPr>
        <w:t xml:space="preserve">pav. </w:t>
      </w:r>
    </w:p>
    <w:p w14:paraId="5935E6A6" w14:textId="4C270A43" w:rsidR="00FC17C1" w:rsidRPr="006E4A7B" w:rsidRDefault="005B51CB" w:rsidP="00D3126D">
      <w:pPr>
        <w:pStyle w:val="paveikslupavadinimai"/>
      </w:pPr>
      <w:r>
        <w:rPr>
          <w:noProof/>
          <w:lang w:eastAsia="lt-LT"/>
        </w:rPr>
        <w:lastRenderedPageBreak/>
        <w:drawing>
          <wp:inline distT="0" distB="0" distL="0" distR="0" wp14:anchorId="332242E6" wp14:editId="348A06CD">
            <wp:extent cx="5665848" cy="8006400"/>
            <wp:effectExtent l="0" t="0" r="0" b="0"/>
            <wp:docPr id="78" name="Picture 78" descr="C:\Users\Ruta\Documents\MONIKOS\Klaipeda AQP\žemėlapiai\16102020_past\ksil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uta\Documents\MONIKOS\Klaipeda AQP\žemėlapiai\16102020_past\ksilen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65848" cy="8006400"/>
                    </a:xfrm>
                    <a:prstGeom prst="rect">
                      <a:avLst/>
                    </a:prstGeom>
                    <a:noFill/>
                    <a:ln>
                      <a:noFill/>
                    </a:ln>
                  </pic:spPr>
                </pic:pic>
              </a:graphicData>
            </a:graphic>
          </wp:inline>
        </w:drawing>
      </w:r>
      <w:r w:rsidR="00FC17C1" w:rsidRPr="006E4A7B">
        <w:t xml:space="preserve">Pav. </w:t>
      </w:r>
      <w:r w:rsidR="00CC200B" w:rsidRPr="006E4A7B">
        <w:t>3.10.5</w:t>
      </w:r>
      <w:r w:rsidR="00FC17C1" w:rsidRPr="006E4A7B">
        <w:t xml:space="preserve"> Maksimali ksileno koncentracija matavimų Klaipėdos mieste metu</w:t>
      </w:r>
      <w:r w:rsidR="002F505E">
        <w:t xml:space="preserve"> (2019 m. gegužės mėn.</w:t>
      </w:r>
      <w:r w:rsidR="000E0486">
        <w:t>–</w:t>
      </w:r>
      <w:r w:rsidR="002F505E">
        <w:t>2020 m. balandžio mėn.)</w:t>
      </w:r>
      <w:r w:rsidR="00FC17C1" w:rsidRPr="006E4A7B">
        <w:t>. Rombais pažymėtuose taškuose pateikiami Klaipėdos m. savivaldybės aplinkos oro kokybės monitoringo duomenys</w:t>
      </w:r>
    </w:p>
    <w:p w14:paraId="03DE44ED" w14:textId="77777777" w:rsidR="00FC17C1" w:rsidRPr="006E4A7B" w:rsidRDefault="00FC17C1" w:rsidP="00C82A4C">
      <w:pPr>
        <w:pStyle w:val="Antrat2"/>
        <w:keepLines w:val="0"/>
        <w:numPr>
          <w:ilvl w:val="1"/>
          <w:numId w:val="2"/>
        </w:numPr>
        <w:spacing w:before="240" w:after="240"/>
        <w:jc w:val="center"/>
        <w:rPr>
          <w:rFonts w:eastAsia="Times New Roman" w:cstheme="minorHAnsi"/>
          <w:b/>
          <w:sz w:val="32"/>
          <w:szCs w:val="24"/>
        </w:rPr>
      </w:pPr>
      <w:bookmarkStart w:id="89" w:name="_Toc40090011"/>
      <w:bookmarkStart w:id="90" w:name="_Toc40092585"/>
      <w:bookmarkStart w:id="91" w:name="_Toc42692004"/>
      <w:bookmarkStart w:id="92" w:name="_Toc45186534"/>
      <w:bookmarkStart w:id="93" w:name="_Toc48832023"/>
      <w:r w:rsidRPr="006E4A7B">
        <w:rPr>
          <w:rFonts w:eastAsia="Times New Roman" w:cstheme="minorHAnsi"/>
          <w:b/>
          <w:sz w:val="32"/>
          <w:szCs w:val="24"/>
        </w:rPr>
        <w:lastRenderedPageBreak/>
        <w:t xml:space="preserve">Iš anksto nežinomų lakių ir pusiau lakių medžiagų </w:t>
      </w:r>
      <w:bookmarkEnd w:id="89"/>
      <w:bookmarkEnd w:id="90"/>
      <w:bookmarkEnd w:id="91"/>
      <w:r w:rsidRPr="006E4A7B">
        <w:rPr>
          <w:rFonts w:eastAsia="Times New Roman" w:cstheme="minorHAnsi"/>
          <w:b/>
          <w:sz w:val="32"/>
          <w:szCs w:val="24"/>
        </w:rPr>
        <w:t>tyrimai</w:t>
      </w:r>
      <w:bookmarkEnd w:id="92"/>
      <w:bookmarkEnd w:id="93"/>
    </w:p>
    <w:p w14:paraId="0106EAAE" w14:textId="77777777" w:rsidR="00FC17C1" w:rsidRPr="006E4A7B" w:rsidRDefault="00FC17C1" w:rsidP="00C82A4C">
      <w:pPr>
        <w:pStyle w:val="Antrat3"/>
        <w:rPr>
          <w:rFonts w:eastAsia="Times New Roman"/>
          <w:u w:color="EA0D00"/>
        </w:rPr>
      </w:pPr>
      <w:r w:rsidRPr="006E4A7B">
        <w:rPr>
          <w:rFonts w:eastAsia="Times New Roman"/>
          <w:u w:color="EA0D00"/>
        </w:rPr>
        <w:t>Bendro lakių ir pusiau lakių medžiagų paplitimo miesto teritorijoje vertinimas</w:t>
      </w:r>
    </w:p>
    <w:p w14:paraId="0165B9A1" w14:textId="63D0F142" w:rsidR="00FC17C1" w:rsidRPr="006E4A7B" w:rsidRDefault="00FC17C1" w:rsidP="00FC17C1">
      <w:pPr>
        <w:ind w:firstLine="720"/>
        <w:rPr>
          <w:rFonts w:eastAsia="Calibri" w:cs="Calibri"/>
          <w:noProof w:val="0"/>
        </w:rPr>
      </w:pPr>
      <w:r w:rsidRPr="006E4A7B">
        <w:rPr>
          <w:rFonts w:eastAsia="Calibri" w:cs="Calibri"/>
          <w:noProof w:val="0"/>
        </w:rPr>
        <w:t xml:space="preserve">Iš anksto nežinomų lakių ir pusiau lakių medžiagų, įskaitant kvapą turinčių junginių, cheminės sudėties ir koncentracijos analizė atlikta indikatorinių matavimų metu, rengiant Klaipėdos miesto oro kokybės valdymo programą. Junginių matavimai pasyviaisiais sorbentais atlikti 80-yje matavimo vietų. </w:t>
      </w:r>
    </w:p>
    <w:p w14:paraId="368F139B" w14:textId="7E3F2EB0" w:rsidR="00FC17C1" w:rsidRPr="006E4A7B" w:rsidRDefault="00FC17C1" w:rsidP="00FC17C1">
      <w:pPr>
        <w:rPr>
          <w:rFonts w:eastAsia="Calibri" w:cs="Calibri"/>
          <w:noProof w:val="0"/>
        </w:rPr>
      </w:pPr>
      <w:r w:rsidRPr="006E4A7B">
        <w:rPr>
          <w:rFonts w:eastAsia="Calibri" w:cs="Calibri"/>
          <w:noProof w:val="0"/>
        </w:rPr>
        <w:t>Aukščiau aptarti BTEX grupės aromatiniai angliavandeniliai taip pat nusta</w:t>
      </w:r>
      <w:r w:rsidR="00216D7F">
        <w:rPr>
          <w:rFonts w:eastAsia="Calibri" w:cs="Calibri"/>
          <w:noProof w:val="0"/>
        </w:rPr>
        <w:t>t</w:t>
      </w:r>
      <w:r w:rsidRPr="006E4A7B">
        <w:rPr>
          <w:rFonts w:eastAsia="Calibri" w:cs="Calibri"/>
          <w:noProof w:val="0"/>
        </w:rPr>
        <w:t xml:space="preserve">yti ir atliekant iš anksto nežinomų lakių ir pusiau lakių junginių analizę. Šio tyrimo metu be aromatinių angliavandenilių atmosferoje taip pat identifikuoti ir alifatiniai junginiai, organiniai azoto, sieros, chloro junginiai bei terpenai. Iš viso mėginiuose identifikuota 165 skirtingos medžiagos. Medžiagų paplitimo analizės tikslais visi nustatyti junginiai buvo suskirstyti į junginių klases: alkanai, alkenai, aromatiniai angliavandeniliai, deguonies junginiai, terpenai ir kiti azoto, sieros ar chloro organiniai junginiai. Junginių grupių pasiskirstymas mieste skirtingais sezonais pateikiamas </w:t>
      </w:r>
      <w:r w:rsidR="00D3126D" w:rsidRPr="006E4A7B">
        <w:rPr>
          <w:rFonts w:eastAsia="Calibri" w:cs="Calibri"/>
          <w:noProof w:val="0"/>
        </w:rPr>
        <w:t>3.11.1</w:t>
      </w:r>
      <w:r w:rsidRPr="006E4A7B">
        <w:rPr>
          <w:rFonts w:eastAsia="Calibri" w:cs="Calibri"/>
          <w:noProof w:val="0"/>
        </w:rPr>
        <w:t xml:space="preserve"> pav. </w:t>
      </w:r>
    </w:p>
    <w:p w14:paraId="29EFF68A" w14:textId="7A7C630D" w:rsidR="00FC17C1" w:rsidRPr="006E4A7B" w:rsidRDefault="00FC17C1" w:rsidP="00FC17C1">
      <w:pPr>
        <w:rPr>
          <w:rFonts w:eastAsia="Calibri" w:cs="Calibri"/>
          <w:noProof w:val="0"/>
        </w:rPr>
      </w:pPr>
      <w:r w:rsidRPr="006E4A7B">
        <w:rPr>
          <w:rFonts w:eastAsia="Calibri" w:cs="Calibri"/>
          <w:noProof w:val="0"/>
        </w:rPr>
        <w:t>Vidutinis suminis lakiųjų organinių junginių kiekis mėginiuose buvo 0,05 mg/m</w:t>
      </w:r>
      <w:r w:rsidRPr="006E4A7B">
        <w:rPr>
          <w:rFonts w:eastAsia="Calibri" w:cs="Calibri"/>
          <w:noProof w:val="0"/>
          <w:vertAlign w:val="superscript"/>
        </w:rPr>
        <w:t>3</w:t>
      </w:r>
      <w:r w:rsidRPr="006E4A7B">
        <w:rPr>
          <w:rFonts w:eastAsia="Calibri" w:cs="Calibri"/>
          <w:noProof w:val="0"/>
        </w:rPr>
        <w:t xml:space="preserve"> vasaros laikotarpiu, 0,07 mg/m</w:t>
      </w:r>
      <w:r w:rsidRPr="006E4A7B">
        <w:rPr>
          <w:rFonts w:eastAsia="Calibri" w:cs="Calibri"/>
          <w:noProof w:val="0"/>
          <w:vertAlign w:val="superscript"/>
        </w:rPr>
        <w:t>3</w:t>
      </w:r>
      <w:r w:rsidRPr="006E4A7B">
        <w:rPr>
          <w:rFonts w:eastAsia="Calibri" w:cs="Calibri"/>
          <w:noProof w:val="0"/>
        </w:rPr>
        <w:t xml:space="preserve"> rudenį, 0,05 mg/m</w:t>
      </w:r>
      <w:r w:rsidRPr="006E4A7B">
        <w:rPr>
          <w:rFonts w:eastAsia="Calibri" w:cs="Calibri"/>
          <w:noProof w:val="0"/>
          <w:vertAlign w:val="superscript"/>
        </w:rPr>
        <w:t>3</w:t>
      </w:r>
      <w:r w:rsidRPr="006E4A7B">
        <w:rPr>
          <w:rFonts w:eastAsia="Calibri" w:cs="Calibri"/>
          <w:noProof w:val="0"/>
        </w:rPr>
        <w:t xml:space="preserve"> žiemą ir 0,09 mg/m</w:t>
      </w:r>
      <w:r w:rsidRPr="006E4A7B">
        <w:rPr>
          <w:rFonts w:eastAsia="Calibri" w:cs="Calibri"/>
          <w:noProof w:val="0"/>
          <w:vertAlign w:val="superscript"/>
        </w:rPr>
        <w:t>3</w:t>
      </w:r>
      <w:r w:rsidRPr="006E4A7B">
        <w:rPr>
          <w:rFonts w:eastAsia="Calibri" w:cs="Calibri"/>
          <w:noProof w:val="0"/>
        </w:rPr>
        <w:t xml:space="preserve"> pavasarį. Didesnis organinių junginių kiekis rudens ir pavasario laikotarpiu sietinas su dėl žemesnės oro temperatūros padidėjusiu kuro deginimu, didesnėmis transporto emisijomis bei lėčiau vykstančiomis fotocheminėmis reakcijomis Dviem atvejais (viename matavimo taške pietinėje miesto dalyje rudenį ir</w:t>
      </w:r>
      <w:r w:rsidRPr="006E4A7B">
        <w:rPr>
          <w:rFonts w:eastAsia="Calibri" w:cs="Calibri"/>
          <w:strike/>
          <w:noProof w:val="0"/>
        </w:rPr>
        <w:t xml:space="preserve"> </w:t>
      </w:r>
      <w:r w:rsidRPr="006E4A7B">
        <w:rPr>
          <w:rFonts w:eastAsia="Calibri" w:cs="Calibri"/>
          <w:noProof w:val="0"/>
        </w:rPr>
        <w:t xml:space="preserve">viename matavimo taške šiaurinėje miesto dalyje žiemą) nustatytos santykinai didesnės pavienių </w:t>
      </w:r>
      <w:r w:rsidR="0052785E">
        <w:rPr>
          <w:rFonts w:eastAsia="Calibri" w:cs="Calibri"/>
          <w:noProof w:val="0"/>
        </w:rPr>
        <w:t>cheminių medžiagų</w:t>
      </w:r>
      <w:r w:rsidR="0052785E" w:rsidRPr="006E4A7B">
        <w:rPr>
          <w:rFonts w:eastAsia="Calibri" w:cs="Calibri"/>
          <w:noProof w:val="0"/>
        </w:rPr>
        <w:t xml:space="preserve"> </w:t>
      </w:r>
      <w:r w:rsidRPr="006E4A7B">
        <w:rPr>
          <w:rFonts w:eastAsia="Calibri" w:cs="Calibri"/>
          <w:noProof w:val="0"/>
        </w:rPr>
        <w:t>koncentracijos (1,2,4-tris(2-etilheksil)-benzen-1,2,4-trikarboksilato pietinėje miesto dalyje ir ftalio rūgšties izobutilnonilo esterio šiaurinėje miesto dalyje). Šioms medžiagoms nėra reglamentuota ribinė vertė. Kitų matavimų metu ar kituose matavimo taškuose šių medžiagų neidentifikuota.</w:t>
      </w:r>
    </w:p>
    <w:p w14:paraId="75D1D376" w14:textId="73720169" w:rsidR="00FC17C1" w:rsidRPr="006E4A7B" w:rsidRDefault="00FC17C1" w:rsidP="00FC17C1">
      <w:pPr>
        <w:rPr>
          <w:rFonts w:eastAsia="Calibri" w:cs="Calibri"/>
          <w:noProof w:val="0"/>
        </w:rPr>
      </w:pPr>
      <w:r w:rsidRPr="006E4A7B">
        <w:rPr>
          <w:rFonts w:eastAsia="Calibri" w:cs="Calibri"/>
          <w:noProof w:val="0"/>
        </w:rPr>
        <w:t xml:space="preserve">Pažymėtina, kad suminės LOJ koncentracijos ribinė vertė nėra reglamentuota Lietuvos Respublikos teisės aktais, didžiausios leistinos koncentracijos nustatytos tik kai kuriems junginiams ar jų grupėms. Iš visų mėginiuose identifikuotų </w:t>
      </w:r>
      <w:r w:rsidR="0052785E">
        <w:rPr>
          <w:rFonts w:eastAsia="Calibri" w:cs="Calibri"/>
          <w:noProof w:val="0"/>
        </w:rPr>
        <w:t>cheminių medžiagų</w:t>
      </w:r>
      <w:r w:rsidRPr="006E4A7B">
        <w:rPr>
          <w:rFonts w:eastAsia="Calibri" w:cs="Calibri"/>
          <w:noProof w:val="0"/>
        </w:rPr>
        <w:t>, 26-ių junginių koncentracijos vertinimui taikoma ribinė pusės valandos ar vienos paros vertė. Tiriant LOJ koncentraciją pasyviaisiais sorbentais</w:t>
      </w:r>
      <w:r w:rsidRPr="006E4A7B">
        <w:rPr>
          <w:rFonts w:eastAsia="Times New Roman" w:cs="Calibri"/>
          <w:noProof w:val="0"/>
          <w:lang w:eastAsia="lt-LT"/>
        </w:rPr>
        <w:t xml:space="preserve"> įvertinama vidutinė teršalo koncentracija ilgesnio laikotarpio (2 savaičių) matavimo metu ir nėra galimybės nustatyti leistinos ribinės vertės </w:t>
      </w:r>
      <w:r w:rsidRPr="006E4A7B">
        <w:rPr>
          <w:rFonts w:eastAsia="Times New Roman" w:cs="Calibri"/>
          <w:noProof w:val="0"/>
          <w:lang w:eastAsia="lt-LT"/>
        </w:rPr>
        <w:lastRenderedPageBreak/>
        <w:t xml:space="preserve">viršijimų trumpesniu (vienos paros ar pusės valandos) laikotarpiu. Vykdytų tyrimų metu nustatyta vidutinė ilgesnio matavimų laikotarpio koncentracija buvo didesnė nei reglamentuota trumpalaikė ribinė vertė du kartus: </w:t>
      </w:r>
      <w:r w:rsidRPr="006E4A7B">
        <w:rPr>
          <w:rFonts w:eastAsia="Calibri" w:cs="Calibri"/>
          <w:noProof w:val="0"/>
        </w:rPr>
        <w:t>vasaros matavimų metu benzoinės rūgšties koncentracija viršijo leistiną lygį Pramonės g., kertančioje Klaipėdos LEZ teritoriją, pavasario matavimų metu vidutinė šio teršalo koncentracija buvo didesnė nei leistina trumpalaikė ribinė vertė 21-ame matavimo taške pietinėje miesto dalyje. Vertinant teršalų koncentraciją taip pat atsižvelgta į Europos cheminių medžiagų agentūros duomenų bazėje nurodomą išvestinę ribinę poveikio nesukeliančią vertę esant ilgalaikiam poveikiui. Ši vertė matavimų metu buvo viršyta tik vieną kartą – lapkričio mėn. matavimų metu šalia Taikos pr. esančiame matavimo taške buvo identifikuotas junginys 1,2,4-tris(2-etilheksil)-benzen-1,2,4-trikarboksilatas, kurio koncentracija nėra ribojama nacionaliniais teisės aktais, tačiau mėginio analizės metu nustatyta 2,311 mg/m</w:t>
      </w:r>
      <w:r w:rsidRPr="006E4A7B">
        <w:rPr>
          <w:rFonts w:eastAsia="Calibri" w:cs="Calibri"/>
          <w:noProof w:val="0"/>
          <w:vertAlign w:val="superscript"/>
        </w:rPr>
        <w:t>3</w:t>
      </w:r>
      <w:r w:rsidRPr="006E4A7B">
        <w:rPr>
          <w:rFonts w:eastAsia="Calibri" w:cs="Calibri"/>
          <w:noProof w:val="0"/>
        </w:rPr>
        <w:t xml:space="preserve"> koncentracija viršijo nurodomą išvestinę ribinę poveikio nesukeliančią vertę, nustatytą ilgalaikiam sisteminiam poveikiui, kuri lygi 0,98 mg/m</w:t>
      </w:r>
      <w:r w:rsidRPr="006E4A7B">
        <w:rPr>
          <w:rFonts w:eastAsia="Calibri" w:cs="Calibri"/>
          <w:noProof w:val="0"/>
          <w:vertAlign w:val="superscript"/>
        </w:rPr>
        <w:t>3</w:t>
      </w:r>
      <w:r w:rsidRPr="006E4A7B">
        <w:rPr>
          <w:rFonts w:eastAsia="Calibri" w:cs="Calibri"/>
          <w:noProof w:val="0"/>
        </w:rPr>
        <w:t>. Šios medžiagos išmetimų nedeklaruoja nei viena oro taršos šaltinių inventorizacijos duomenis teikianti įmonė. Kitų matavimų metu ši medžiaga nenustatyta nei viename matavimo taške, taigi atvejis sietinas su vienkartine sąlyginai trumpalaike tarša. Galima teigti, kad n</w:t>
      </w:r>
      <w:r w:rsidR="000E0486">
        <w:rPr>
          <w:rFonts w:eastAsia="Calibri" w:cs="Calibri"/>
          <w:noProof w:val="0"/>
        </w:rPr>
        <w:t xml:space="preserve">ė </w:t>
      </w:r>
      <w:r w:rsidRPr="006E4A7B">
        <w:rPr>
          <w:rFonts w:eastAsia="Calibri" w:cs="Calibri"/>
          <w:noProof w:val="0"/>
        </w:rPr>
        <w:t xml:space="preserve">viename matavimo taške nėra nuolatinio taršos lygio padidėjimo, tačiau galimi trumpalaikiai koncentracijos padidėjimai, kuriuos užfiksuoti naudotu analitiniu metodu galimybės yra ribotos. Išsamus identifikuotų </w:t>
      </w:r>
      <w:r w:rsidR="0052785E">
        <w:rPr>
          <w:rFonts w:eastAsia="Calibri" w:cs="Calibri"/>
          <w:noProof w:val="0"/>
        </w:rPr>
        <w:t>cheminių medžiagų</w:t>
      </w:r>
      <w:r w:rsidR="0052785E" w:rsidRPr="006E4A7B">
        <w:rPr>
          <w:rFonts w:eastAsia="Calibri" w:cs="Calibri"/>
          <w:noProof w:val="0"/>
        </w:rPr>
        <w:t xml:space="preserve"> </w:t>
      </w:r>
      <w:r w:rsidRPr="006E4A7B">
        <w:rPr>
          <w:rFonts w:eastAsia="Calibri" w:cs="Calibri"/>
          <w:noProof w:val="0"/>
        </w:rPr>
        <w:t xml:space="preserve">sąrašas ir jiems numatytos ribinės vertės pateikiamos </w:t>
      </w:r>
      <w:r w:rsidR="000C5A11" w:rsidRPr="006E4A7B">
        <w:rPr>
          <w:rFonts w:eastAsia="Calibri" w:cs="Calibri"/>
          <w:noProof w:val="0"/>
        </w:rPr>
        <w:t>2</w:t>
      </w:r>
      <w:r w:rsidR="000E0486">
        <w:rPr>
          <w:rFonts w:eastAsia="Calibri" w:cs="Calibri"/>
          <w:noProof w:val="0"/>
        </w:rPr>
        <w:t> </w:t>
      </w:r>
      <w:r w:rsidRPr="006E4A7B">
        <w:rPr>
          <w:rFonts w:eastAsia="Calibri" w:cs="Calibri"/>
          <w:noProof w:val="0"/>
        </w:rPr>
        <w:t xml:space="preserve"> priede.</w:t>
      </w:r>
    </w:p>
    <w:p w14:paraId="0DAA5313" w14:textId="6B18DA40" w:rsidR="00FC17C1" w:rsidRPr="006E4A7B" w:rsidRDefault="00FC17C1" w:rsidP="00FC17C1">
      <w:pPr>
        <w:rPr>
          <w:rFonts w:eastAsia="Calibri" w:cs="Calibri"/>
          <w:noProof w:val="0"/>
        </w:rPr>
      </w:pPr>
      <w:r w:rsidRPr="006E4A7B">
        <w:rPr>
          <w:rFonts w:eastAsia="Calibri" w:cs="Calibri"/>
          <w:noProof w:val="0"/>
        </w:rPr>
        <w:t xml:space="preserve">Remiantis įmonių, veikiančių Klaipėdos mieste ir turinčių prievolę teikti oro taršos šaltinių inventorizacijos duomenis, pateikta informacija, 45 ūkio subjektai Klaipėdos mieste deklaruoja išmetimus </w:t>
      </w:r>
      <w:r w:rsidR="0052785E">
        <w:rPr>
          <w:rFonts w:eastAsia="Calibri" w:cs="Calibri"/>
          <w:noProof w:val="0"/>
        </w:rPr>
        <w:t>cheminių medžiagų</w:t>
      </w:r>
      <w:r w:rsidRPr="006E4A7B">
        <w:rPr>
          <w:rFonts w:eastAsia="Calibri" w:cs="Calibri"/>
          <w:noProof w:val="0"/>
        </w:rPr>
        <w:t xml:space="preserve">, nustatytų mėginių analizės metu. Iš viso identifikuoti 23 tokie junginiai. Kitų junginių išmetimai yra nereglamentuojami arba įtraukti į bendrą „Kiti lakieji organiniai junginiai“ kategoriją ir negali būti išskirti. Didžiausi deklaruojami išmetamų teršalų kiekiai tenka BTEX grupės junginiams, taip pat reikšmingi yra butilo alkoholio, butilacetato ir acto rūgšties išmetimai. </w:t>
      </w:r>
    </w:p>
    <w:p w14:paraId="60EEDBBB" w14:textId="77777777" w:rsidR="00FC17C1" w:rsidRPr="006E4A7B" w:rsidRDefault="00FC17C1" w:rsidP="00FC17C1">
      <w:pPr>
        <w:spacing w:after="160"/>
        <w:ind w:firstLine="0"/>
        <w:jc w:val="left"/>
        <w:rPr>
          <w:rFonts w:eastAsia="Calibri" w:cs="Calibri"/>
          <w:noProof w:val="0"/>
        </w:rPr>
        <w:sectPr w:rsidR="00FC17C1" w:rsidRPr="006E4A7B" w:rsidSect="00763A29">
          <w:footerReference w:type="default" r:id="rId37"/>
          <w:pgSz w:w="11906" w:h="16838"/>
          <w:pgMar w:top="1276" w:right="1134" w:bottom="1134" w:left="1701" w:header="709" w:footer="709" w:gutter="0"/>
          <w:cols w:space="708"/>
          <w:titlePg/>
          <w:docGrid w:linePitch="360"/>
        </w:sectPr>
      </w:pPr>
    </w:p>
    <w:tbl>
      <w:tblPr>
        <w:tblStyle w:val="TableGrid1"/>
        <w:tblW w:w="18672" w:type="dxa"/>
        <w:tblInd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1"/>
        <w:gridCol w:w="9411"/>
      </w:tblGrid>
      <w:tr w:rsidR="00FC17C1" w:rsidRPr="006E4A7B" w14:paraId="03E64CBC" w14:textId="77777777" w:rsidTr="00352827">
        <w:trPr>
          <w:trHeight w:val="11923"/>
        </w:trPr>
        <w:tc>
          <w:tcPr>
            <w:tcW w:w="8769" w:type="dxa"/>
          </w:tcPr>
          <w:p w14:paraId="46707AD6" w14:textId="51F7D4BD" w:rsidR="00FC17C1" w:rsidRPr="006E4A7B" w:rsidRDefault="00D667C4" w:rsidP="00FC17C1">
            <w:pPr>
              <w:tabs>
                <w:tab w:val="left" w:pos="4510"/>
              </w:tabs>
              <w:spacing w:after="59"/>
              <w:ind w:firstLine="0"/>
              <w:jc w:val="left"/>
              <w:rPr>
                <w:rFonts w:cs="Calibri"/>
                <w:noProof w:val="0"/>
              </w:rPr>
            </w:pPr>
            <w:r>
              <w:rPr>
                <w:rFonts w:cs="Calibri"/>
                <w:lang w:eastAsia="lt-LT"/>
              </w:rPr>
              <w:lastRenderedPageBreak/>
              <w:drawing>
                <wp:inline distT="0" distB="0" distL="0" distR="0" wp14:anchorId="466B992E" wp14:editId="3574763C">
                  <wp:extent cx="5725947" cy="8096400"/>
                  <wp:effectExtent l="0" t="0" r="8255" b="0"/>
                  <wp:docPr id="63" name="Picture 63" descr="C:\Users\Ruta\Documents\MONIKOS\Klaipeda AQP\žemėlapiai\2.2\sezonai\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2.2\sezonai\2.2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c>
          <w:tcPr>
            <w:tcW w:w="9899" w:type="dxa"/>
          </w:tcPr>
          <w:p w14:paraId="64253EC7" w14:textId="2BA94901"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08A5942B" wp14:editId="14E2546D">
                  <wp:extent cx="5725947" cy="8096400"/>
                  <wp:effectExtent l="0" t="0" r="8255" b="0"/>
                  <wp:docPr id="65" name="Picture 65" descr="C:\Users\Ruta\Documents\MONIKOS\Klaipeda AQP\žemėlapiai\2.2\sezonai\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ocuments\MONIKOS\Klaipeda AQP\žemėlapiai\2.2\sezonai\2.2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r>
      <w:tr w:rsidR="00FC17C1" w:rsidRPr="006E4A7B" w14:paraId="3DAFFE3F" w14:textId="77777777" w:rsidTr="00352827">
        <w:trPr>
          <w:trHeight w:val="12718"/>
        </w:trPr>
        <w:tc>
          <w:tcPr>
            <w:tcW w:w="9306" w:type="dxa"/>
          </w:tcPr>
          <w:p w14:paraId="351A861D" w14:textId="186265E3"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51F4E424" wp14:editId="535142F0">
                  <wp:extent cx="5725947" cy="8096400"/>
                  <wp:effectExtent l="0" t="0" r="8255" b="0"/>
                  <wp:docPr id="66" name="Picture 66" descr="C:\Users\Ruta\Documents\MONIKOS\Klaipeda AQP\žemėlapiai\2.2\sezonai\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ocuments\MONIKOS\Klaipeda AQP\žemėlapiai\2.2\sezonai\2.2_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c>
          <w:tcPr>
            <w:tcW w:w="9366" w:type="dxa"/>
          </w:tcPr>
          <w:p w14:paraId="5597DAC1" w14:textId="11EB63A0" w:rsidR="00FC17C1" w:rsidRPr="006E4A7B" w:rsidRDefault="00D667C4" w:rsidP="00FC17C1">
            <w:pPr>
              <w:tabs>
                <w:tab w:val="left" w:pos="4510"/>
              </w:tabs>
              <w:spacing w:after="59"/>
              <w:ind w:firstLine="0"/>
              <w:jc w:val="left"/>
              <w:rPr>
                <w:rFonts w:cs="Calibri"/>
                <w:noProof w:val="0"/>
              </w:rPr>
            </w:pPr>
            <w:r>
              <w:rPr>
                <w:rFonts w:cs="Calibri"/>
                <w:lang w:eastAsia="lt-LT"/>
              </w:rPr>
              <w:drawing>
                <wp:inline distT="0" distB="0" distL="0" distR="0" wp14:anchorId="3D5C7852" wp14:editId="4B4D2C0E">
                  <wp:extent cx="5725947" cy="8096400"/>
                  <wp:effectExtent l="0" t="0" r="8255" b="0"/>
                  <wp:docPr id="67" name="Picture 67" descr="C:\Users\Ruta\Documents\MONIKOS\Klaipeda AQP\žemėlapiai\2.2\sezonai\2.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ocuments\MONIKOS\Klaipeda AQP\žemėlapiai\2.2\sezonai\2.2_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947" cy="8096400"/>
                          </a:xfrm>
                          <a:prstGeom prst="rect">
                            <a:avLst/>
                          </a:prstGeom>
                          <a:noFill/>
                          <a:ln>
                            <a:noFill/>
                          </a:ln>
                        </pic:spPr>
                      </pic:pic>
                    </a:graphicData>
                  </a:graphic>
                </wp:inline>
              </w:drawing>
            </w:r>
          </w:p>
        </w:tc>
      </w:tr>
    </w:tbl>
    <w:p w14:paraId="21341E45" w14:textId="5D076301" w:rsidR="00FC17C1" w:rsidRPr="006E4A7B" w:rsidRDefault="00FC17C1" w:rsidP="00D3126D">
      <w:pPr>
        <w:pStyle w:val="paveikslupavadinimai"/>
        <w:ind w:right="-2784" w:hanging="2268"/>
      </w:pPr>
      <w:r w:rsidRPr="006E4A7B">
        <w:t xml:space="preserve">Pav. </w:t>
      </w:r>
      <w:r w:rsidR="00D3126D" w:rsidRPr="006E4A7B">
        <w:t>3.11.1</w:t>
      </w:r>
      <w:r w:rsidRPr="006E4A7B">
        <w:t xml:space="preserve"> pav. Procentinis lakiųjų organinių junginių grupių pasiskirstymas Klaipėdos mieste matavimų pasyviaisiais sorbentais metu</w:t>
      </w:r>
      <w:r w:rsidR="00D3126D" w:rsidRPr="006E4A7B">
        <w:t xml:space="preserve"> (vasaros, rudens, žiemos, pavasario sezonais)</w:t>
      </w:r>
    </w:p>
    <w:p w14:paraId="677A0465" w14:textId="77777777" w:rsidR="00FC17C1" w:rsidRPr="006E4A7B" w:rsidRDefault="00FC17C1" w:rsidP="00FC17C1">
      <w:pPr>
        <w:ind w:firstLine="360"/>
        <w:rPr>
          <w:rFonts w:eastAsia="Calibri" w:cs="Calibri"/>
          <w:i/>
          <w:iCs/>
          <w:noProof w:val="0"/>
        </w:rPr>
        <w:sectPr w:rsidR="00FC17C1" w:rsidRPr="006E4A7B" w:rsidSect="00FC17C1">
          <w:pgSz w:w="23814" w:h="31678" w:code="9"/>
          <w:pgMar w:top="1440" w:right="5783" w:bottom="1560" w:left="5789" w:header="709" w:footer="709" w:gutter="0"/>
          <w:cols w:space="708"/>
          <w:docGrid w:linePitch="360"/>
        </w:sectPr>
      </w:pPr>
    </w:p>
    <w:p w14:paraId="4F0793E5" w14:textId="77777777" w:rsidR="00FC17C1" w:rsidRPr="006E4A7B" w:rsidRDefault="00FC17C1" w:rsidP="00C82A4C">
      <w:pPr>
        <w:pStyle w:val="Antrat3"/>
        <w:rPr>
          <w:rFonts w:eastAsia="Times New Roman"/>
          <w:u w:color="EA0D00"/>
        </w:rPr>
      </w:pPr>
      <w:r w:rsidRPr="006E4A7B">
        <w:rPr>
          <w:rFonts w:eastAsia="Times New Roman"/>
          <w:u w:color="EA0D00"/>
        </w:rPr>
        <w:lastRenderedPageBreak/>
        <w:t xml:space="preserve">Lakių ir pusiau lakių junginių paplitimo kvapų taršos atvejais vertinimas </w:t>
      </w:r>
    </w:p>
    <w:p w14:paraId="70C1A609" w14:textId="77777777" w:rsidR="00FC17C1" w:rsidRPr="006E4A7B" w:rsidRDefault="00FC17C1" w:rsidP="00FC17C1">
      <w:pPr>
        <w:rPr>
          <w:rFonts w:eastAsia="Calibri" w:cs="Calibri"/>
          <w:noProof w:val="0"/>
        </w:rPr>
      </w:pPr>
      <w:r w:rsidRPr="006E4A7B">
        <w:rPr>
          <w:rFonts w:eastAsia="Calibri" w:cs="Calibri"/>
          <w:noProof w:val="0"/>
        </w:rPr>
        <w:t>Siekiant detaliau išanalizuoti aplinkos oro kokybę esant kvapų taršos atvejais, reaguojant į gyventojų skundus atlikti papildomi iš anksto nežinomų lakių ir pusiau lakių medžiagų, įskaitant kvapą turinčių junginius,</w:t>
      </w:r>
      <w:r w:rsidRPr="006E4A7B">
        <w:rPr>
          <w:rFonts w:eastAsia="Calibri" w:cs="Calibri"/>
          <w:noProof w:val="0"/>
          <w:color w:val="FF0000"/>
        </w:rPr>
        <w:t xml:space="preserve"> </w:t>
      </w:r>
      <w:r w:rsidRPr="006E4A7B">
        <w:rPr>
          <w:rFonts w:eastAsia="Calibri" w:cs="Calibri"/>
          <w:noProof w:val="0"/>
        </w:rPr>
        <w:t xml:space="preserve">tyrimai. </w:t>
      </w:r>
    </w:p>
    <w:p w14:paraId="500B8C0C" w14:textId="3F92DB90" w:rsidR="00FC17C1" w:rsidRPr="006E4A7B" w:rsidRDefault="00FC17C1" w:rsidP="00FC17C1">
      <w:pPr>
        <w:rPr>
          <w:rFonts w:eastAsia="Calibri" w:cs="Calibri"/>
          <w:noProof w:val="0"/>
        </w:rPr>
      </w:pPr>
      <w:r w:rsidRPr="006E4A7B">
        <w:rPr>
          <w:rFonts w:eastAsia="Calibri" w:cs="Calibri"/>
          <w:noProof w:val="0"/>
        </w:rPr>
        <w:t xml:space="preserve">Projekto metu miesto teritorija buvo padalinta į penkias dalis, kuriose ištirti 18 kvapų taršos atvejai. Lakių ir pusiau lakių organinių junginių tyrimai buvo atliekami gavus visuomenės atstovų pranešimą dėl aplinkoje jaučiamų kvapų.  Pažymėtina, kad pranešimai apie gyventojų nusiskundimus dėl kvapų taršos gauti tik iš dviejų miesto teritorijų: šiaurinės (12 kvapų taršos atvejų) ir pietinės (6 kvapų taršos atvejai) miesto dalies. Vienas pranešimas buvo susijęs su išankstiniu prašymu ištirti oro mišinio sudėtį Smeltės teritorijoje nuotekų sistemų nuorinimo metu. </w:t>
      </w:r>
      <w:r w:rsidR="00D3126D" w:rsidRPr="006E4A7B">
        <w:rPr>
          <w:rFonts w:eastAsia="Calibri" w:cs="Calibri"/>
          <w:noProof w:val="0"/>
        </w:rPr>
        <w:t>3.11.2</w:t>
      </w:r>
      <w:r w:rsidRPr="006E4A7B">
        <w:rPr>
          <w:rFonts w:eastAsia="Calibri" w:cs="Calibri"/>
          <w:noProof w:val="0"/>
        </w:rPr>
        <w:t xml:space="preserve"> pav. pateikiamas bendras taškų, kuriuose fiksuota kvapų tarša, žemėlapis.</w:t>
      </w:r>
    </w:p>
    <w:p w14:paraId="66088E09" w14:textId="77777777" w:rsidR="00FC17C1" w:rsidRPr="006E4A7B" w:rsidRDefault="00FC17C1" w:rsidP="00FC17C1">
      <w:pPr>
        <w:rPr>
          <w:rFonts w:eastAsia="Calibri" w:cs="Calibri"/>
          <w:noProof w:val="0"/>
        </w:rPr>
      </w:pPr>
      <w:r w:rsidRPr="006E4A7B">
        <w:rPr>
          <w:rFonts w:eastAsia="Calibri" w:cs="Calibri"/>
          <w:noProof w:val="0"/>
        </w:rPr>
        <w:t>Analizuojant individualius kvapų taršos atvejus, matyti, kad kvapų taršos atvejais Vitės seniūnaitijoje vyravo vakarų, šiaurės vakarų ir pietvakarių krypties vėjas, Melnragėje – pietryčių krypties. Visais atvejais buvo juntamas naftos produktų kvapas. Pietinėje miesto dalyje kvapų tarša fiksuota daugiausia vyraujant pietryčių vėjui. Buvo juntamas nuotekų, fekalijų kvapas. Dviejų atvejų metu, pučiant silpnam pietų krypties vėjui, buvo juntamas rapsų / saldėsių kvapas.</w:t>
      </w:r>
    </w:p>
    <w:p w14:paraId="713DDBC3" w14:textId="196C645B" w:rsidR="00FC17C1" w:rsidRPr="006E4A7B" w:rsidRDefault="00FC17C1" w:rsidP="00FC17C1">
      <w:pPr>
        <w:rPr>
          <w:rFonts w:eastAsia="Calibri" w:cs="Calibri"/>
          <w:noProof w:val="0"/>
        </w:rPr>
      </w:pPr>
      <w:r w:rsidRPr="006E4A7B">
        <w:rPr>
          <w:rFonts w:eastAsia="Calibri" w:cs="Calibri"/>
          <w:noProof w:val="0"/>
        </w:rPr>
        <w:t>Bendras LOJ kiekis, nustatytas kvapų taršos atvejais, aštuonių atvejų metu buvo panašaus dydžio ar mažesnis, negu koncentracijos, nustatytos žym</w:t>
      </w:r>
      <w:r w:rsidR="00B130AF" w:rsidRPr="006E4A7B">
        <w:rPr>
          <w:rFonts w:eastAsia="Calibri" w:cs="Calibri"/>
          <w:noProof w:val="0"/>
        </w:rPr>
        <w:t>iai ilgesnių matavimų metu (</w:t>
      </w:r>
      <w:r w:rsidR="00D3126D" w:rsidRPr="006E4A7B">
        <w:rPr>
          <w:rFonts w:eastAsia="Calibri" w:cs="Calibri"/>
          <w:noProof w:val="0"/>
        </w:rPr>
        <w:t>3.11.3</w:t>
      </w:r>
      <w:r w:rsidRPr="006E4A7B">
        <w:rPr>
          <w:rFonts w:eastAsia="Calibri" w:cs="Calibri"/>
          <w:noProof w:val="0"/>
        </w:rPr>
        <w:t xml:space="preserve"> pav.). Daroma prielaida, kad šiais atvejais kvapų tarša nebuvo susijusi su padidėjusiu lakių organinių junginių, nustatomų šiuo analitiniu metodu, kiekiu, kadangi visų identifikuotų mėginiuose junginių kvapo slenksčio vertė (HN 35:2007 bei Toxnet duomenų bazėje prieinamais duomenimis) buvo didesnė nei išmatuota junginio koncentracija. Bendra LOJ koncentracija likusių dešimties atvejų metu buvo reikšmingai didesnė lyginant su vidutine ilgalaikių matavimų metu nustatyta LOJ koncentracija, todėl darytina prielaida, kad šie kvapų taršos atvejai buvo susiję su bendru organinių junginių, įskaitant lakius ir pusiau lakius organinius junginius, kiekio padidėjimu aplinkos ore. Tačiau junginys(-iai), lemiantis nusiskundimus dėl kvapų, taip pat galėjo būti iš kitos cheminių medžiagų grupės. Taip pat svarbu paminėti, kad atskiri junginiai gali pasižymėti suminiu ar potencijuojančiu poveikiu, kai dvi ar daugiau medžiagų, sąveikaujančių oro mišinyje, lemia didesnį biologinį efektą.</w:t>
      </w:r>
    </w:p>
    <w:p w14:paraId="6D24C8A4" w14:textId="7FFE0790" w:rsidR="00FC17C1" w:rsidRPr="006E4A7B" w:rsidRDefault="00FC17C1" w:rsidP="00D3126D">
      <w:pPr>
        <w:pStyle w:val="paveikslupavadinimai"/>
      </w:pPr>
      <w:r w:rsidRPr="006E4A7B">
        <w:rPr>
          <w:noProof/>
          <w:lang w:eastAsia="lt-LT"/>
        </w:rPr>
        <w:lastRenderedPageBreak/>
        <w:drawing>
          <wp:inline distT="0" distB="0" distL="0" distR="0" wp14:anchorId="52B87F15" wp14:editId="3CA0BA34">
            <wp:extent cx="5853979" cy="8273143"/>
            <wp:effectExtent l="0" t="0" r="0" b="0"/>
            <wp:docPr id="46" name="Picture 46" descr="C:\Users\Ruta\Documents\MONIKOS\Klaipeda AQP\žemėlapiai\ataskaitai\atnaujint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uta\Documents\MONIKOS\Klaipeda AQP\žemėlapiai\ataskaitai\atnaujinta\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63677" cy="8286849"/>
                    </a:xfrm>
                    <a:prstGeom prst="rect">
                      <a:avLst/>
                    </a:prstGeom>
                    <a:noFill/>
                    <a:ln>
                      <a:noFill/>
                    </a:ln>
                  </pic:spPr>
                </pic:pic>
              </a:graphicData>
            </a:graphic>
          </wp:inline>
        </w:drawing>
      </w:r>
      <w:r w:rsidRPr="006E4A7B">
        <w:t xml:space="preserve">Pav. </w:t>
      </w:r>
      <w:r w:rsidR="00D3126D" w:rsidRPr="006E4A7B">
        <w:t>3.11.2</w:t>
      </w:r>
      <w:r w:rsidRPr="006E4A7B">
        <w:t xml:space="preserve"> Kvapų taršos atvejų tyrimų vietos</w:t>
      </w:r>
    </w:p>
    <w:p w14:paraId="37321EB6" w14:textId="77777777" w:rsidR="00FC17C1" w:rsidRPr="006E4A7B" w:rsidRDefault="00FC17C1" w:rsidP="00FC17C1">
      <w:pPr>
        <w:ind w:firstLine="0"/>
        <w:rPr>
          <w:rFonts w:eastAsia="Calibri" w:cs="Calibri"/>
          <w:noProof w:val="0"/>
        </w:rPr>
        <w:sectPr w:rsidR="00FC17C1" w:rsidRPr="006E4A7B" w:rsidSect="00352827">
          <w:pgSz w:w="11906" w:h="16838"/>
          <w:pgMar w:top="1134" w:right="1134" w:bottom="1134" w:left="1701" w:header="709" w:footer="709" w:gutter="0"/>
          <w:cols w:space="708"/>
          <w:docGrid w:linePitch="360"/>
        </w:sectPr>
      </w:pPr>
    </w:p>
    <w:p w14:paraId="18D0EB96" w14:textId="77777777" w:rsidR="00FC17C1" w:rsidRPr="006E4A7B" w:rsidRDefault="00FC17C1" w:rsidP="00FC17C1">
      <w:pPr>
        <w:ind w:firstLine="0"/>
        <w:rPr>
          <w:rFonts w:eastAsia="Calibri" w:cs="Calibri"/>
          <w:noProof w:val="0"/>
        </w:rPr>
      </w:pPr>
      <w:r w:rsidRPr="006E4A7B">
        <w:rPr>
          <w:rFonts w:eastAsia="Calibri" w:cs="Calibri"/>
          <w:lang w:eastAsia="lt-LT"/>
        </w:rPr>
        <w:lastRenderedPageBreak/>
        <w:drawing>
          <wp:inline distT="0" distB="0" distL="0" distR="0" wp14:anchorId="3A054027" wp14:editId="767AF513">
            <wp:extent cx="8793126" cy="4774018"/>
            <wp:effectExtent l="0" t="0" r="8255" b="7620"/>
            <wp:docPr id="47" name="Chart 4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DFC4B96-2C64-4311-8097-4BCB9B3F5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1EA8733" w14:textId="546625F9" w:rsidR="00FC17C1" w:rsidRPr="006E4A7B" w:rsidRDefault="00FC17C1" w:rsidP="00D3126D">
      <w:pPr>
        <w:pStyle w:val="paveikslupavadinimai"/>
        <w:sectPr w:rsidR="00FC17C1" w:rsidRPr="006E4A7B" w:rsidSect="00FC17C1">
          <w:pgSz w:w="16838" w:h="11906" w:orient="landscape"/>
          <w:pgMar w:top="1797" w:right="1440" w:bottom="1797" w:left="1440" w:header="709" w:footer="709" w:gutter="0"/>
          <w:cols w:space="708"/>
          <w:docGrid w:linePitch="360"/>
        </w:sectPr>
      </w:pPr>
      <w:r w:rsidRPr="006E4A7B">
        <w:t xml:space="preserve">Pav. </w:t>
      </w:r>
      <w:r w:rsidR="00D3126D" w:rsidRPr="006E4A7B">
        <w:t>3.11.3</w:t>
      </w:r>
      <w:r w:rsidRPr="006E4A7B">
        <w:t xml:space="preserve"> pav. Lakiųjų organinių junginių kiekis mėginiuose kvapų taršos atvejais</w:t>
      </w:r>
    </w:p>
    <w:p w14:paraId="3D5181B9" w14:textId="77777777" w:rsidR="00FC17C1" w:rsidRPr="006E4A7B" w:rsidRDefault="00FC17C1" w:rsidP="00FC17C1">
      <w:pPr>
        <w:rPr>
          <w:rFonts w:eastAsia="Calibri" w:cs="Calibri"/>
          <w:noProof w:val="0"/>
        </w:rPr>
      </w:pPr>
      <w:r w:rsidRPr="006E4A7B">
        <w:rPr>
          <w:rFonts w:eastAsia="Calibri" w:cs="Calibri"/>
          <w:noProof w:val="0"/>
        </w:rPr>
        <w:lastRenderedPageBreak/>
        <w:t>Analizuojant nustatytų LOJ sudėtį, nustatyta, kad šiaurinėje miesto dalyje paimtuose mėginiuose svarbią junginių mišinio dalį užima alkanai ir aromatiniai junginiai. Tik šiaurinėje miesto dalyje paimtuose mėginiuose identifikuoti pentanas, butanas, izobutanas, sietini su naftos produktų garavimo procesais. Pietinėje miesto dalyje didžiausią dalį mėginiuose sudarė organiniai deguonies junginiai, būdingi daugeliui pramoninių procesų bei veiklų, kurių metu naudojami tirpikliai. Tiek šiaurinėje, tiek pietinėje miesto dalyje mėginiuose nustatyti ksilenas, toluenas, būdingi transporto priemonių išmetamiems teršalams, taip pat susiję su komerciniu bei pramoniniu tirpiklių naudojimu</w:t>
      </w:r>
      <w:r w:rsidRPr="006E4A7B">
        <w:rPr>
          <w:rFonts w:eastAsia="Calibri" w:cs="Calibri"/>
          <w:noProof w:val="0"/>
          <w:vertAlign w:val="superscript"/>
        </w:rPr>
        <w:footnoteReference w:id="45"/>
      </w:r>
      <w:r w:rsidRPr="006E4A7B">
        <w:rPr>
          <w:rFonts w:eastAsia="Calibri" w:cs="Calibri"/>
          <w:noProof w:val="0"/>
        </w:rPr>
        <w:t>, tačiau taip pat būdingi ir atliekų bei nuotekų valymo veikloms</w:t>
      </w:r>
      <w:r w:rsidRPr="006E4A7B">
        <w:rPr>
          <w:rFonts w:eastAsia="Calibri" w:cs="Calibri"/>
          <w:noProof w:val="0"/>
          <w:vertAlign w:val="superscript"/>
        </w:rPr>
        <w:footnoteReference w:id="46"/>
      </w:r>
      <w:r w:rsidRPr="006E4A7B">
        <w:rPr>
          <w:rFonts w:eastAsia="Calibri" w:cs="Calibri"/>
          <w:noProof w:val="0"/>
        </w:rPr>
        <w:t>. Pažymėtina, kad įvairių tyrimų metu koreliacija tarp bendro LOJ kiekio, išsiskiriančio organinių atliekų biologinio apdorojimo metu, ir fiksuojamo kvapo intensyvumo nebuvo nustatyta</w:t>
      </w:r>
      <w:r w:rsidRPr="006E4A7B">
        <w:rPr>
          <w:rFonts w:eastAsia="Calibri" w:cs="Calibri"/>
          <w:noProof w:val="0"/>
          <w:vertAlign w:val="superscript"/>
        </w:rPr>
        <w:footnoteReference w:id="47"/>
      </w:r>
      <w:r w:rsidRPr="006E4A7B">
        <w:rPr>
          <w:rFonts w:eastAsia="Calibri" w:cs="Calibri"/>
          <w:noProof w:val="0"/>
        </w:rPr>
        <w:t>. Nors kai kuriais kvapų taršos atvejais nustatytos gana aukštos atskirų junginių koncentracijos, jos neviršijo kvapo slenksčio verčių, pateikiamų šioms medžiagoms įvairiuose šaltiniuose.</w:t>
      </w:r>
    </w:p>
    <w:p w14:paraId="7AEA7A02" w14:textId="007EE15D" w:rsidR="00FC17C1" w:rsidRPr="006E4A7B" w:rsidRDefault="00FC17C1" w:rsidP="00FC17C1">
      <w:pPr>
        <w:rPr>
          <w:rFonts w:eastAsia="Calibri" w:cs="Calibri"/>
          <w:noProof w:val="0"/>
        </w:rPr>
      </w:pPr>
      <w:r w:rsidRPr="006E4A7B">
        <w:rPr>
          <w:rFonts w:eastAsia="Calibri" w:cs="Calibri"/>
          <w:noProof w:val="0"/>
        </w:rPr>
        <w:t xml:space="preserve">Mėginių analizės metu iš viso identifikuoti 76 skirtingi organiniai junginiai. 14-ai iš jų yra teisės aktais nustatytos ribinės vertės. Vertinant teršalų koncentraciją taip pat atsižvelgta į Europos cheminių medžiagų agentūros duomenų bazėje nurodomą išvestinę ribinę poveikio nesukeliančią vertę. Informacija apie šią vertę esant trumpalaikiam poveikiui pateikiama 22-iems iš mėginiuose identifikuotų junginių. Išsamus identifikuotų junginių sąrašas ir jiems numatytos ribinės vertės pateikiamos </w:t>
      </w:r>
      <w:r w:rsidR="000C5A11" w:rsidRPr="006E4A7B">
        <w:rPr>
          <w:rFonts w:eastAsia="Calibri" w:cs="Calibri"/>
          <w:noProof w:val="0"/>
        </w:rPr>
        <w:t>3</w:t>
      </w:r>
      <w:r w:rsidRPr="006E4A7B">
        <w:rPr>
          <w:rFonts w:eastAsia="Calibri" w:cs="Calibri"/>
          <w:noProof w:val="0"/>
        </w:rPr>
        <w:t xml:space="preserve"> priede. Daugumoje kvapų taršos atvejais paimtų mėginių teršalų kiekis aplinkos ore buvo gerokai mažesnis nei didžiausios leistinos koncentracijos ar Europos cheminių medžiagų agentūros nurodomos pavojaus vertės. Nacionaliniais teisės aktais nustatytos junginių ribinės vertės mėginiuose buvo viršytos du kartus: 2019-08-08 iškvietimo į pietinę miesto dalį mėginiuose nustatyta etilbenzeno koncentracija, kuri nedaug viršijo ribinę vertę – užfiksuota 0,0223 ir 0,0219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rPr>
        <w:t xml:space="preserve"> etilbenzeno koncentracija aplinkos ore (ribinė vertė – 0,02 mg/m</w:t>
      </w:r>
      <w:r w:rsidRPr="006E4A7B">
        <w:rPr>
          <w:rFonts w:eastAsia="Calibri" w:cs="Calibri"/>
          <w:noProof w:val="0"/>
          <w:vertAlign w:val="superscript"/>
        </w:rPr>
        <w:t>3</w:t>
      </w:r>
      <w:r w:rsidRPr="006E4A7B">
        <w:rPr>
          <w:rFonts w:eastAsia="Calibri" w:cs="Calibri"/>
          <w:noProof w:val="0"/>
        </w:rPr>
        <w:t xml:space="preserve">), bei 2019-09-02 pietinėje miesto dalyje užfiksuotas ksileno ribinės vertės viršijimą (išmatuota junginio koncentracija – 0,211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color w:val="000000"/>
          <w:shd w:val="clear" w:color="auto" w:fill="FFFFFF"/>
        </w:rPr>
        <w:t>)</w:t>
      </w:r>
      <w:r w:rsidRPr="006E4A7B">
        <w:rPr>
          <w:rFonts w:eastAsia="Calibri" w:cs="Calibri"/>
          <w:noProof w:val="0"/>
        </w:rPr>
        <w:t xml:space="preserve"> ir pasiekta 0,2 </w:t>
      </w:r>
      <w:r w:rsidRPr="006E4A7B">
        <w:rPr>
          <w:rFonts w:eastAsia="Calibri" w:cs="Calibri"/>
          <w:noProof w:val="0"/>
          <w:color w:val="000000"/>
          <w:shd w:val="clear" w:color="auto" w:fill="FFFFFF"/>
        </w:rPr>
        <w:t>mg/m</w:t>
      </w:r>
      <w:r w:rsidRPr="006E4A7B">
        <w:rPr>
          <w:rFonts w:eastAsia="Calibri" w:cs="Calibri"/>
          <w:noProof w:val="0"/>
          <w:color w:val="000000"/>
          <w:shd w:val="clear" w:color="auto" w:fill="FFFFFF"/>
          <w:vertAlign w:val="superscript"/>
        </w:rPr>
        <w:t>3</w:t>
      </w:r>
      <w:r w:rsidRPr="006E4A7B">
        <w:rPr>
          <w:rFonts w:eastAsia="Calibri" w:cs="Calibri"/>
          <w:noProof w:val="0"/>
        </w:rPr>
        <w:t xml:space="preserve"> ribinė </w:t>
      </w:r>
      <w:r w:rsidR="004C0713" w:rsidRPr="006E4A7B">
        <w:rPr>
          <w:rFonts w:eastAsia="Calibri" w:cs="Calibri"/>
          <w:noProof w:val="0"/>
        </w:rPr>
        <w:t>ksileno</w:t>
      </w:r>
      <w:r w:rsidRPr="006E4A7B">
        <w:rPr>
          <w:rFonts w:eastAsia="Calibri" w:cs="Calibri"/>
          <w:noProof w:val="0"/>
        </w:rPr>
        <w:t xml:space="preserve"> koncentracija. Nei viename mėginyje nustatyta identifikuotų medžiagų koncentracija neviršijo Europos cheminių medžiagų agentūros </w:t>
      </w:r>
      <w:r w:rsidRPr="006E4A7B">
        <w:rPr>
          <w:rFonts w:eastAsia="Calibri" w:cs="Calibri"/>
          <w:noProof w:val="0"/>
        </w:rPr>
        <w:lastRenderedPageBreak/>
        <w:t>duomenų bazėje nurodomos išvestinės ribinės poveikio nesukeliančios vertės, esant trumpalaikiam poveikiui.</w:t>
      </w:r>
    </w:p>
    <w:p w14:paraId="6FEFEAB1" w14:textId="77777777" w:rsidR="00FC17C1" w:rsidRPr="006E4A7B" w:rsidRDefault="00FC17C1" w:rsidP="00FC17C1"/>
    <w:p w14:paraId="0E1D8B1B" w14:textId="77777777" w:rsidR="00C23ED1" w:rsidRPr="006E4A7B" w:rsidRDefault="00C23ED1" w:rsidP="002A4D8D">
      <w:pPr>
        <w:pStyle w:val="Antrat1"/>
        <w:numPr>
          <w:ilvl w:val="0"/>
          <w:numId w:val="2"/>
        </w:numPr>
        <w:spacing w:after="240"/>
        <w:jc w:val="center"/>
        <w:rPr>
          <w:rFonts w:eastAsiaTheme="minorEastAsia"/>
          <w:b/>
          <w:caps/>
          <w:sz w:val="36"/>
          <w:lang w:eastAsia="en-GB"/>
        </w:rPr>
      </w:pPr>
      <w:bookmarkStart w:id="94" w:name="_Toc48832024"/>
      <w:r w:rsidRPr="006E4A7B">
        <w:rPr>
          <w:rFonts w:eastAsiaTheme="minorEastAsia"/>
          <w:b/>
          <w:caps/>
          <w:sz w:val="36"/>
          <w:lang w:eastAsia="en-GB"/>
        </w:rPr>
        <w:t>Aplinkos oro taršos šalitinių ir teršalų kiekio analizė</w:t>
      </w:r>
      <w:bookmarkStart w:id="95" w:name="_Toc31967560"/>
      <w:bookmarkStart w:id="96" w:name="_Toc460935954"/>
      <w:bookmarkStart w:id="97" w:name="_Toc507772528"/>
      <w:bookmarkEnd w:id="94"/>
    </w:p>
    <w:p w14:paraId="399CD4EA" w14:textId="62997871" w:rsidR="0095036C" w:rsidRPr="006E4A7B" w:rsidRDefault="0095036C" w:rsidP="0095036C">
      <w:pPr>
        <w:ind w:firstLine="720"/>
      </w:pPr>
      <w:r w:rsidRPr="006E4A7B">
        <w:t>Siekiant atlikti Klaipėdos miesto aplinkos oro kokybės vertinimą ir taršos sklaidos modeliavimą, vienas iš pirmųjų žingsnių yra atlikti taršos šaltinių ir teršalų kiekio analizę, kitaip vadinamą inventorizacija. Šios analizės metu identifikuojami analizuojamoje teritorijoje esantys taršos šaltiniai, identifikuojama taršos šaltinio vieta ir fizikiniai parametrai bei apskaičiuojama</w:t>
      </w:r>
      <w:r w:rsidR="005C453C" w:rsidRPr="006E4A7B">
        <w:t>s</w:t>
      </w:r>
      <w:r w:rsidRPr="006E4A7B">
        <w:t xml:space="preserve"> sukeliamas taršos kiekis. Visi šie minėti analizės metu surinkti duomenys yra </w:t>
      </w:r>
      <w:r w:rsidR="005C453C" w:rsidRPr="006E4A7B">
        <w:t xml:space="preserve">vėlesnio teršalų sklaidos </w:t>
      </w:r>
      <w:r w:rsidRPr="006E4A7B">
        <w:t xml:space="preserve">modeliavimo pagrindas. Surinkti duomenys konvertuojami į modeliavimo programai reikalingus formatus ir įvedami į modelį. </w:t>
      </w:r>
    </w:p>
    <w:p w14:paraId="69A5BBB3" w14:textId="364B2D35" w:rsidR="0095036C" w:rsidRPr="006E4A7B" w:rsidRDefault="005C2E7F" w:rsidP="0095036C">
      <w:r w:rsidRPr="006E4A7B">
        <w:t xml:space="preserve">Lentelėje </w:t>
      </w:r>
      <w:r w:rsidR="00D3126D" w:rsidRPr="006E4A7B">
        <w:t>4</w:t>
      </w:r>
      <w:r w:rsidRPr="006E4A7B">
        <w:t>.1 yra pateikiama susisteminta informacija apie analizuotus taršos šaltinius, vertinamus pagrindinius parametrus</w:t>
      </w:r>
      <w:r w:rsidR="005C453C" w:rsidRPr="006E4A7B">
        <w:t>,</w:t>
      </w:r>
      <w:r w:rsidRPr="006E4A7B">
        <w:t xml:space="preserve"> turi</w:t>
      </w:r>
      <w:r w:rsidR="005C453C" w:rsidRPr="006E4A7B">
        <w:t>nčius</w:t>
      </w:r>
      <w:r w:rsidRPr="006E4A7B">
        <w:t xml:space="preserve"> įtakos susidarančiam teršalų kiekiui, pirminių duomenų šaltinius bei modeliavimui parengtus įvesties duomenis. </w:t>
      </w:r>
      <w:r w:rsidR="0095036C" w:rsidRPr="006E4A7B">
        <w:t>Sekančiuose skyriuose yra detaliai aprašyti taršos šaltiniai ir nurodyta teršalų kiekio skaičiavimo metodika</w:t>
      </w:r>
      <w:r w:rsidRPr="006E4A7B">
        <w:t>.</w:t>
      </w:r>
    </w:p>
    <w:p w14:paraId="0DB59365" w14:textId="77A91DE6" w:rsidR="005C2E7F" w:rsidRPr="006E4A7B" w:rsidRDefault="005C2E7F" w:rsidP="00B071FD">
      <w:pPr>
        <w:pStyle w:val="Lentelespanavinimas"/>
        <w:rPr>
          <w:sz w:val="22"/>
        </w:rPr>
      </w:pPr>
      <w:r w:rsidRPr="006E4A7B">
        <w:rPr>
          <w:sz w:val="22"/>
        </w:rPr>
        <w:t xml:space="preserve">Lentelė </w:t>
      </w:r>
      <w:r w:rsidR="00D3126D" w:rsidRPr="006E4A7B">
        <w:rPr>
          <w:sz w:val="22"/>
        </w:rPr>
        <w:t>4</w:t>
      </w:r>
      <w:r w:rsidRPr="006E4A7B">
        <w:rPr>
          <w:sz w:val="22"/>
        </w:rPr>
        <w:t>.</w:t>
      </w:r>
      <w:r w:rsidRPr="006E4A7B">
        <w:rPr>
          <w:sz w:val="22"/>
        </w:rPr>
        <w:fldChar w:fldCharType="begin"/>
      </w:r>
      <w:r w:rsidRPr="006E4A7B">
        <w:rPr>
          <w:sz w:val="22"/>
        </w:rPr>
        <w:instrText xml:space="preserve"> SEQ Lentelė_3. \* ARABIC </w:instrText>
      </w:r>
      <w:r w:rsidRPr="006E4A7B">
        <w:rPr>
          <w:sz w:val="22"/>
        </w:rPr>
        <w:fldChar w:fldCharType="separate"/>
      </w:r>
      <w:r w:rsidR="00A1276E">
        <w:rPr>
          <w:sz w:val="22"/>
        </w:rPr>
        <w:t>1</w:t>
      </w:r>
      <w:r w:rsidRPr="006E4A7B">
        <w:rPr>
          <w:sz w:val="22"/>
        </w:rPr>
        <w:fldChar w:fldCharType="end"/>
      </w:r>
      <w:r w:rsidRPr="006E4A7B">
        <w:rPr>
          <w:sz w:val="22"/>
        </w:rPr>
        <w:t xml:space="preserve"> Aplinkos oro taršos šaltinių analizės metu vertinti pagrindiniai parametrai ir jų šaltiniai</w:t>
      </w:r>
    </w:p>
    <w:tbl>
      <w:tblPr>
        <w:tblStyle w:val="Lentelstinklelis"/>
        <w:tblW w:w="9351" w:type="dxa"/>
        <w:tblInd w:w="0" w:type="dxa"/>
        <w:tblLook w:val="04A0" w:firstRow="1" w:lastRow="0" w:firstColumn="1" w:lastColumn="0" w:noHBand="0" w:noVBand="1"/>
      </w:tblPr>
      <w:tblGrid>
        <w:gridCol w:w="2830"/>
        <w:gridCol w:w="3904"/>
        <w:gridCol w:w="2617"/>
      </w:tblGrid>
      <w:tr w:rsidR="005C2E7F" w:rsidRPr="006E4A7B" w14:paraId="674D26B6" w14:textId="77777777" w:rsidTr="00352827">
        <w:trPr>
          <w:trHeight w:val="403"/>
          <w:tblHeader/>
        </w:trPr>
        <w:tc>
          <w:tcPr>
            <w:tcW w:w="2830" w:type="dxa"/>
            <w:shd w:val="clear" w:color="auto" w:fill="D9D9D9" w:themeFill="background1" w:themeFillShade="D9"/>
          </w:tcPr>
          <w:p w14:paraId="09E44F61"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Taršos šaltinių grupės ir parametrai</w:t>
            </w:r>
          </w:p>
        </w:tc>
        <w:tc>
          <w:tcPr>
            <w:tcW w:w="3904" w:type="dxa"/>
            <w:shd w:val="clear" w:color="auto" w:fill="D9D9D9" w:themeFill="background1" w:themeFillShade="D9"/>
          </w:tcPr>
          <w:p w14:paraId="16C5ECDF"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Pirminių duomenų šaltinis</w:t>
            </w:r>
          </w:p>
        </w:tc>
        <w:tc>
          <w:tcPr>
            <w:tcW w:w="2617" w:type="dxa"/>
            <w:shd w:val="clear" w:color="auto" w:fill="D9D9D9" w:themeFill="background1" w:themeFillShade="D9"/>
          </w:tcPr>
          <w:p w14:paraId="421CD611" w14:textId="77777777" w:rsidR="005C2E7F" w:rsidRPr="006E4A7B" w:rsidRDefault="005C2E7F" w:rsidP="004D7854">
            <w:pPr>
              <w:spacing w:line="240" w:lineRule="auto"/>
              <w:ind w:firstLine="0"/>
              <w:rPr>
                <w:rFonts w:asciiTheme="minorHAnsi" w:hAnsiTheme="minorHAnsi"/>
              </w:rPr>
            </w:pPr>
            <w:r w:rsidRPr="006E4A7B">
              <w:rPr>
                <w:rFonts w:asciiTheme="minorHAnsi" w:hAnsiTheme="minorHAnsi"/>
              </w:rPr>
              <w:t>Parengti įvesties duomenys</w:t>
            </w:r>
          </w:p>
        </w:tc>
      </w:tr>
      <w:tr w:rsidR="005C2E7F" w:rsidRPr="006E4A7B" w14:paraId="74D956FA" w14:textId="77777777" w:rsidTr="00352827">
        <w:tc>
          <w:tcPr>
            <w:tcW w:w="6734" w:type="dxa"/>
            <w:gridSpan w:val="2"/>
          </w:tcPr>
          <w:p w14:paraId="15D2FA79" w14:textId="77777777" w:rsidR="005C2E7F" w:rsidRPr="006E4A7B" w:rsidRDefault="005C2E7F" w:rsidP="004D7854">
            <w:pPr>
              <w:spacing w:line="240" w:lineRule="auto"/>
              <w:ind w:firstLine="0"/>
              <w:rPr>
                <w:rFonts w:asciiTheme="minorHAnsi" w:hAnsiTheme="minorHAnsi"/>
                <w:b/>
                <w:bCs/>
              </w:rPr>
            </w:pPr>
            <w:r w:rsidRPr="006E4A7B">
              <w:rPr>
                <w:rFonts w:asciiTheme="minorHAnsi" w:hAnsiTheme="minorHAnsi"/>
                <w:b/>
                <w:bCs/>
              </w:rPr>
              <w:t>Mobilieji taršos šaltiniai</w:t>
            </w:r>
          </w:p>
        </w:tc>
        <w:tc>
          <w:tcPr>
            <w:tcW w:w="2617" w:type="dxa"/>
          </w:tcPr>
          <w:p w14:paraId="59DFAC14" w14:textId="77777777" w:rsidR="005C2E7F" w:rsidRPr="006E4A7B" w:rsidRDefault="005C2E7F" w:rsidP="004D7854">
            <w:pPr>
              <w:spacing w:line="240" w:lineRule="auto"/>
              <w:ind w:firstLine="0"/>
              <w:rPr>
                <w:rFonts w:asciiTheme="minorHAnsi" w:hAnsiTheme="minorHAnsi"/>
                <w:b/>
                <w:bCs/>
              </w:rPr>
            </w:pPr>
          </w:p>
        </w:tc>
      </w:tr>
      <w:tr w:rsidR="005C2E7F" w:rsidRPr="006E4A7B" w14:paraId="24A0B212" w14:textId="77777777" w:rsidTr="00352827">
        <w:tc>
          <w:tcPr>
            <w:tcW w:w="6734" w:type="dxa"/>
            <w:gridSpan w:val="2"/>
          </w:tcPr>
          <w:p w14:paraId="50EA9B3F"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Automobilių transportas</w:t>
            </w:r>
          </w:p>
        </w:tc>
        <w:tc>
          <w:tcPr>
            <w:tcW w:w="2617" w:type="dxa"/>
          </w:tcPr>
          <w:p w14:paraId="5352A56A" w14:textId="77777777" w:rsidR="005C2E7F" w:rsidRPr="006E4A7B" w:rsidRDefault="005C2E7F" w:rsidP="004D7854">
            <w:pPr>
              <w:spacing w:line="240" w:lineRule="auto"/>
              <w:ind w:firstLine="0"/>
              <w:rPr>
                <w:rFonts w:asciiTheme="minorHAnsi" w:hAnsiTheme="minorHAnsi"/>
              </w:rPr>
            </w:pPr>
          </w:p>
        </w:tc>
      </w:tr>
      <w:tr w:rsidR="005C2E7F" w:rsidRPr="006E4A7B" w14:paraId="7E75A3AD" w14:textId="77777777" w:rsidTr="00352827">
        <w:tc>
          <w:tcPr>
            <w:tcW w:w="2830" w:type="dxa"/>
          </w:tcPr>
          <w:p w14:paraId="43DC18DB" w14:textId="77777777" w:rsidR="005C2E7F" w:rsidRPr="006E4A7B" w:rsidRDefault="005C2E7F" w:rsidP="00352827">
            <w:pPr>
              <w:spacing w:line="240" w:lineRule="auto"/>
              <w:ind w:left="213" w:hanging="213"/>
              <w:rPr>
                <w:rFonts w:asciiTheme="minorHAnsi" w:hAnsiTheme="minorHAnsi"/>
                <w:sz w:val="22"/>
                <w:szCs w:val="22"/>
              </w:rPr>
            </w:pPr>
            <w:r w:rsidRPr="006E4A7B">
              <w:rPr>
                <w:rFonts w:asciiTheme="minorHAnsi" w:hAnsiTheme="minorHAnsi"/>
                <w:sz w:val="22"/>
                <w:szCs w:val="22"/>
              </w:rPr>
              <w:t xml:space="preserve">Gatvių geometrija </w:t>
            </w:r>
          </w:p>
        </w:tc>
        <w:tc>
          <w:tcPr>
            <w:tcW w:w="3904" w:type="dxa"/>
            <w:vMerge w:val="restart"/>
          </w:tcPr>
          <w:p w14:paraId="6DB26BDD"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70E0E31C" w14:textId="77777777" w:rsidR="005C2E7F" w:rsidRPr="006E4A7B" w:rsidRDefault="005C2E7F" w:rsidP="000E0486">
            <w:pPr>
              <w:spacing w:line="240" w:lineRule="auto"/>
              <w:ind w:firstLine="0"/>
              <w:jc w:val="left"/>
              <w:rPr>
                <w:rFonts w:asciiTheme="minorHAnsi" w:hAnsiTheme="minorHAnsi"/>
                <w:sz w:val="22"/>
                <w:szCs w:val="22"/>
              </w:rPr>
            </w:pPr>
            <w:r w:rsidRPr="006E4A7B">
              <w:rPr>
                <w:rFonts w:asciiTheme="minorHAnsi" w:hAnsiTheme="minorHAnsi"/>
                <w:sz w:val="22"/>
                <w:szCs w:val="22"/>
              </w:rPr>
              <w:t>GIS formato (linijinis) duomenų failas, kuriame atsispidni kiekvienoje gatvės atkarpoje susidarančios teršalų emisijos (g/km/s) ir gatvės fizikiniai parametrai.</w:t>
            </w:r>
          </w:p>
        </w:tc>
      </w:tr>
      <w:tr w:rsidR="005C2E7F" w:rsidRPr="006E4A7B" w14:paraId="0B5C1734" w14:textId="77777777" w:rsidTr="00352827">
        <w:tc>
          <w:tcPr>
            <w:tcW w:w="2830" w:type="dxa"/>
          </w:tcPr>
          <w:p w14:paraId="02152374"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Važiavimo greitis</w:t>
            </w:r>
          </w:p>
        </w:tc>
        <w:tc>
          <w:tcPr>
            <w:tcW w:w="3904" w:type="dxa"/>
            <w:vMerge/>
          </w:tcPr>
          <w:p w14:paraId="7FFDD980" w14:textId="77777777" w:rsidR="005C2E7F" w:rsidRPr="006E4A7B" w:rsidRDefault="005C2E7F" w:rsidP="004D7854">
            <w:pPr>
              <w:spacing w:line="240" w:lineRule="auto"/>
              <w:ind w:firstLine="0"/>
              <w:rPr>
                <w:rFonts w:asciiTheme="minorHAnsi" w:hAnsiTheme="minorHAnsi"/>
                <w:sz w:val="22"/>
                <w:szCs w:val="22"/>
              </w:rPr>
            </w:pPr>
          </w:p>
        </w:tc>
        <w:tc>
          <w:tcPr>
            <w:tcW w:w="2617" w:type="dxa"/>
            <w:vMerge/>
          </w:tcPr>
          <w:p w14:paraId="488E04D4"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43669BE5" w14:textId="77777777" w:rsidTr="00352827">
        <w:tc>
          <w:tcPr>
            <w:tcW w:w="2830" w:type="dxa"/>
          </w:tcPr>
          <w:p w14:paraId="66F2E5BA"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Transporto srautai</w:t>
            </w:r>
          </w:p>
        </w:tc>
        <w:tc>
          <w:tcPr>
            <w:tcW w:w="3904" w:type="dxa"/>
          </w:tcPr>
          <w:p w14:paraId="0F64077C"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naujų transporto rūšių diegimo mieste galimybių studija (UAB „Kelprojektas“)</w:t>
            </w:r>
          </w:p>
        </w:tc>
        <w:tc>
          <w:tcPr>
            <w:tcW w:w="2617" w:type="dxa"/>
            <w:vMerge/>
          </w:tcPr>
          <w:p w14:paraId="0B7FDDA4"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5B0A786D" w14:textId="77777777" w:rsidTr="00352827">
        <w:tc>
          <w:tcPr>
            <w:tcW w:w="2830" w:type="dxa"/>
          </w:tcPr>
          <w:p w14:paraId="52776653"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Automobilių autoparko sudėtis</w:t>
            </w:r>
          </w:p>
        </w:tc>
        <w:tc>
          <w:tcPr>
            <w:tcW w:w="3904" w:type="dxa"/>
          </w:tcPr>
          <w:p w14:paraId="499D5897"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 ir regione registruoti automobiliai, kuriems galiojantis leidimas dalyvauti eisme (Regitra)</w:t>
            </w:r>
          </w:p>
        </w:tc>
        <w:tc>
          <w:tcPr>
            <w:tcW w:w="2617" w:type="dxa"/>
            <w:vMerge/>
          </w:tcPr>
          <w:p w14:paraId="345C7BE9"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2B4B014A" w14:textId="77777777" w:rsidTr="00352827">
        <w:tc>
          <w:tcPr>
            <w:tcW w:w="2830" w:type="dxa"/>
          </w:tcPr>
          <w:p w14:paraId="3BBAE52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Eismo spūsčių susidarymo vietos ir laikas</w:t>
            </w:r>
          </w:p>
        </w:tc>
        <w:tc>
          <w:tcPr>
            <w:tcW w:w="3904" w:type="dxa"/>
          </w:tcPr>
          <w:p w14:paraId="0BF71205"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Google Maps tipinis eimas</w:t>
            </w:r>
          </w:p>
        </w:tc>
        <w:tc>
          <w:tcPr>
            <w:tcW w:w="2617" w:type="dxa"/>
            <w:vMerge/>
          </w:tcPr>
          <w:p w14:paraId="207B0A68"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732023EF" w14:textId="77777777" w:rsidTr="00352827">
        <w:tc>
          <w:tcPr>
            <w:tcW w:w="2830" w:type="dxa"/>
          </w:tcPr>
          <w:p w14:paraId="777D2EA0"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Viešojo transporto maršrutai</w:t>
            </w:r>
          </w:p>
        </w:tc>
        <w:tc>
          <w:tcPr>
            <w:tcW w:w="3904" w:type="dxa"/>
            <w:vMerge w:val="restart"/>
          </w:tcPr>
          <w:p w14:paraId="1872998D" w14:textId="1272C542" w:rsidR="005C2E7F" w:rsidRPr="006E4A7B" w:rsidRDefault="000E0486" w:rsidP="004D7854">
            <w:pPr>
              <w:spacing w:line="240" w:lineRule="auto"/>
              <w:ind w:firstLine="0"/>
              <w:rPr>
                <w:rFonts w:asciiTheme="minorHAnsi" w:hAnsiTheme="minorHAnsi"/>
                <w:sz w:val="22"/>
                <w:szCs w:val="22"/>
              </w:rPr>
            </w:pPr>
            <w:r>
              <w:rPr>
                <w:rFonts w:asciiTheme="minorHAnsi" w:hAnsiTheme="minorHAnsi"/>
                <w:sz w:val="22"/>
                <w:szCs w:val="22"/>
              </w:rPr>
              <w:t>VšĮ „</w:t>
            </w:r>
            <w:r w:rsidR="005C2E7F" w:rsidRPr="006E4A7B">
              <w:rPr>
                <w:rFonts w:asciiTheme="minorHAnsi" w:hAnsiTheme="minorHAnsi"/>
                <w:sz w:val="22"/>
                <w:szCs w:val="22"/>
              </w:rPr>
              <w:t>K</w:t>
            </w:r>
            <w:r>
              <w:rPr>
                <w:rFonts w:asciiTheme="minorHAnsi" w:hAnsiTheme="minorHAnsi"/>
                <w:sz w:val="22"/>
                <w:szCs w:val="22"/>
              </w:rPr>
              <w:t>laipėdos keleivinis transportas“</w:t>
            </w:r>
          </w:p>
        </w:tc>
        <w:tc>
          <w:tcPr>
            <w:tcW w:w="2617" w:type="dxa"/>
            <w:vMerge/>
          </w:tcPr>
          <w:p w14:paraId="7F797F93"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5E8F9ED8" w14:textId="77777777" w:rsidTr="00352827">
        <w:tc>
          <w:tcPr>
            <w:tcW w:w="2830" w:type="dxa"/>
          </w:tcPr>
          <w:p w14:paraId="330F79A4"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Viešojo transporto autoparko sudėtis</w:t>
            </w:r>
          </w:p>
        </w:tc>
        <w:tc>
          <w:tcPr>
            <w:tcW w:w="3904" w:type="dxa"/>
            <w:vMerge/>
          </w:tcPr>
          <w:p w14:paraId="73BA5F1E" w14:textId="77777777" w:rsidR="005C2E7F" w:rsidRPr="006E4A7B" w:rsidRDefault="005C2E7F" w:rsidP="004D7854">
            <w:pPr>
              <w:spacing w:line="240" w:lineRule="auto"/>
              <w:ind w:firstLine="0"/>
              <w:rPr>
                <w:rFonts w:asciiTheme="minorHAnsi" w:hAnsiTheme="minorHAnsi"/>
                <w:sz w:val="20"/>
                <w:szCs w:val="20"/>
              </w:rPr>
            </w:pPr>
          </w:p>
        </w:tc>
        <w:tc>
          <w:tcPr>
            <w:tcW w:w="2617" w:type="dxa"/>
            <w:vMerge/>
          </w:tcPr>
          <w:p w14:paraId="4FDFFA3C" w14:textId="77777777" w:rsidR="005C2E7F" w:rsidRPr="006E4A7B" w:rsidRDefault="005C2E7F" w:rsidP="004D7854">
            <w:pPr>
              <w:spacing w:line="240" w:lineRule="auto"/>
              <w:ind w:firstLine="0"/>
              <w:rPr>
                <w:rFonts w:asciiTheme="minorHAnsi" w:hAnsiTheme="minorHAnsi"/>
                <w:sz w:val="20"/>
                <w:szCs w:val="20"/>
              </w:rPr>
            </w:pPr>
          </w:p>
        </w:tc>
      </w:tr>
      <w:tr w:rsidR="005C2E7F" w:rsidRPr="006E4A7B" w14:paraId="05EEC697" w14:textId="77777777" w:rsidTr="00352827">
        <w:tc>
          <w:tcPr>
            <w:tcW w:w="6734" w:type="dxa"/>
            <w:gridSpan w:val="2"/>
          </w:tcPr>
          <w:p w14:paraId="46CDB682"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Geležinkelių transportas</w:t>
            </w:r>
          </w:p>
        </w:tc>
        <w:tc>
          <w:tcPr>
            <w:tcW w:w="2617" w:type="dxa"/>
          </w:tcPr>
          <w:p w14:paraId="5CDF8499" w14:textId="77777777" w:rsidR="005C2E7F" w:rsidRPr="006E4A7B" w:rsidRDefault="005C2E7F" w:rsidP="004D7854">
            <w:pPr>
              <w:spacing w:line="240" w:lineRule="auto"/>
              <w:ind w:firstLine="0"/>
              <w:rPr>
                <w:rFonts w:asciiTheme="minorHAnsi" w:hAnsiTheme="minorHAnsi"/>
              </w:rPr>
            </w:pPr>
          </w:p>
        </w:tc>
      </w:tr>
      <w:tr w:rsidR="005C2E7F" w:rsidRPr="006E4A7B" w14:paraId="24C11FDA" w14:textId="77777777" w:rsidTr="00352827">
        <w:tc>
          <w:tcPr>
            <w:tcW w:w="2830" w:type="dxa"/>
          </w:tcPr>
          <w:p w14:paraId="34453CA3"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lastRenderedPageBreak/>
              <w:t>Geležinkelių geometrija</w:t>
            </w:r>
          </w:p>
        </w:tc>
        <w:tc>
          <w:tcPr>
            <w:tcW w:w="3904" w:type="dxa"/>
          </w:tcPr>
          <w:p w14:paraId="5F341261"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6BB1F2EB"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(linijinis) duomenų failas, kuriame atsispindi kiekvieno geležinkelio atkarpoje susidarančios teršalų emisijos (t/m) ir fizikiniai parametrai.</w:t>
            </w:r>
          </w:p>
        </w:tc>
      </w:tr>
      <w:tr w:rsidR="005C2E7F" w:rsidRPr="006E4A7B" w14:paraId="01EF833A" w14:textId="77777777" w:rsidTr="00352827">
        <w:tc>
          <w:tcPr>
            <w:tcW w:w="2830" w:type="dxa"/>
          </w:tcPr>
          <w:p w14:paraId="1FEFB90D"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Geležinkelių judėjimo intensyvumas</w:t>
            </w:r>
          </w:p>
        </w:tc>
        <w:tc>
          <w:tcPr>
            <w:tcW w:w="3904" w:type="dxa"/>
          </w:tcPr>
          <w:p w14:paraId="4A9AECCE"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AB „Lietuvos geležinkeliai“</w:t>
            </w:r>
          </w:p>
        </w:tc>
        <w:tc>
          <w:tcPr>
            <w:tcW w:w="2617" w:type="dxa"/>
            <w:vMerge/>
          </w:tcPr>
          <w:p w14:paraId="347B86CF"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0D3BD93D" w14:textId="77777777" w:rsidTr="00352827">
        <w:tc>
          <w:tcPr>
            <w:tcW w:w="6734" w:type="dxa"/>
            <w:gridSpan w:val="2"/>
          </w:tcPr>
          <w:p w14:paraId="5C89FB3F"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Jūrų transportas (laivyba)</w:t>
            </w:r>
          </w:p>
        </w:tc>
        <w:tc>
          <w:tcPr>
            <w:tcW w:w="2617" w:type="dxa"/>
          </w:tcPr>
          <w:p w14:paraId="34787C0D" w14:textId="77777777" w:rsidR="005C2E7F" w:rsidRPr="006E4A7B" w:rsidRDefault="005C2E7F" w:rsidP="004D7854">
            <w:pPr>
              <w:spacing w:line="240" w:lineRule="auto"/>
              <w:ind w:firstLine="0"/>
              <w:rPr>
                <w:rFonts w:asciiTheme="minorHAnsi" w:hAnsiTheme="minorHAnsi"/>
              </w:rPr>
            </w:pPr>
          </w:p>
        </w:tc>
      </w:tr>
      <w:tr w:rsidR="005C2E7F" w:rsidRPr="006E4A7B" w14:paraId="17F99E96" w14:textId="77777777" w:rsidTr="00352827">
        <w:tc>
          <w:tcPr>
            <w:tcW w:w="2830" w:type="dxa"/>
          </w:tcPr>
          <w:p w14:paraId="4C09BCD2"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Uosto dalių (šiaurinės, centrinės, pietinės) geometrija</w:t>
            </w:r>
          </w:p>
        </w:tc>
        <w:tc>
          <w:tcPr>
            <w:tcW w:w="3904" w:type="dxa"/>
          </w:tcPr>
          <w:p w14:paraId="2C9D9EF4"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ELLE duomenys</w:t>
            </w:r>
          </w:p>
        </w:tc>
        <w:tc>
          <w:tcPr>
            <w:tcW w:w="2617" w:type="dxa"/>
            <w:vMerge w:val="restart"/>
          </w:tcPr>
          <w:p w14:paraId="35E7C83D"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(poligonai) duomenų failas, kuriame yra kiekvienoje uosto dalyje susidarančios teršalų emisijos (t/m) ir fizikiniai parametrai.</w:t>
            </w:r>
          </w:p>
        </w:tc>
      </w:tr>
      <w:tr w:rsidR="005C2E7F" w:rsidRPr="006E4A7B" w14:paraId="54BB8B2B" w14:textId="77777777" w:rsidTr="00352827">
        <w:tc>
          <w:tcPr>
            <w:tcW w:w="2830" w:type="dxa"/>
          </w:tcPr>
          <w:p w14:paraId="5E458C79"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Laivų kiekio ir rūšių pasiskirstymas uosto dalyse</w:t>
            </w:r>
          </w:p>
        </w:tc>
        <w:tc>
          <w:tcPr>
            <w:tcW w:w="3904" w:type="dxa"/>
          </w:tcPr>
          <w:p w14:paraId="2D2AEFB3"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Valstybinio jūrų uosto direkcija</w:t>
            </w:r>
          </w:p>
        </w:tc>
        <w:tc>
          <w:tcPr>
            <w:tcW w:w="2617" w:type="dxa"/>
            <w:vMerge/>
          </w:tcPr>
          <w:p w14:paraId="633A7586"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702F4C83" w14:textId="77777777" w:rsidTr="00352827">
        <w:tc>
          <w:tcPr>
            <w:tcW w:w="2830" w:type="dxa"/>
          </w:tcPr>
          <w:p w14:paraId="39D6C345"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Vidutinis laivo rūšies tonažas (GT)</w:t>
            </w:r>
          </w:p>
        </w:tc>
        <w:tc>
          <w:tcPr>
            <w:tcW w:w="3904" w:type="dxa"/>
          </w:tcPr>
          <w:p w14:paraId="7F0DEEF3"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Valstybinio jūrų uosto direkcija</w:t>
            </w:r>
          </w:p>
        </w:tc>
        <w:tc>
          <w:tcPr>
            <w:tcW w:w="2617" w:type="dxa"/>
            <w:vMerge/>
          </w:tcPr>
          <w:p w14:paraId="5494EC05" w14:textId="77777777" w:rsidR="005C2E7F" w:rsidRPr="006E4A7B" w:rsidRDefault="005C2E7F" w:rsidP="004D7854">
            <w:pPr>
              <w:spacing w:line="240" w:lineRule="auto"/>
              <w:ind w:firstLine="0"/>
              <w:rPr>
                <w:rFonts w:asciiTheme="minorHAnsi" w:hAnsiTheme="minorHAnsi"/>
                <w:sz w:val="22"/>
                <w:szCs w:val="22"/>
              </w:rPr>
            </w:pPr>
          </w:p>
        </w:tc>
      </w:tr>
      <w:tr w:rsidR="005C2E7F" w:rsidRPr="006E4A7B" w14:paraId="691EEF24" w14:textId="77777777" w:rsidTr="00352827">
        <w:tc>
          <w:tcPr>
            <w:tcW w:w="6734" w:type="dxa"/>
            <w:gridSpan w:val="2"/>
          </w:tcPr>
          <w:p w14:paraId="61972F7B" w14:textId="77777777" w:rsidR="005C2E7F" w:rsidRPr="006E4A7B" w:rsidRDefault="005C2E7F" w:rsidP="004D7854">
            <w:pPr>
              <w:spacing w:line="240" w:lineRule="auto"/>
              <w:ind w:firstLine="0"/>
              <w:rPr>
                <w:rFonts w:asciiTheme="minorHAnsi" w:hAnsiTheme="minorHAnsi"/>
                <w:b/>
                <w:bCs/>
              </w:rPr>
            </w:pPr>
            <w:r w:rsidRPr="006E4A7B">
              <w:rPr>
                <w:rFonts w:asciiTheme="minorHAnsi" w:hAnsiTheme="minorHAnsi"/>
                <w:b/>
                <w:bCs/>
              </w:rPr>
              <w:t>Stacionarūs taršos šaltiniai</w:t>
            </w:r>
          </w:p>
        </w:tc>
        <w:tc>
          <w:tcPr>
            <w:tcW w:w="2617" w:type="dxa"/>
          </w:tcPr>
          <w:p w14:paraId="00055F20" w14:textId="77777777" w:rsidR="005C2E7F" w:rsidRPr="006E4A7B" w:rsidRDefault="005C2E7F" w:rsidP="004D7854">
            <w:pPr>
              <w:spacing w:line="240" w:lineRule="auto"/>
              <w:ind w:firstLine="0"/>
              <w:rPr>
                <w:rFonts w:asciiTheme="minorHAnsi" w:hAnsiTheme="minorHAnsi"/>
                <w:b/>
                <w:bCs/>
              </w:rPr>
            </w:pPr>
          </w:p>
        </w:tc>
      </w:tr>
      <w:tr w:rsidR="005C2E7F" w:rsidRPr="006E4A7B" w14:paraId="50831AE2" w14:textId="77777777" w:rsidTr="00352827">
        <w:tc>
          <w:tcPr>
            <w:tcW w:w="6734" w:type="dxa"/>
            <w:gridSpan w:val="2"/>
          </w:tcPr>
          <w:p w14:paraId="62C931D6"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Pramonės objektai</w:t>
            </w:r>
          </w:p>
        </w:tc>
        <w:tc>
          <w:tcPr>
            <w:tcW w:w="2617" w:type="dxa"/>
          </w:tcPr>
          <w:p w14:paraId="5B89CCCF" w14:textId="77777777" w:rsidR="005C2E7F" w:rsidRPr="006E4A7B" w:rsidRDefault="005C2E7F" w:rsidP="004D7854">
            <w:pPr>
              <w:spacing w:line="240" w:lineRule="auto"/>
              <w:ind w:firstLine="0"/>
              <w:rPr>
                <w:rFonts w:asciiTheme="minorHAnsi" w:hAnsiTheme="minorHAnsi"/>
              </w:rPr>
            </w:pPr>
          </w:p>
        </w:tc>
      </w:tr>
      <w:tr w:rsidR="005C2E7F" w:rsidRPr="006E4A7B" w14:paraId="6589D3AF" w14:textId="77777777" w:rsidTr="00352827">
        <w:tc>
          <w:tcPr>
            <w:tcW w:w="2830" w:type="dxa"/>
          </w:tcPr>
          <w:p w14:paraId="50AB2957"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Fizikiniai parametrai (vieta, taršos šaltinio aukštis, angos plotis, teršalų išmetimo greitis)</w:t>
            </w:r>
          </w:p>
        </w:tc>
        <w:tc>
          <w:tcPr>
            <w:tcW w:w="3904" w:type="dxa"/>
          </w:tcPr>
          <w:p w14:paraId="515DD542" w14:textId="77777777" w:rsidR="005C2E7F" w:rsidRPr="006E4A7B" w:rsidRDefault="005C2E7F" w:rsidP="004D7854">
            <w:pPr>
              <w:spacing w:line="240" w:lineRule="auto"/>
              <w:ind w:firstLine="24"/>
              <w:rPr>
                <w:rFonts w:asciiTheme="minorHAnsi" w:hAnsiTheme="minorHAnsi"/>
                <w:sz w:val="22"/>
                <w:szCs w:val="22"/>
              </w:rPr>
            </w:pPr>
            <w:r w:rsidRPr="006E4A7B">
              <w:rPr>
                <w:rFonts w:asciiTheme="minorHAnsi" w:hAnsiTheme="minorHAnsi"/>
                <w:sz w:val="22"/>
                <w:szCs w:val="22"/>
              </w:rPr>
              <w:t>Aplinkos Apsaugos Agentūra (inventorizacijų, PAV, TIPK duomenys)</w:t>
            </w:r>
          </w:p>
        </w:tc>
        <w:tc>
          <w:tcPr>
            <w:tcW w:w="2617" w:type="dxa"/>
            <w:vMerge w:val="restart"/>
          </w:tcPr>
          <w:p w14:paraId="17CB18F9" w14:textId="77777777" w:rsidR="005C2E7F" w:rsidRPr="006E4A7B" w:rsidRDefault="005C2E7F" w:rsidP="004D7854">
            <w:pPr>
              <w:spacing w:line="240" w:lineRule="auto"/>
              <w:ind w:firstLine="24"/>
              <w:rPr>
                <w:rFonts w:asciiTheme="minorHAnsi" w:hAnsiTheme="minorHAnsi"/>
                <w:sz w:val="22"/>
                <w:szCs w:val="22"/>
              </w:rPr>
            </w:pPr>
            <w:r w:rsidRPr="006E4A7B">
              <w:rPr>
                <w:rFonts w:asciiTheme="minorHAnsi" w:hAnsiTheme="minorHAnsi"/>
                <w:sz w:val="22"/>
                <w:szCs w:val="22"/>
              </w:rPr>
              <w:t>GIS formato (taškinis) duomenų failas, kuriame yra kiekviename taršos šaltinyje susidarančios teršalų emisijos (t/m) ir fizikiniai šaltinių parametrai.</w:t>
            </w:r>
          </w:p>
        </w:tc>
      </w:tr>
      <w:tr w:rsidR="005C2E7F" w:rsidRPr="006E4A7B" w14:paraId="6D663F73" w14:textId="77777777" w:rsidTr="00352827">
        <w:tc>
          <w:tcPr>
            <w:tcW w:w="2830" w:type="dxa"/>
          </w:tcPr>
          <w:p w14:paraId="738AC87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Išmesti teršalų kiekiai</w:t>
            </w:r>
          </w:p>
        </w:tc>
        <w:tc>
          <w:tcPr>
            <w:tcW w:w="3904" w:type="dxa"/>
          </w:tcPr>
          <w:p w14:paraId="2E3AADDE" w14:textId="77777777" w:rsidR="005C2E7F" w:rsidRPr="006E4A7B" w:rsidRDefault="005C2E7F" w:rsidP="005C453C">
            <w:pPr>
              <w:spacing w:line="240" w:lineRule="auto"/>
              <w:ind w:firstLine="39"/>
              <w:rPr>
                <w:rFonts w:asciiTheme="minorHAnsi" w:hAnsiTheme="minorHAnsi"/>
                <w:sz w:val="22"/>
                <w:szCs w:val="22"/>
              </w:rPr>
            </w:pPr>
            <w:r w:rsidRPr="006E4A7B">
              <w:rPr>
                <w:rFonts w:asciiTheme="minorHAnsi" w:hAnsiTheme="minorHAnsi"/>
                <w:sz w:val="22"/>
                <w:szCs w:val="22"/>
              </w:rPr>
              <w:t>Aplinkos Apsaugos Agentūra:</w:t>
            </w:r>
          </w:p>
          <w:p w14:paraId="1C2CEFB3"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 xml:space="preserve"> (inventorizacijų, PAV, TIPK duomenys)</w:t>
            </w:r>
          </w:p>
          <w:p w14:paraId="02F45589"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Kuro ir iš kuro deginančių įrenginių į aplinkos orą išmestų teršalų kiekio apskaitos ataskaitų duomenys (LAND 43-2013)</w:t>
            </w:r>
          </w:p>
          <w:p w14:paraId="72822263" w14:textId="77777777" w:rsidR="005C2E7F" w:rsidRPr="006E4A7B" w:rsidRDefault="005C2E7F" w:rsidP="004D7854">
            <w:pPr>
              <w:pStyle w:val="Sraopastraipa"/>
              <w:numPr>
                <w:ilvl w:val="0"/>
                <w:numId w:val="36"/>
              </w:numPr>
              <w:spacing w:line="240" w:lineRule="auto"/>
              <w:ind w:left="130" w:hanging="90"/>
              <w:rPr>
                <w:rFonts w:asciiTheme="minorHAnsi" w:hAnsiTheme="minorHAnsi"/>
                <w:sz w:val="22"/>
                <w:szCs w:val="22"/>
              </w:rPr>
            </w:pPr>
            <w:r w:rsidRPr="006E4A7B">
              <w:rPr>
                <w:rFonts w:asciiTheme="minorHAnsi" w:hAnsiTheme="minorHAnsi"/>
                <w:sz w:val="22"/>
                <w:szCs w:val="22"/>
              </w:rPr>
              <w:t>Aplinkos oro apsaugos metinių ataskaitų duomenys</w:t>
            </w:r>
          </w:p>
        </w:tc>
        <w:tc>
          <w:tcPr>
            <w:tcW w:w="2617" w:type="dxa"/>
            <w:vMerge/>
          </w:tcPr>
          <w:p w14:paraId="056E23F6" w14:textId="77777777" w:rsidR="005C2E7F" w:rsidRPr="006E4A7B" w:rsidRDefault="005C2E7F" w:rsidP="004D7854">
            <w:pPr>
              <w:spacing w:line="240" w:lineRule="auto"/>
              <w:ind w:hanging="327"/>
              <w:rPr>
                <w:rFonts w:asciiTheme="minorHAnsi" w:hAnsiTheme="minorHAnsi"/>
                <w:sz w:val="22"/>
                <w:szCs w:val="22"/>
              </w:rPr>
            </w:pPr>
          </w:p>
        </w:tc>
      </w:tr>
      <w:tr w:rsidR="005C2E7F" w:rsidRPr="006E4A7B" w14:paraId="46F80BDA" w14:textId="77777777" w:rsidTr="00352827">
        <w:tc>
          <w:tcPr>
            <w:tcW w:w="6734" w:type="dxa"/>
            <w:gridSpan w:val="2"/>
          </w:tcPr>
          <w:p w14:paraId="069D09A1" w14:textId="77777777" w:rsidR="005C2E7F" w:rsidRPr="006E4A7B" w:rsidRDefault="005C2E7F" w:rsidP="004D7854">
            <w:pPr>
              <w:spacing w:line="240" w:lineRule="auto"/>
              <w:ind w:firstLine="0"/>
              <w:rPr>
                <w:rFonts w:asciiTheme="minorHAnsi" w:hAnsiTheme="minorHAnsi"/>
                <w:i/>
                <w:iCs/>
              </w:rPr>
            </w:pPr>
            <w:r w:rsidRPr="006E4A7B">
              <w:rPr>
                <w:rFonts w:asciiTheme="minorHAnsi" w:hAnsiTheme="minorHAnsi"/>
                <w:i/>
                <w:iCs/>
              </w:rPr>
              <w:t>Individualių būstų energijos ir šilumos gamyba</w:t>
            </w:r>
          </w:p>
        </w:tc>
        <w:tc>
          <w:tcPr>
            <w:tcW w:w="2617" w:type="dxa"/>
          </w:tcPr>
          <w:p w14:paraId="518719DD" w14:textId="77777777" w:rsidR="005C2E7F" w:rsidRPr="006E4A7B" w:rsidRDefault="005C2E7F" w:rsidP="004D7854">
            <w:pPr>
              <w:spacing w:line="240" w:lineRule="auto"/>
              <w:ind w:firstLine="0"/>
              <w:rPr>
                <w:rFonts w:asciiTheme="minorHAnsi" w:hAnsiTheme="minorHAnsi"/>
              </w:rPr>
            </w:pPr>
          </w:p>
        </w:tc>
      </w:tr>
      <w:tr w:rsidR="005C2E7F" w:rsidRPr="006E4A7B" w14:paraId="2170988D" w14:textId="77777777" w:rsidTr="00352827">
        <w:tc>
          <w:tcPr>
            <w:tcW w:w="2830" w:type="dxa"/>
          </w:tcPr>
          <w:p w14:paraId="34EB787F"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Pastatų rūšis, geometriniai parametrai (vieta, plotas)</w:t>
            </w:r>
          </w:p>
        </w:tc>
        <w:tc>
          <w:tcPr>
            <w:tcW w:w="3904" w:type="dxa"/>
          </w:tcPr>
          <w:p w14:paraId="487A72DB"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Klaipėdos miesto savivaldybės administracijos GIS skyrius (Klaipėdos triukšmo žemėlapiai 2017)</w:t>
            </w:r>
          </w:p>
        </w:tc>
        <w:tc>
          <w:tcPr>
            <w:tcW w:w="2617" w:type="dxa"/>
            <w:vMerge w:val="restart"/>
          </w:tcPr>
          <w:p w14:paraId="1C9529C8" w14:textId="77777777" w:rsidR="005C2E7F" w:rsidRPr="006E4A7B" w:rsidRDefault="005C2E7F" w:rsidP="004D7854">
            <w:pPr>
              <w:spacing w:line="240" w:lineRule="auto"/>
              <w:ind w:firstLine="0"/>
              <w:rPr>
                <w:rFonts w:asciiTheme="minorHAnsi" w:hAnsiTheme="minorHAnsi"/>
                <w:sz w:val="22"/>
                <w:szCs w:val="22"/>
              </w:rPr>
            </w:pPr>
            <w:r w:rsidRPr="006E4A7B">
              <w:rPr>
                <w:rFonts w:asciiTheme="minorHAnsi" w:hAnsiTheme="minorHAnsi"/>
                <w:sz w:val="22"/>
                <w:szCs w:val="22"/>
              </w:rPr>
              <w:t>GIS formato (poligonai) duomenų failas, kuriame yra agreguota toje teritorijoje susidarančios teršalų emisijos (t/m).</w:t>
            </w:r>
          </w:p>
        </w:tc>
      </w:tr>
      <w:tr w:rsidR="005C2E7F" w:rsidRPr="006E4A7B" w14:paraId="43CF295E" w14:textId="77777777" w:rsidTr="00352827">
        <w:tc>
          <w:tcPr>
            <w:tcW w:w="2830" w:type="dxa"/>
          </w:tcPr>
          <w:p w14:paraId="77992A38"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Šildymo būdas</w:t>
            </w:r>
          </w:p>
        </w:tc>
        <w:tc>
          <w:tcPr>
            <w:tcW w:w="3904" w:type="dxa"/>
          </w:tcPr>
          <w:p w14:paraId="49F58DBF" w14:textId="77777777" w:rsidR="005C2E7F" w:rsidRPr="006E4A7B" w:rsidRDefault="005C2E7F" w:rsidP="004D7854">
            <w:pPr>
              <w:pStyle w:val="Sraopastraipa"/>
              <w:numPr>
                <w:ilvl w:val="0"/>
                <w:numId w:val="37"/>
              </w:numPr>
              <w:spacing w:line="240" w:lineRule="auto"/>
              <w:ind w:left="130" w:hanging="90"/>
              <w:rPr>
                <w:rFonts w:asciiTheme="minorHAnsi" w:hAnsiTheme="minorHAnsi"/>
                <w:sz w:val="22"/>
                <w:szCs w:val="22"/>
              </w:rPr>
            </w:pPr>
            <w:r w:rsidRPr="006E4A7B">
              <w:rPr>
                <w:rFonts w:asciiTheme="minorHAnsi" w:hAnsiTheme="minorHAnsi"/>
                <w:sz w:val="22"/>
                <w:szCs w:val="22"/>
              </w:rPr>
              <w:t>ESO gamtinių dujų tiekimo tinklai</w:t>
            </w:r>
          </w:p>
          <w:p w14:paraId="6C4BA556" w14:textId="77777777" w:rsidR="005C2E7F" w:rsidRPr="006E4A7B" w:rsidRDefault="005C2E7F" w:rsidP="004D7854">
            <w:pPr>
              <w:pStyle w:val="Sraopastraipa"/>
              <w:numPr>
                <w:ilvl w:val="0"/>
                <w:numId w:val="37"/>
              </w:numPr>
              <w:spacing w:line="240" w:lineRule="auto"/>
              <w:ind w:left="130" w:hanging="90"/>
              <w:rPr>
                <w:rFonts w:asciiTheme="minorHAnsi" w:hAnsiTheme="minorHAnsi"/>
                <w:sz w:val="22"/>
                <w:szCs w:val="22"/>
              </w:rPr>
            </w:pPr>
            <w:r w:rsidRPr="006E4A7B">
              <w:rPr>
                <w:rFonts w:asciiTheme="minorHAnsi" w:hAnsiTheme="minorHAnsi"/>
                <w:sz w:val="22"/>
                <w:szCs w:val="22"/>
              </w:rPr>
              <w:t>šilumos tinklų trasos (Klaipėdos energija)</w:t>
            </w:r>
          </w:p>
        </w:tc>
        <w:tc>
          <w:tcPr>
            <w:tcW w:w="2617" w:type="dxa"/>
            <w:vMerge/>
          </w:tcPr>
          <w:p w14:paraId="2D12C2FD" w14:textId="77777777" w:rsidR="005C2E7F" w:rsidRPr="006E4A7B" w:rsidRDefault="005C2E7F" w:rsidP="004D7854">
            <w:pPr>
              <w:pStyle w:val="Sraopastraipa"/>
              <w:spacing w:line="240" w:lineRule="auto"/>
              <w:ind w:left="130" w:firstLine="0"/>
              <w:rPr>
                <w:rFonts w:asciiTheme="minorHAnsi" w:hAnsiTheme="minorHAnsi"/>
                <w:sz w:val="22"/>
                <w:szCs w:val="22"/>
              </w:rPr>
            </w:pPr>
          </w:p>
        </w:tc>
      </w:tr>
      <w:tr w:rsidR="005C2E7F" w:rsidRPr="006E4A7B" w14:paraId="6B7C03F3" w14:textId="77777777" w:rsidTr="00352827">
        <w:tc>
          <w:tcPr>
            <w:tcW w:w="2830" w:type="dxa"/>
          </w:tcPr>
          <w:p w14:paraId="7D72E398" w14:textId="77777777" w:rsidR="005C2E7F" w:rsidRPr="006E4A7B" w:rsidRDefault="005C2E7F" w:rsidP="00352827">
            <w:pPr>
              <w:spacing w:line="240" w:lineRule="auto"/>
              <w:ind w:left="164" w:firstLine="0"/>
              <w:rPr>
                <w:rFonts w:asciiTheme="minorHAnsi" w:hAnsiTheme="minorHAnsi"/>
                <w:sz w:val="22"/>
                <w:szCs w:val="22"/>
              </w:rPr>
            </w:pPr>
            <w:r w:rsidRPr="006E4A7B">
              <w:rPr>
                <w:rFonts w:asciiTheme="minorHAnsi" w:hAnsiTheme="minorHAnsi"/>
                <w:sz w:val="22"/>
                <w:szCs w:val="22"/>
              </w:rPr>
              <w:t>Būstuose sunaudotas gamtinių dujų kiekis</w:t>
            </w:r>
          </w:p>
        </w:tc>
        <w:tc>
          <w:tcPr>
            <w:tcW w:w="3904" w:type="dxa"/>
          </w:tcPr>
          <w:p w14:paraId="3B92465D" w14:textId="77777777" w:rsidR="005C2E7F" w:rsidRPr="006E4A7B" w:rsidRDefault="005C2E7F" w:rsidP="002A4D8D">
            <w:pPr>
              <w:spacing w:line="240" w:lineRule="auto"/>
              <w:ind w:firstLine="39"/>
              <w:rPr>
                <w:rFonts w:asciiTheme="minorHAnsi" w:hAnsiTheme="minorHAnsi"/>
                <w:sz w:val="22"/>
                <w:szCs w:val="22"/>
              </w:rPr>
            </w:pPr>
            <w:r w:rsidRPr="006E4A7B">
              <w:rPr>
                <w:rFonts w:asciiTheme="minorHAnsi" w:hAnsiTheme="minorHAnsi"/>
                <w:sz w:val="22"/>
                <w:szCs w:val="22"/>
              </w:rPr>
              <w:t>ESO</w:t>
            </w:r>
          </w:p>
        </w:tc>
        <w:tc>
          <w:tcPr>
            <w:tcW w:w="2617" w:type="dxa"/>
            <w:vMerge/>
          </w:tcPr>
          <w:p w14:paraId="75A23945" w14:textId="77777777" w:rsidR="005C2E7F" w:rsidRPr="006E4A7B" w:rsidRDefault="005C2E7F" w:rsidP="004D7854">
            <w:pPr>
              <w:spacing w:line="240" w:lineRule="auto"/>
              <w:ind w:hanging="327"/>
              <w:rPr>
                <w:rFonts w:asciiTheme="minorHAnsi" w:hAnsiTheme="minorHAnsi"/>
                <w:sz w:val="22"/>
                <w:szCs w:val="22"/>
              </w:rPr>
            </w:pPr>
          </w:p>
        </w:tc>
      </w:tr>
      <w:tr w:rsidR="005C2E7F" w:rsidRPr="006E4A7B" w14:paraId="55EFA523" w14:textId="77777777" w:rsidTr="00352827">
        <w:tc>
          <w:tcPr>
            <w:tcW w:w="2830" w:type="dxa"/>
          </w:tcPr>
          <w:p w14:paraId="0FB07319" w14:textId="77777777" w:rsidR="005C2E7F" w:rsidRPr="006E4A7B" w:rsidRDefault="005C2E7F" w:rsidP="000E0486">
            <w:pPr>
              <w:spacing w:line="240" w:lineRule="auto"/>
              <w:ind w:left="164" w:firstLine="0"/>
              <w:jc w:val="left"/>
              <w:rPr>
                <w:rFonts w:asciiTheme="minorHAnsi" w:hAnsiTheme="minorHAnsi"/>
                <w:sz w:val="22"/>
                <w:szCs w:val="22"/>
              </w:rPr>
            </w:pPr>
            <w:r w:rsidRPr="006E4A7B">
              <w:rPr>
                <w:rFonts w:asciiTheme="minorHAnsi" w:hAnsiTheme="minorHAnsi"/>
                <w:sz w:val="22"/>
                <w:szCs w:val="22"/>
              </w:rPr>
              <w:t>Būstuose sunaudotas energijos kiekis, šildymui naudojamo kuro proporcinis pasiskirstymas</w:t>
            </w:r>
          </w:p>
        </w:tc>
        <w:tc>
          <w:tcPr>
            <w:tcW w:w="3904" w:type="dxa"/>
          </w:tcPr>
          <w:p w14:paraId="7F3C3642" w14:textId="77777777" w:rsidR="005C2E7F" w:rsidRPr="006E4A7B" w:rsidRDefault="005C2E7F" w:rsidP="002A4D8D">
            <w:pPr>
              <w:spacing w:line="240" w:lineRule="auto"/>
              <w:ind w:firstLine="39"/>
              <w:rPr>
                <w:rFonts w:asciiTheme="minorHAnsi" w:hAnsiTheme="minorHAnsi"/>
                <w:sz w:val="22"/>
                <w:szCs w:val="22"/>
              </w:rPr>
            </w:pPr>
            <w:r w:rsidRPr="006E4A7B">
              <w:rPr>
                <w:rFonts w:asciiTheme="minorHAnsi" w:hAnsiTheme="minorHAnsi"/>
                <w:sz w:val="22"/>
                <w:szCs w:val="22"/>
              </w:rPr>
              <w:t>Apklausų duomenys:</w:t>
            </w:r>
          </w:p>
          <w:p w14:paraId="43FA7A50" w14:textId="6440ABA5" w:rsidR="005C2E7F" w:rsidRPr="006E4A7B" w:rsidRDefault="005C2E7F" w:rsidP="004D7854">
            <w:pPr>
              <w:pStyle w:val="Sraopastraipa"/>
              <w:numPr>
                <w:ilvl w:val="0"/>
                <w:numId w:val="38"/>
              </w:numPr>
              <w:spacing w:line="240" w:lineRule="auto"/>
              <w:ind w:left="130" w:hanging="90"/>
              <w:rPr>
                <w:rFonts w:asciiTheme="minorHAnsi" w:hAnsiTheme="minorHAnsi"/>
                <w:sz w:val="22"/>
                <w:szCs w:val="22"/>
              </w:rPr>
            </w:pPr>
            <w:r w:rsidRPr="006E4A7B">
              <w:rPr>
                <w:rFonts w:asciiTheme="minorHAnsi" w:hAnsiTheme="minorHAnsi"/>
                <w:sz w:val="22"/>
                <w:szCs w:val="22"/>
              </w:rPr>
              <w:t>Vilniaus miesto savivaldybės aplinkos oro kokybės valdymo pr</w:t>
            </w:r>
            <w:r w:rsidR="000E0486">
              <w:rPr>
                <w:rFonts w:asciiTheme="minorHAnsi" w:hAnsiTheme="minorHAnsi"/>
                <w:sz w:val="22"/>
                <w:szCs w:val="22"/>
              </w:rPr>
              <w:t>ograma ir priemonių planas 2020</w:t>
            </w:r>
            <w:r w:rsidRPr="006E4A7B">
              <w:rPr>
                <w:rFonts w:asciiTheme="minorHAnsi" w:hAnsiTheme="minorHAnsi"/>
                <w:sz w:val="22"/>
                <w:szCs w:val="22"/>
              </w:rPr>
              <w:t>–2025 m. (apklausa vykdyta 2019 m.)</w:t>
            </w:r>
          </w:p>
          <w:p w14:paraId="7B331E1C" w14:textId="227CFBAB" w:rsidR="005C2E7F" w:rsidRPr="006E4A7B" w:rsidRDefault="005C2E7F" w:rsidP="004D7854">
            <w:pPr>
              <w:pStyle w:val="Sraopastraipa"/>
              <w:numPr>
                <w:ilvl w:val="0"/>
                <w:numId w:val="38"/>
              </w:numPr>
              <w:spacing w:line="240" w:lineRule="auto"/>
              <w:ind w:left="130" w:hanging="90"/>
              <w:rPr>
                <w:rFonts w:asciiTheme="minorHAnsi" w:hAnsiTheme="minorHAnsi"/>
                <w:sz w:val="22"/>
                <w:szCs w:val="22"/>
              </w:rPr>
            </w:pPr>
            <w:r w:rsidRPr="006E4A7B">
              <w:rPr>
                <w:rFonts w:asciiTheme="minorHAnsi" w:hAnsiTheme="minorHAnsi"/>
                <w:sz w:val="22"/>
                <w:szCs w:val="22"/>
              </w:rPr>
              <w:t>Panevėžio miesto savivaldybės aplinkos oro kokybės valdymo programa ir</w:t>
            </w:r>
            <w:r w:rsidR="000E0486">
              <w:rPr>
                <w:rFonts w:asciiTheme="minorHAnsi" w:hAnsiTheme="minorHAnsi"/>
                <w:sz w:val="22"/>
                <w:szCs w:val="22"/>
              </w:rPr>
              <w:t xml:space="preserve"> priemonių planas 2019</w:t>
            </w:r>
            <w:r w:rsidRPr="006E4A7B">
              <w:rPr>
                <w:rFonts w:asciiTheme="minorHAnsi" w:hAnsiTheme="minorHAnsi"/>
                <w:sz w:val="22"/>
                <w:szCs w:val="22"/>
              </w:rPr>
              <w:t>– 2024 m. (apklausa vykdyta 2018 m.)</w:t>
            </w:r>
          </w:p>
        </w:tc>
        <w:tc>
          <w:tcPr>
            <w:tcW w:w="2617" w:type="dxa"/>
            <w:vMerge/>
          </w:tcPr>
          <w:p w14:paraId="73170A36" w14:textId="77777777" w:rsidR="005C2E7F" w:rsidRPr="006E4A7B" w:rsidRDefault="005C2E7F" w:rsidP="004D7854">
            <w:pPr>
              <w:spacing w:line="240" w:lineRule="auto"/>
              <w:ind w:hanging="327"/>
              <w:rPr>
                <w:rFonts w:asciiTheme="minorHAnsi" w:hAnsiTheme="minorHAnsi"/>
                <w:sz w:val="22"/>
                <w:szCs w:val="22"/>
              </w:rPr>
            </w:pPr>
          </w:p>
        </w:tc>
      </w:tr>
    </w:tbl>
    <w:p w14:paraId="0940958A" w14:textId="77777777" w:rsidR="005C2E7F" w:rsidRPr="006E4A7B" w:rsidRDefault="005C2E7F" w:rsidP="0095036C"/>
    <w:p w14:paraId="017B8AFE" w14:textId="4090898F"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98" w:name="_Toc48832025"/>
      <w:bookmarkStart w:id="99" w:name="_Toc31967551"/>
      <w:bookmarkStart w:id="100" w:name="_Toc42692007"/>
      <w:bookmarkStart w:id="101" w:name="_Toc48832026"/>
      <w:bookmarkEnd w:id="98"/>
      <w:r w:rsidRPr="006E4A7B">
        <w:rPr>
          <w:rFonts w:eastAsia="Times New Roman" w:cstheme="minorHAnsi"/>
          <w:b/>
          <w:sz w:val="32"/>
          <w:szCs w:val="24"/>
        </w:rPr>
        <w:lastRenderedPageBreak/>
        <w:t>Oro tarša iš mobiliųjų šaltinių (</w:t>
      </w:r>
      <w:r w:rsidR="00AF4855" w:rsidRPr="006E4A7B">
        <w:rPr>
          <w:rFonts w:eastAsia="Times New Roman" w:cstheme="minorHAnsi"/>
          <w:b/>
          <w:sz w:val="32"/>
          <w:szCs w:val="24"/>
        </w:rPr>
        <w:t xml:space="preserve">kelių ir geležinkelių </w:t>
      </w:r>
      <w:r w:rsidRPr="006E4A7B">
        <w:rPr>
          <w:rFonts w:eastAsia="Times New Roman" w:cstheme="minorHAnsi"/>
          <w:b/>
          <w:sz w:val="32"/>
          <w:szCs w:val="24"/>
        </w:rPr>
        <w:t>transporto priemonių)</w:t>
      </w:r>
      <w:bookmarkEnd w:id="99"/>
      <w:bookmarkEnd w:id="100"/>
      <w:bookmarkEnd w:id="101"/>
    </w:p>
    <w:p w14:paraId="7B8FD616" w14:textId="77777777" w:rsidR="008B06D8" w:rsidRPr="006E4A7B" w:rsidRDefault="008B06D8" w:rsidP="008B06D8">
      <w:r w:rsidRPr="006E4A7B">
        <w:t xml:space="preserve">Vertinant sukeliamą taršos kiekį, vienas pagrindinių oro taršos šaltinių Klaipėdos miesto savivaldybėje yra automobilių transportas, kuris plačiai pasklidęs visame mieste. Transporto priemonės į atmosferą išmeta anglies monoksidą, azoto dioksidą, sieros dioksidą, kietąsias daleles, benzeną, formaldehidą, policiklinius angliavandenilius bei kitus teršalus. Išmetimų dydžiui turi įtakos transporto priemonės eksploatacijos trukmė, naudojamo kuro rūšis bei važiavimo sąlygos. </w:t>
      </w:r>
    </w:p>
    <w:p w14:paraId="58150373" w14:textId="77777777" w:rsidR="008B06D8" w:rsidRPr="006E4A7B" w:rsidRDefault="008B06D8" w:rsidP="008B06D8">
      <w:bookmarkStart w:id="102" w:name="OLE_LINK206"/>
      <w:r w:rsidRPr="006E4A7B">
        <w:t>2018 m. pabaigoje bendras Klaipėdos miesto gatvių tinklas siekė 255 km. Bendras gatvių tankis Klaipėdos – 3 km/km</w:t>
      </w:r>
      <w:r w:rsidRPr="006E4A7B">
        <w:rPr>
          <w:vertAlign w:val="superscript"/>
        </w:rPr>
        <w:t>2</w:t>
      </w:r>
      <w:r w:rsidRPr="006E4A7B">
        <w:t>. Lengvųjų automobilių kiekis, tenkantis 1000 gyventojų, Klaipėdos miesto savivaldybėje nuo 2014 iki 2018 m. padidėjo 15 proc. (nuo 329 iki 377). Bendras lengvųjų automobilių skaičius Klaipėdos mieste 2018 m. pabaigoje buvo 55,7 tūkst.</w:t>
      </w:r>
      <w:r w:rsidRPr="006E4A7B">
        <w:rPr>
          <w:rStyle w:val="Puslapioinaosnuoroda"/>
        </w:rPr>
        <w:footnoteReference w:id="48"/>
      </w:r>
      <w:r w:rsidRPr="006E4A7B">
        <w:t xml:space="preserve"> Automobilių skaičius mieste, kaip ir visoje Lietuvos teritorijoje, pastaruosius penkerius metus kasmet didėja. Tokia tendencija tikėtina ir ateinančiais metais. Klaipėdos miesto darnaus judumo plano duomenimis iki 2030 m. tikėtinas nuoseklus lengvųjų automobilių ir motociklų skaičiaus augimas Klaipėdos mieste. </w:t>
      </w:r>
    </w:p>
    <w:bookmarkEnd w:id="102"/>
    <w:p w14:paraId="39324917" w14:textId="4BCB0FAE" w:rsidR="008B06D8" w:rsidRPr="006E4A7B" w:rsidRDefault="008B06D8" w:rsidP="008B06D8">
      <w:pPr>
        <w:spacing w:after="120"/>
      </w:pPr>
      <w:r w:rsidRPr="006E4A7B">
        <w:t xml:space="preserve">Lengvųjų ir sunkiųjų automobilių tarša yra priklausoma nuo automobilio EURO klasės, kuri priskiriama atsižvelgiant į automobilio pagaminimo metus bei kuro rūšį. Taip pat automobilių taršą lemia ir kiti faktoriai, tokie kaip vairavimo stilius, oro sąlygos, kelio būklė, automobilio techninė būklė ir kt. Pagal VĮ „Regitra“ duomenis Klaipėdos mieste registruotų automobilių pasiskirstymo pagal EURO klases kitimas pastaraisiais metais matomas </w:t>
      </w:r>
      <w:r w:rsidR="00D3126D" w:rsidRPr="006E4A7B">
        <w:t>4.1.2</w:t>
      </w:r>
      <w:r w:rsidRPr="006E4A7B">
        <w:t xml:space="preserve"> paveiksle. PRE EURO klasė atitinka automobilius, pagamintus iki 1992 m., EURO 6 atitinka automobilius, pagamintus nuo 2014 m. Paveiksle nuo 2016 m. matomas senesnių automobilių (pagamintų prieš 2000 m.) skaičiaus mažėjimas ir nuoseklus naujų automobilių skaičiaus didėjimas, tačiau populiariausi yra automobiliai, priskiriami EURO 3 klasei, kurių amžius yra 17–12 metų. </w:t>
      </w:r>
    </w:p>
    <w:p w14:paraId="592AC9ED" w14:textId="34AE71E6" w:rsidR="008B06D8" w:rsidRPr="006E4A7B" w:rsidRDefault="00417C41" w:rsidP="008B06D8">
      <w:pPr>
        <w:keepNext/>
        <w:ind w:firstLine="0"/>
      </w:pPr>
      <w:r w:rsidRPr="006E4A7B">
        <w:lastRenderedPageBreak/>
        <w:t xml:space="preserve"> </w:t>
      </w:r>
      <w:r w:rsidRPr="006E4A7B">
        <w:rPr>
          <w:lang w:eastAsia="lt-LT"/>
        </w:rPr>
        <w:drawing>
          <wp:inline distT="0" distB="0" distL="0" distR="0" wp14:anchorId="687A2B2D" wp14:editId="04C2732E">
            <wp:extent cx="5965371" cy="3080657"/>
            <wp:effectExtent l="0" t="0" r="16510" b="5715"/>
            <wp:docPr id="55" name="Chart 5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EC48CAC-9352-4EBB-9AC9-506D1534BF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9916961" w14:textId="5CB65ACD" w:rsidR="008B06D8" w:rsidRPr="006E4A7B" w:rsidRDefault="008B06D8" w:rsidP="00D3126D">
      <w:pPr>
        <w:pStyle w:val="paveikslupavadinimai"/>
      </w:pPr>
      <w:r w:rsidRPr="006E4A7B">
        <w:t xml:space="preserve">Pav. </w:t>
      </w:r>
      <w:r w:rsidR="00D3126D" w:rsidRPr="006E4A7B">
        <w:t>4.1.2</w:t>
      </w:r>
      <w:r w:rsidRPr="006E4A7B">
        <w:t xml:space="preserve"> Klaipėdos m. ir jo apylinkėse registruotų automobilių EURO klasių kitimas 2016–2020 m.</w:t>
      </w:r>
      <w:r w:rsidRPr="006E4A7B">
        <w:rPr>
          <w:rStyle w:val="Puslapioinaosnuoroda"/>
        </w:rPr>
        <w:footnoteReference w:id="49"/>
      </w:r>
      <w:r w:rsidRPr="006E4A7B">
        <w:t xml:space="preserve"> </w:t>
      </w:r>
    </w:p>
    <w:p w14:paraId="3A8497BD" w14:textId="77777777" w:rsidR="008B06D8" w:rsidRPr="006E4A7B" w:rsidRDefault="008B06D8" w:rsidP="008B06D8">
      <w:r w:rsidRPr="006E4A7B">
        <w:t xml:space="preserve">Keleivių pervežimo paslaugas </w:t>
      </w:r>
      <w:bookmarkStart w:id="103" w:name="OLE_LINK86"/>
      <w:bookmarkStart w:id="104" w:name="OLE_LINK85"/>
      <w:bookmarkStart w:id="105" w:name="OLE_LINK84"/>
      <w:r w:rsidRPr="006E4A7B">
        <w:t>Klaipėdos</w:t>
      </w:r>
      <w:bookmarkEnd w:id="103"/>
      <w:bookmarkEnd w:id="104"/>
      <w:bookmarkEnd w:id="105"/>
      <w:r w:rsidRPr="006E4A7B">
        <w:t xml:space="preserve"> mieste organizuoja </w:t>
      </w:r>
      <w:bookmarkStart w:id="106" w:name="OLE_LINK14"/>
      <w:bookmarkStart w:id="107" w:name="OLE_LINK15"/>
      <w:r w:rsidRPr="006E4A7B">
        <w:t>VŠĮ „</w:t>
      </w:r>
      <w:bookmarkStart w:id="108" w:name="OLE_LINK24"/>
      <w:bookmarkStart w:id="109" w:name="OLE_LINK23"/>
      <w:bookmarkStart w:id="110" w:name="OLE_LINK22"/>
      <w:bookmarkStart w:id="111" w:name="OLE_LINK18"/>
      <w:bookmarkStart w:id="112" w:name="OLE_LINK17"/>
      <w:bookmarkStart w:id="113" w:name="OLE_LINK16"/>
      <w:r w:rsidRPr="006E4A7B">
        <w:t>Klaipėdos</w:t>
      </w:r>
      <w:bookmarkEnd w:id="108"/>
      <w:bookmarkEnd w:id="109"/>
      <w:bookmarkEnd w:id="110"/>
      <w:bookmarkEnd w:id="111"/>
      <w:bookmarkEnd w:id="112"/>
      <w:bookmarkEnd w:id="113"/>
      <w:r w:rsidRPr="006E4A7B">
        <w:t xml:space="preserve"> keleivinis transportas“</w:t>
      </w:r>
      <w:bookmarkEnd w:id="106"/>
      <w:bookmarkEnd w:id="107"/>
      <w:r w:rsidRPr="006E4A7B">
        <w:t>, pasitelkdama įvairių vežėjų paslaugas. Gyventojams aptarnauti 2018 m. pabaigoje buvo skirti 58 maršrutai</w:t>
      </w:r>
      <w:r w:rsidRPr="006E4A7B">
        <w:rPr>
          <w:rStyle w:val="Puslapioinaosnuoroda"/>
          <w:rFonts w:asciiTheme="minorHAnsi" w:hAnsiTheme="minorHAnsi"/>
        </w:rPr>
        <w:footnoteReference w:id="50"/>
      </w:r>
      <w:r w:rsidRPr="006E4A7B">
        <w:t>. Minėti maršrutai modeliuojant teršalų sklaidą yra įtraukti kaip atskiros gatvių atkarpos, su informacija apie pravažiuojantį autobusų kiekį. Pagal įmonės suteiktus duomenis apie autobusų autoparką, naudojantis modeliavimo programa yra apskaičiuoti viešojo transporto emisijų faktoriai.</w:t>
      </w:r>
    </w:p>
    <w:p w14:paraId="0BBDFDE9" w14:textId="77777777" w:rsidR="008B06D8" w:rsidRPr="006E4A7B" w:rsidRDefault="008B06D8" w:rsidP="008B06D8">
      <w:r w:rsidRPr="006E4A7B">
        <w:t xml:space="preserve">Kelių priežiūrą mieste organizuoja Klaipėdos miesto savivaldybės administracija.  Vakuuminį pagrindinių gatvių valymą 4 naujomis mašinomis (įsigytos 2019 m. rudenį) atlieka „Klaipėdos autobusų parkas“. Mechanizuotą gatvių valymą atlieka „Ecoservice“ bei „Vakarų švara“. Rankiniu šaligatvių valymu rūpinasi „Klaipėdos želdiniai“.  2020 pavasarį įsigytos 4 naujos gatvių valymo mašinos – 3 mašinos skirtos šaligatvių, pėsčiųjų ir dviračių takų valymui („Vakarų švara“) bei 1 siauroms senamiesčio gatvelėms prižiūrėti („Ecoservice Klaipėda“). Vakuuminėmis mašinomis gavės valomos kartą per savaitę šiltuoju metų laiku. </w:t>
      </w:r>
    </w:p>
    <w:p w14:paraId="12C29BBB" w14:textId="436ECCC5" w:rsidR="008B06D8" w:rsidRPr="006E4A7B" w:rsidRDefault="008B06D8" w:rsidP="00157C10">
      <w:pPr>
        <w:ind w:right="-1"/>
        <w:jc w:val="left"/>
      </w:pPr>
      <w:r w:rsidRPr="006E4A7B">
        <w:t>Klaipėdos miestą kerta pagrindinė šalies geležinkelio linija Vilnius–Kaišiadorys–Šiauliai–Klaipėda, ku</w:t>
      </w:r>
      <w:r w:rsidR="00157C10">
        <w:t>ri priklauso tarptautiniam Rytų–</w:t>
      </w:r>
      <w:r w:rsidRPr="006E4A7B">
        <w:t>Vakarų IX B transporto koridoriui, jungiančiam Kijevą, Minską su Klaipėdos jūrų uostu. Pagrindiniai vykdomi intermodalinio transporto projektai, apjungiantys Klaipėdą: „Viking train“ (Klaipėda–Minskas–</w:t>
      </w:r>
      <w:r w:rsidRPr="006E4A7B">
        <w:lastRenderedPageBreak/>
        <w:t>Iljičiovskas/Odesa), „Vilnius Shuttle“ (Klaipėda–Vilnius–</w:t>
      </w:r>
      <w:r w:rsidR="00157C10">
        <w:t>K</w:t>
      </w:r>
      <w:r w:rsidRPr="006E4A7B">
        <w:t>laipėda), „Merkurijus“ (Klaipėda</w:t>
      </w:r>
      <w:r w:rsidR="00157C10">
        <w:t xml:space="preserve"> </w:t>
      </w:r>
      <w:r w:rsidRPr="006E4A7B">
        <w:t>/</w:t>
      </w:r>
      <w:r w:rsidR="00157C10">
        <w:t xml:space="preserve"> </w:t>
      </w:r>
      <w:r w:rsidRPr="006E4A7B">
        <w:t>Kaliningradas–Vilnius–Minskas–Maskva)</w:t>
      </w:r>
      <w:r w:rsidRPr="006E4A7B">
        <w:rPr>
          <w:vertAlign w:val="superscript"/>
        </w:rPr>
        <w:footnoteReference w:id="51"/>
      </w:r>
      <w:r w:rsidRPr="006E4A7B">
        <w:t>. Keleivių pervežimo maršrutas Vilnius–Klaipėda yra trečias pagal populiarumą Lietuvoje, 2019 m. pirmąjį pusmetį juo pervežta 12,4 proc. traukinių keleivių. Nuo 2018 m. veikia vietinio maršruto kryptis Šilutė–Klaipėda</w:t>
      </w:r>
      <w:r w:rsidRPr="006E4A7B">
        <w:rPr>
          <w:vertAlign w:val="superscript"/>
        </w:rPr>
        <w:footnoteReference w:id="52"/>
      </w:r>
      <w:r w:rsidRPr="006E4A7B">
        <w:t>. Oro taršos sklaidos modelyje yra įvertinta geležinkelio sukeliama tarša, kuri yra apskaičiuota remiantis AB „Lietuvos geležinkeliai“ pateikta informacija apie geležinkelių eismą tarp Klaipėdos miesto teritorijoje esančių stočių. Pateiktas bendras traukinių kiekis mieste buvo paskirstytas tarp stočių: Girulių, Pauosčio, Klaipėdos, Rimkų, Draugystės. Informacija apie uosto teritorijoje važiuojančius šilumvežius modelio rengimo metu nebuvo prieinama.</w:t>
      </w:r>
    </w:p>
    <w:p w14:paraId="0F174726" w14:textId="5DF688DD" w:rsidR="008B06D8" w:rsidRPr="006E4A7B" w:rsidRDefault="008B06D8" w:rsidP="008B06D8">
      <w:r w:rsidRPr="006E4A7B">
        <w:t>Transporto priemonių sukeliama tarša vertinta pagal srautų intensyvumo pasiskirstymą, kuris matomas</w:t>
      </w:r>
      <w:r w:rsidR="00D3126D" w:rsidRPr="006E4A7B">
        <w:t xml:space="preserve"> 4.1.3 </w:t>
      </w:r>
      <w:r w:rsidRPr="006E4A7B">
        <w:t xml:space="preserve">paveiksle, bei Klaipėdos regione registruotų automobilių techninę informaciją, pagal kurią yra parengta Klaipėdos miesto transporto parko sudėtis. Pagal parengtą transporto parko sudėtį, modeliavimo programos pagalba apskaičiuoti Klaipėdos miesto transporto emisijų faktoriai. Srautų intensyvumo duomenis modeliavimui suteikė Klaipėdos naujų transporto rūšių diegimo mieste galimybių studijos rengėjai. Žvelgiant į srautų intensyvumo žemėlapius, matome, jog labiausiai yra apkrauti pagrindiniai miesto susisiekimo koridoriai: Baltijos pr., Šilutės pl., Mokyklos g. Pastebima, jog Minijos g. bei Pilies g. taip pat stipriai apkrautos lengvosiomis transporto priemonėmis, tačiau sunkiųjų transporto priemonių eismas šiomis gatvėmis yra ribojamas. Transporto srautų dinamikai būdingas sezoniškumas bei tokių faktorių kaip mokinių atostogos, valstybinės ir religinės šventės, klimato sąlygos įtaka. </w:t>
      </w:r>
    </w:p>
    <w:p w14:paraId="0B113EF8" w14:textId="4D1E313C" w:rsidR="008B06D8" w:rsidRPr="006E4A7B" w:rsidRDefault="008B06D8" w:rsidP="008B06D8">
      <w:r w:rsidRPr="006E4A7B">
        <w:t xml:space="preserve">Taip pat didelę įtaką oro taršai lemia gatvėse susidarančios eismo spūstys, kurių metu automobiliai juda itin lėtai, daug laiko praleidžia stovėdami įjungtais varikliais. Identifikuojant eismo spūstis mieste buvo naudotasi Google Maps prieinama tipine eismo informacija mieste, kuri atsispindi </w:t>
      </w:r>
      <w:r w:rsidR="00D3126D" w:rsidRPr="006E4A7B">
        <w:t>4.1.4</w:t>
      </w:r>
      <w:r w:rsidRPr="006E4A7B">
        <w:t xml:space="preserve"> pav. Buvo įtrauktos tos gatvių atkarpos kuriose pastebėtas lėtas ir labai lėtas automobilių judėjimas. Transporto spūsčių emisijų faktoriai apskaičiuoti pagal modeliavimo programos rengėjų rekomenduojamą metodiką, remiantis parengta Klaipėdos miesto transporto parko sudėtimi.</w:t>
      </w:r>
    </w:p>
    <w:p w14:paraId="2FA9727B" w14:textId="77777777" w:rsidR="008B06D8" w:rsidRPr="006E4A7B" w:rsidRDefault="008B06D8" w:rsidP="008B06D8">
      <w:pPr>
        <w:ind w:firstLine="0"/>
      </w:pPr>
    </w:p>
    <w:p w14:paraId="1299AFFA" w14:textId="7EA60CB9" w:rsidR="008B06D8" w:rsidRPr="006E4A7B" w:rsidRDefault="008B06D8" w:rsidP="008B06D8">
      <w:pPr>
        <w:ind w:firstLine="0"/>
        <w:rPr>
          <w:i/>
          <w:sz w:val="22"/>
        </w:rPr>
      </w:pPr>
      <w:r w:rsidRPr="006E4A7B">
        <w:lastRenderedPageBreak/>
        <w:t xml:space="preserve">  </w:t>
      </w:r>
      <w:r w:rsidRPr="006E4A7B">
        <w:rPr>
          <w:lang w:eastAsia="lt-LT"/>
        </w:rPr>
        <w:drawing>
          <wp:inline distT="0" distB="0" distL="0" distR="0" wp14:anchorId="45C68EF0" wp14:editId="002F39D1">
            <wp:extent cx="2808514" cy="58205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1799" cy="5889508"/>
                    </a:xfrm>
                    <a:prstGeom prst="rect">
                      <a:avLst/>
                    </a:prstGeom>
                  </pic:spPr>
                </pic:pic>
              </a:graphicData>
            </a:graphic>
          </wp:inline>
        </w:drawing>
      </w:r>
      <w:r w:rsidR="00116E81" w:rsidRPr="006E4A7B">
        <w:rPr>
          <w:lang w:eastAsia="lt-LT"/>
        </w:rPr>
        <w:drawing>
          <wp:inline distT="0" distB="0" distL="0" distR="0" wp14:anchorId="43431436" wp14:editId="30FDD301">
            <wp:extent cx="2812953" cy="5822042"/>
            <wp:effectExtent l="0" t="0" r="698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7244"/>
                    <a:stretch/>
                  </pic:blipFill>
                  <pic:spPr bwMode="auto">
                    <a:xfrm>
                      <a:off x="0" y="0"/>
                      <a:ext cx="2842900" cy="58840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69065D8C" w14:textId="77777777" w:rsidTr="008B06D8">
        <w:tc>
          <w:tcPr>
            <w:tcW w:w="4261" w:type="dxa"/>
            <w:hideMark/>
          </w:tcPr>
          <w:p w14:paraId="2D00D4C0" w14:textId="05D28235" w:rsidR="008B06D8" w:rsidRPr="006E4A7B" w:rsidRDefault="008B06D8" w:rsidP="00D3126D">
            <w:pPr>
              <w:pStyle w:val="paveikslupavadinimai"/>
              <w:spacing w:before="90" w:after="180"/>
            </w:pPr>
            <w:r w:rsidRPr="006E4A7B">
              <w:t xml:space="preserve">Pav. </w:t>
            </w:r>
            <w:r w:rsidR="00D3126D" w:rsidRPr="006E4A7B">
              <w:t>4.1.3</w:t>
            </w:r>
            <w:r w:rsidRPr="006E4A7B">
              <w:t xml:space="preserve"> 2018 m. lengvojo transporto vidutiniai metiniai paros srautų duomenys Klaipėdos mieste</w:t>
            </w:r>
            <w:bookmarkStart w:id="114" w:name="_Ref40086974"/>
            <w:r w:rsidRPr="006E4A7B">
              <w:rPr>
                <w:rStyle w:val="Puslapioinaosnuoroda"/>
                <w:i/>
              </w:rPr>
              <w:footnoteReference w:id="53"/>
            </w:r>
            <w:bookmarkEnd w:id="114"/>
            <w:r w:rsidRPr="006E4A7B">
              <w:t xml:space="preserve"> </w:t>
            </w:r>
          </w:p>
        </w:tc>
        <w:tc>
          <w:tcPr>
            <w:tcW w:w="4261" w:type="dxa"/>
            <w:hideMark/>
          </w:tcPr>
          <w:p w14:paraId="13EE95CE" w14:textId="7122CE06" w:rsidR="008B06D8" w:rsidRPr="006E4A7B" w:rsidRDefault="008B06D8" w:rsidP="00D3126D">
            <w:pPr>
              <w:pStyle w:val="paveikslupavadinimai"/>
              <w:spacing w:before="90" w:after="180"/>
            </w:pPr>
            <w:bookmarkStart w:id="115" w:name="OLE_LINK28"/>
            <w:bookmarkStart w:id="116" w:name="OLE_LINK29"/>
            <w:bookmarkStart w:id="117" w:name="OLE_LINK30"/>
            <w:bookmarkStart w:id="118" w:name="OLE_LINK31"/>
            <w:bookmarkStart w:id="119" w:name="OLE_LINK32"/>
            <w:bookmarkStart w:id="120" w:name="OLE_LINK33"/>
            <w:bookmarkStart w:id="121" w:name="OLE_LINK34"/>
            <w:r w:rsidRPr="006E4A7B">
              <w:t xml:space="preserve"> Pav. </w:t>
            </w:r>
            <w:r w:rsidR="00D3126D" w:rsidRPr="006E4A7B">
              <w:t>4.1.4</w:t>
            </w:r>
            <w:r w:rsidRPr="006E4A7B">
              <w:t xml:space="preserve">  2018 m. eismo spūsčių informacija Klaipėdos mieste</w:t>
            </w:r>
            <w:bookmarkEnd w:id="115"/>
            <w:bookmarkEnd w:id="116"/>
            <w:bookmarkEnd w:id="117"/>
            <w:bookmarkEnd w:id="118"/>
            <w:bookmarkEnd w:id="119"/>
            <w:bookmarkEnd w:id="120"/>
            <w:bookmarkEnd w:id="121"/>
          </w:p>
          <w:p w14:paraId="42F5C153" w14:textId="77777777" w:rsidR="008B06D8" w:rsidRPr="006E4A7B" w:rsidRDefault="008B06D8" w:rsidP="008B06D8">
            <w:pPr>
              <w:ind w:firstLine="638"/>
            </w:pPr>
          </w:p>
        </w:tc>
      </w:tr>
    </w:tbl>
    <w:p w14:paraId="0CBED215" w14:textId="1739AF66" w:rsidR="008B06D8" w:rsidRPr="006E4A7B" w:rsidRDefault="008B06D8" w:rsidP="008B06D8">
      <w:r w:rsidRPr="006E4A7B">
        <w:t>Bendras automobilių išmetamo kietųjų dalelių KD</w:t>
      </w:r>
      <w:r w:rsidRPr="006E4A7B">
        <w:rPr>
          <w:vertAlign w:val="subscript"/>
        </w:rPr>
        <w:t>10</w:t>
      </w:r>
      <w:r w:rsidRPr="006E4A7B">
        <w:t xml:space="preserve">, azoto dioksido kiekis yra apskaičiuotas pagal gatvėje pravažiuojančių automobilių skaičių, taikant emisijų faktorius, kurie priklauso nuo minėtos automobilio EURO klasės bei kuro rūšies. Metinio išmetamų teršalų kiekio geografinis pasiskirstymas Klaipėdos miesto savivaldybėje per 2018 metus, pavaizduotas 700x700 m tinklelyje, pateikiamas </w:t>
      </w:r>
      <w:r w:rsidR="00D3126D" w:rsidRPr="006E4A7B">
        <w:t>4.1.5</w:t>
      </w:r>
      <w:r w:rsidRPr="006E4A7B">
        <w:t>–</w:t>
      </w:r>
      <w:r w:rsidR="00D3126D" w:rsidRPr="006E4A7B">
        <w:t>4.1.8</w:t>
      </w:r>
      <w:r w:rsidRPr="006E4A7B">
        <w:t xml:space="preserve"> pav.</w:t>
      </w:r>
    </w:p>
    <w:p w14:paraId="0F8E3504" w14:textId="77777777" w:rsidR="008B06D8" w:rsidRPr="006E4A7B" w:rsidRDefault="008B06D8" w:rsidP="008B06D8">
      <w:r w:rsidRPr="006E4A7B">
        <w:t xml:space="preserve">Teršalų pasiskirstymo tendencija mieste yra vienoda visiems teršalams, kadangi susidarantis teršalų kiekis yra tiesiogiai proporcingas pravažiuojančių automobilių srautui bei </w:t>
      </w:r>
      <w:r w:rsidRPr="006E4A7B">
        <w:lastRenderedPageBreak/>
        <w:t>spūsčių susidarymui. Didžiausia transporto sukeliama tarša pastebima ties anksčiau minėtomis labiausiai apkrautomis gatvėmis, tokiomis kaip Baltijos pr., Šilutės pl., Mokyklos g., Pilies g., Liepojos g.</w:t>
      </w:r>
    </w:p>
    <w:p w14:paraId="5D949592" w14:textId="0D53BF17" w:rsidR="008B06D8" w:rsidRPr="006E4A7B" w:rsidRDefault="008B06D8" w:rsidP="008B06D8">
      <w:pPr>
        <w:pStyle w:val="Lentelespanavinimas"/>
        <w:spacing w:line="360" w:lineRule="auto"/>
      </w:pPr>
      <w:r w:rsidRPr="006E4A7B">
        <w:rPr>
          <w:lang w:eastAsia="lt-LT"/>
        </w:rPr>
        <w:drawing>
          <wp:inline distT="0" distB="0" distL="0" distR="0" wp14:anchorId="1EB04CE5" wp14:editId="0F36C75B">
            <wp:extent cx="2819400" cy="572111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l="5247" b="1199"/>
                    <a:stretch>
                      <a:fillRect/>
                    </a:stretch>
                  </pic:blipFill>
                  <pic:spPr bwMode="auto">
                    <a:xfrm>
                      <a:off x="0" y="0"/>
                      <a:ext cx="2824086" cy="5730629"/>
                    </a:xfrm>
                    <a:prstGeom prst="rect">
                      <a:avLst/>
                    </a:prstGeom>
                    <a:noFill/>
                    <a:ln>
                      <a:noFill/>
                    </a:ln>
                  </pic:spPr>
                </pic:pic>
              </a:graphicData>
            </a:graphic>
          </wp:inline>
        </w:drawing>
      </w:r>
      <w:r w:rsidRPr="006E4A7B">
        <w:t xml:space="preserve"> </w:t>
      </w:r>
      <w:r w:rsidRPr="006E4A7B">
        <w:rPr>
          <w:lang w:eastAsia="lt-LT"/>
        </w:rPr>
        <w:drawing>
          <wp:inline distT="0" distB="0" distL="0" distR="0" wp14:anchorId="6E42E4C9" wp14:editId="32A53778">
            <wp:extent cx="2795828" cy="5715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l="3870"/>
                    <a:stretch>
                      <a:fillRect/>
                    </a:stretch>
                  </pic:blipFill>
                  <pic:spPr bwMode="auto">
                    <a:xfrm>
                      <a:off x="0" y="0"/>
                      <a:ext cx="2799625" cy="5722761"/>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2C87E5EF" w14:textId="77777777" w:rsidTr="008B06D8">
        <w:trPr>
          <w:trHeight w:val="1088"/>
        </w:trPr>
        <w:tc>
          <w:tcPr>
            <w:tcW w:w="4261" w:type="dxa"/>
            <w:hideMark/>
          </w:tcPr>
          <w:p w14:paraId="283AE7F1" w14:textId="1D231A46" w:rsidR="008B06D8" w:rsidRPr="006E4A7B" w:rsidRDefault="008B06D8" w:rsidP="00D3126D">
            <w:pPr>
              <w:pStyle w:val="paveikslupavadinimai"/>
              <w:spacing w:before="90" w:after="180"/>
            </w:pPr>
            <w:r w:rsidRPr="006E4A7B">
              <w:t xml:space="preserve">Pav. </w:t>
            </w:r>
            <w:r w:rsidR="00D3126D" w:rsidRPr="006E4A7B">
              <w:t>4.1.5</w:t>
            </w:r>
            <w:r w:rsidRPr="006E4A7B">
              <w:t xml:space="preserve"> Grafinis kietųjų dalelių KD</w:t>
            </w:r>
            <w:r w:rsidRPr="006E4A7B">
              <w:rPr>
                <w:vertAlign w:val="subscript"/>
              </w:rPr>
              <w:t>10</w:t>
            </w:r>
            <w:r w:rsidRPr="006E4A7B">
              <w:t xml:space="preserve"> kelių transporto taršos kiekio pasiskirstymas Klaipėdos</w:t>
            </w:r>
            <w:r w:rsidRPr="006E4A7B">
              <w:rPr>
                <w:sz w:val="20"/>
                <w:szCs w:val="20"/>
              </w:rPr>
              <w:t xml:space="preserve"> </w:t>
            </w:r>
            <w:r w:rsidRPr="006E4A7B">
              <w:t>mieste 2018 m.</w:t>
            </w:r>
          </w:p>
        </w:tc>
        <w:tc>
          <w:tcPr>
            <w:tcW w:w="4261" w:type="dxa"/>
            <w:hideMark/>
          </w:tcPr>
          <w:p w14:paraId="76E0E396" w14:textId="22712B22" w:rsidR="008B06D8" w:rsidRPr="006E4A7B" w:rsidRDefault="008B06D8" w:rsidP="00D3126D">
            <w:pPr>
              <w:pStyle w:val="paveikslupavadinimai"/>
              <w:spacing w:before="90" w:after="180"/>
            </w:pPr>
            <w:r w:rsidRPr="006E4A7B">
              <w:t xml:space="preserve">Pav. </w:t>
            </w:r>
            <w:r w:rsidR="00D3126D" w:rsidRPr="006E4A7B">
              <w:t xml:space="preserve">4.1.6 </w:t>
            </w:r>
            <w:r w:rsidRPr="006E4A7B">
              <w:t>Grafinis kietųjų dalelių KD</w:t>
            </w:r>
            <w:r w:rsidRPr="006E4A7B">
              <w:rPr>
                <w:vertAlign w:val="subscript"/>
              </w:rPr>
              <w:t xml:space="preserve">2,5 </w:t>
            </w:r>
            <w:r w:rsidRPr="006E4A7B">
              <w:t>kelių transporto taršos kiekio pasiskirstymas Klaipėdos mieste 2018 m.</w:t>
            </w:r>
          </w:p>
        </w:tc>
      </w:tr>
    </w:tbl>
    <w:p w14:paraId="748CBFC9" w14:textId="0F8650D2" w:rsidR="008B06D8" w:rsidRPr="006E4A7B" w:rsidRDefault="008B06D8" w:rsidP="00352827">
      <w:pPr>
        <w:pStyle w:val="Antrat"/>
        <w:spacing w:line="360" w:lineRule="auto"/>
        <w:ind w:firstLine="0"/>
      </w:pPr>
      <w:r w:rsidRPr="006E4A7B">
        <w:rPr>
          <w:lang w:eastAsia="lt-LT"/>
        </w:rPr>
        <w:lastRenderedPageBreak/>
        <w:drawing>
          <wp:inline distT="0" distB="0" distL="0" distR="0" wp14:anchorId="6EF3BD51" wp14:editId="6C60031A">
            <wp:extent cx="2806689" cy="5749018"/>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l="8914" r="1393" b="1495"/>
                    <a:stretch>
                      <a:fillRect/>
                    </a:stretch>
                  </pic:blipFill>
                  <pic:spPr bwMode="auto">
                    <a:xfrm>
                      <a:off x="0" y="0"/>
                      <a:ext cx="2815852" cy="5767787"/>
                    </a:xfrm>
                    <a:prstGeom prst="rect">
                      <a:avLst/>
                    </a:prstGeom>
                    <a:noFill/>
                    <a:ln>
                      <a:noFill/>
                    </a:ln>
                  </pic:spPr>
                </pic:pic>
              </a:graphicData>
            </a:graphic>
          </wp:inline>
        </w:drawing>
      </w:r>
      <w:r w:rsidRPr="006E4A7B">
        <w:rPr>
          <w:lang w:eastAsia="lt-LT"/>
        </w:rPr>
        <w:drawing>
          <wp:inline distT="0" distB="0" distL="0" distR="0" wp14:anchorId="3F644533" wp14:editId="76BBC2AB">
            <wp:extent cx="2830286" cy="5754567"/>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l="6609" b="902"/>
                    <a:stretch>
                      <a:fillRect/>
                    </a:stretch>
                  </pic:blipFill>
                  <pic:spPr bwMode="auto">
                    <a:xfrm>
                      <a:off x="0" y="0"/>
                      <a:ext cx="2832655" cy="5759384"/>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62C98A3B" w14:textId="77777777" w:rsidTr="008B06D8">
        <w:tc>
          <w:tcPr>
            <w:tcW w:w="4261" w:type="dxa"/>
            <w:hideMark/>
          </w:tcPr>
          <w:p w14:paraId="56A68A8A" w14:textId="1DAF1DA0" w:rsidR="008B06D8" w:rsidRPr="006E4A7B" w:rsidRDefault="008B06D8" w:rsidP="00D3126D">
            <w:pPr>
              <w:pStyle w:val="paveikslupavadinimai"/>
              <w:spacing w:before="90" w:after="180"/>
            </w:pPr>
            <w:r w:rsidRPr="006E4A7B">
              <w:t xml:space="preserve">Pav. </w:t>
            </w:r>
            <w:r w:rsidR="00D3126D" w:rsidRPr="006E4A7B">
              <w:t>4.1.7</w:t>
            </w:r>
            <w:r w:rsidRPr="006E4A7B">
              <w:t xml:space="preserve"> Grafinis azoto dioksido kelių transporto taršos kiekio pasiskirstymas Klaipėdos mieste 2018 m.</w:t>
            </w:r>
          </w:p>
        </w:tc>
        <w:tc>
          <w:tcPr>
            <w:tcW w:w="4261" w:type="dxa"/>
            <w:hideMark/>
          </w:tcPr>
          <w:p w14:paraId="4E1DA82C" w14:textId="04B20D92" w:rsidR="008B06D8" w:rsidRPr="006E4A7B" w:rsidRDefault="008B06D8" w:rsidP="00D3126D">
            <w:pPr>
              <w:pStyle w:val="paveikslupavadinimai"/>
              <w:spacing w:before="90" w:after="180"/>
            </w:pPr>
            <w:r w:rsidRPr="006E4A7B">
              <w:t xml:space="preserve">Pav. </w:t>
            </w:r>
            <w:r w:rsidR="00D3126D" w:rsidRPr="006E4A7B">
              <w:t xml:space="preserve">4.1.8 </w:t>
            </w:r>
            <w:r w:rsidRPr="006E4A7B">
              <w:t>Grafinis sieros dioksido</w:t>
            </w:r>
            <w:r w:rsidRPr="006E4A7B">
              <w:rPr>
                <w:vertAlign w:val="subscript"/>
              </w:rPr>
              <w:t xml:space="preserve"> </w:t>
            </w:r>
            <w:r w:rsidRPr="006E4A7B">
              <w:t>kelių transporto taršos kiekio pasiskirstymas Klaipėdos mieste 2018 m.</w:t>
            </w:r>
          </w:p>
        </w:tc>
      </w:tr>
    </w:tbl>
    <w:p w14:paraId="44B4C5D5" w14:textId="15B8467B" w:rsidR="006756ED" w:rsidRPr="006E4A7B" w:rsidRDefault="006756ED" w:rsidP="002A4D8D">
      <w:pPr>
        <w:pStyle w:val="Antrat2"/>
        <w:keepLines w:val="0"/>
        <w:numPr>
          <w:ilvl w:val="1"/>
          <w:numId w:val="2"/>
        </w:numPr>
        <w:spacing w:before="240" w:after="240"/>
        <w:jc w:val="center"/>
        <w:rPr>
          <w:rFonts w:eastAsia="Times New Roman" w:cstheme="minorHAnsi"/>
          <w:sz w:val="32"/>
        </w:rPr>
      </w:pPr>
      <w:bookmarkStart w:id="122" w:name="_Toc48832027"/>
      <w:bookmarkStart w:id="123" w:name="_Toc31967552"/>
      <w:r w:rsidRPr="006E4A7B">
        <w:rPr>
          <w:rFonts w:eastAsia="Times New Roman" w:cstheme="minorHAnsi"/>
          <w:b/>
          <w:sz w:val="32"/>
          <w:szCs w:val="24"/>
        </w:rPr>
        <w:t>Oro tarša iš mobiliųjų šaltinių (laivyba)</w:t>
      </w:r>
      <w:bookmarkEnd w:id="122"/>
    </w:p>
    <w:p w14:paraId="1C439207" w14:textId="15DB45A7" w:rsidR="00935262" w:rsidRPr="006E4A7B" w:rsidRDefault="008749B8" w:rsidP="008749B8">
      <w:r w:rsidRPr="006E4A7B">
        <w:t xml:space="preserve">Klaipėdos mieste yra įsikūręs valstybinis jūrų uostas. Į jūrų uostą atplaukia ir iš jo išplaukia įvairių rūšių laivai, įskaitant krovininius, konteinerių, kruizinius, žvejybinius ir kt. </w:t>
      </w:r>
      <w:r w:rsidR="00852FB7" w:rsidRPr="006E4A7B">
        <w:t xml:space="preserve">Per 2018 m. Klaipėdos uoste apsilankė per 7000 įvairių rūšių laivų, įvertinant tiek krovininius tiek keleivinius ir pramoginius. </w:t>
      </w:r>
      <w:r w:rsidR="00724E41" w:rsidRPr="006E4A7B">
        <w:t xml:space="preserve">Uosto taršai apskaičiuoti </w:t>
      </w:r>
      <w:r w:rsidRPr="006E4A7B">
        <w:t>buvo naudoti Valstybinio jūrų uosto direkcijos pateikti duomenys</w:t>
      </w:r>
      <w:r w:rsidR="00935262" w:rsidRPr="006E4A7B">
        <w:t>, išanalizuoti prieinami Eurostat duomenys</w:t>
      </w:r>
      <w:r w:rsidR="001F5B33" w:rsidRPr="006E4A7B">
        <w:t>,</w:t>
      </w:r>
      <w:r w:rsidR="00935262" w:rsidRPr="006E4A7B">
        <w:t xml:space="preserve"> </w:t>
      </w:r>
      <w:r w:rsidR="001F5B33" w:rsidRPr="006E4A7B">
        <w:t>t</w:t>
      </w:r>
      <w:r w:rsidR="00935262" w:rsidRPr="006E4A7B">
        <w:t xml:space="preserve">aip </w:t>
      </w:r>
      <w:r w:rsidR="001F5B33" w:rsidRPr="006E4A7B">
        <w:t xml:space="preserve">pat </w:t>
      </w:r>
      <w:r w:rsidR="00935262" w:rsidRPr="006E4A7B">
        <w:t>įvertint</w:t>
      </w:r>
      <w:r w:rsidR="001F5B33" w:rsidRPr="006E4A7B">
        <w:t>a galimybė naudoti</w:t>
      </w:r>
      <w:r w:rsidR="00935262" w:rsidRPr="006E4A7B">
        <w:t xml:space="preserve"> </w:t>
      </w:r>
      <w:r w:rsidR="00935262" w:rsidRPr="006E4A7B">
        <w:rPr>
          <w:i/>
          <w:iCs/>
        </w:rPr>
        <w:t>IHS Markit</w:t>
      </w:r>
      <w:r w:rsidR="00935262" w:rsidRPr="006E4A7B">
        <w:t xml:space="preserve"> </w:t>
      </w:r>
      <w:r w:rsidR="001F5B33" w:rsidRPr="006E4A7B">
        <w:t>teikiamus</w:t>
      </w:r>
      <w:r w:rsidR="00935262" w:rsidRPr="006E4A7B">
        <w:t xml:space="preserve"> duomen</w:t>
      </w:r>
      <w:r w:rsidR="001F5B33" w:rsidRPr="006E4A7B">
        <w:t>i</w:t>
      </w:r>
      <w:r w:rsidR="00935262" w:rsidRPr="006E4A7B">
        <w:t>s</w:t>
      </w:r>
      <w:r w:rsidR="001F5B33" w:rsidRPr="006E4A7B">
        <w:t xml:space="preserve"> bei</w:t>
      </w:r>
      <w:r w:rsidR="00935262" w:rsidRPr="006E4A7B">
        <w:t xml:space="preserve"> jų tikslumas ir reikalingumas uosto taršai </w:t>
      </w:r>
      <w:r w:rsidR="00935262" w:rsidRPr="006E4A7B">
        <w:lastRenderedPageBreak/>
        <w:t>vertinti</w:t>
      </w:r>
      <w:r w:rsidR="001F5B33" w:rsidRPr="006E4A7B">
        <w:t>. IHS Markit duomenys tolesnei analizei nebuvo naudojami atsižvelgiant į tai, kad</w:t>
      </w:r>
      <w:r w:rsidR="00935262" w:rsidRPr="006E4A7B">
        <w:t xml:space="preserve">  Valstybinio jūrų uosto direkcijos pateikti duomenys vertinimui buvo pakankami.</w:t>
      </w:r>
    </w:p>
    <w:p w14:paraId="4401FCC1" w14:textId="641F97CF" w:rsidR="00935262" w:rsidRPr="006E4A7B" w:rsidRDefault="00935262" w:rsidP="001F5B33">
      <w:r w:rsidRPr="006E4A7B">
        <w:t>Valstybinio jūrų uosto direkcija suteikė informaciją</w:t>
      </w:r>
      <w:r w:rsidR="008749B8" w:rsidRPr="006E4A7B">
        <w:t xml:space="preserve"> apie 2018 metais uosto teritorijoje apsilankiusius laivus</w:t>
      </w:r>
      <w:r w:rsidRPr="006E4A7B">
        <w:t>, jų</w:t>
      </w:r>
      <w:r w:rsidR="008749B8" w:rsidRPr="006E4A7B">
        <w:t xml:space="preserve"> vidutinį laivų stovėjimo laiką uoste</w:t>
      </w:r>
      <w:r w:rsidR="001F5B33" w:rsidRPr="006E4A7B">
        <w:t xml:space="preserve"> bei</w:t>
      </w:r>
      <w:r w:rsidRPr="006E4A7B">
        <w:t xml:space="preserve"> kiekvienos laivų rūšies vidutinį tonažą (GT). </w:t>
      </w:r>
      <w:r w:rsidR="008749B8" w:rsidRPr="006E4A7B">
        <w:t>Kadangi informacija apie į konkrečias krantines atplaukiančius laivus, jų rūšį bei kiekį yra laikoma konfidencialia, buvo gauta agreguota informacija apie pietinėje, centrinėje bei šiaurinėje dalyse</w:t>
      </w:r>
      <w:r w:rsidR="001F5B33" w:rsidRPr="006E4A7B">
        <w:t xml:space="preserve"> </w:t>
      </w:r>
      <w:r w:rsidR="003F53EC" w:rsidRPr="006E4A7B">
        <w:t>apsilankiusius</w:t>
      </w:r>
      <w:r w:rsidR="001F5B33" w:rsidRPr="006E4A7B">
        <w:t xml:space="preserve"> laivus</w:t>
      </w:r>
      <w:r w:rsidRPr="006E4A7B">
        <w:t xml:space="preserve">. Sukeliama tarša buvo apskaičiuota kiekvienai uosto daliai (pietinė, centrinė, šiaurinė) atskirai. </w:t>
      </w:r>
    </w:p>
    <w:p w14:paraId="6F562A3A" w14:textId="63ACFC40" w:rsidR="00B308ED" w:rsidRPr="006E4A7B" w:rsidRDefault="00B308ED" w:rsidP="00935262">
      <w:r w:rsidRPr="006E4A7B">
        <w:t xml:space="preserve">Skaičiuojant laivybos sukeliamą taršą, buvo naudotasi Europos aplinkos apsaugos agentūros pateikiama metodika </w:t>
      </w:r>
      <w:r w:rsidRPr="006E4A7B">
        <w:rPr>
          <w:i/>
          <w:iCs/>
        </w:rPr>
        <w:t>EMEP/EEA Emission Inventory Guidebook 2019 1.a.3.d Naviation-shipping</w:t>
      </w:r>
      <w:r w:rsidRPr="006E4A7B">
        <w:rPr>
          <w:rStyle w:val="Puslapioinaosnuoroda"/>
          <w:i/>
          <w:iCs/>
        </w:rPr>
        <w:footnoteReference w:id="54"/>
      </w:r>
      <w:r w:rsidRPr="006E4A7B">
        <w:rPr>
          <w:i/>
          <w:iCs/>
        </w:rPr>
        <w:t xml:space="preserve">, </w:t>
      </w:r>
      <w:r w:rsidRPr="006E4A7B">
        <w:t xml:space="preserve">kuri nurodo tris taršos skaičiavimo metodus: Tier I – numatytasis metodas, kuomet nėra detalios informacijos apie laivus ir laivyba nėra pagrindinis tyrinėjamas taršos šaltinis, Tier II </w:t>
      </w:r>
      <w:r w:rsidR="00C66103" w:rsidRPr="006E4A7B">
        <w:t xml:space="preserve">ir Tier III </w:t>
      </w:r>
      <w:r w:rsidRPr="006E4A7B">
        <w:t xml:space="preserve">– kuomet laivyba yra pagrindinis tyrinėjamas taršos šaltinis ir yra </w:t>
      </w:r>
      <w:r w:rsidR="00C66103" w:rsidRPr="006E4A7B">
        <w:t>turima informacija apie laivų variklius. Atliekant kompleksinį miesto oro taršos vertinimą, visi taršos šaltiniai yra vienodai svarbūs, todėl būtų pakankama naudoti Tier I metodą, tačiau buvo pasirinkta naudoti detalesnius Tier II ir Tier III metodus, siekiant kuo tiksliau įvertinti</w:t>
      </w:r>
      <w:r w:rsidR="001F5B33" w:rsidRPr="006E4A7B">
        <w:t xml:space="preserve"> laivybos sukeliamą</w:t>
      </w:r>
      <w:r w:rsidR="00C66103" w:rsidRPr="006E4A7B">
        <w:t xml:space="preserve"> taršą. Tier III būdu yra apskaičiuo</w:t>
      </w:r>
      <w:r w:rsidR="001F5B33" w:rsidRPr="006E4A7B">
        <w:t>jam</w:t>
      </w:r>
      <w:r w:rsidR="00C66103" w:rsidRPr="006E4A7B">
        <w:t>a tarša</w:t>
      </w:r>
      <w:r w:rsidR="001F5B33" w:rsidRPr="006E4A7B">
        <w:t>,</w:t>
      </w:r>
      <w:r w:rsidR="00C66103" w:rsidRPr="006E4A7B">
        <w:t xml:space="preserve"> sukeliama skirtingo</w:t>
      </w:r>
      <w:r w:rsidR="00EA429E" w:rsidRPr="006E4A7B">
        <w:t>se</w:t>
      </w:r>
      <w:r w:rsidR="00C66103" w:rsidRPr="006E4A7B">
        <w:t xml:space="preserve"> fazės</w:t>
      </w:r>
      <w:r w:rsidR="00EA429E" w:rsidRPr="006E4A7B">
        <w:t>e</w:t>
      </w:r>
      <w:r w:rsidR="00C66103" w:rsidRPr="006E4A7B">
        <w:t>: stovėjimo (darbo režimo), manevravimo prie krantinės bei judėjimo (įplaukimo</w:t>
      </w:r>
      <w:r w:rsidR="004D7854" w:rsidRPr="006E4A7B">
        <w:t>,</w:t>
      </w:r>
      <w:r w:rsidR="001F5B33" w:rsidRPr="006E4A7B">
        <w:t xml:space="preserve"> </w:t>
      </w:r>
      <w:r w:rsidR="00C66103" w:rsidRPr="006E4A7B">
        <w:t>išplaukimo).</w:t>
      </w:r>
      <w:r w:rsidR="00EA429E" w:rsidRPr="006E4A7B">
        <w:t xml:space="preserve"> </w:t>
      </w:r>
      <w:r w:rsidR="006756ED" w:rsidRPr="006E4A7B">
        <w:t>Sukeliamai taršai apskaičiuoti buvo naudojami minėtoje metodikoje pateikiami emisijų faktoriai.</w:t>
      </w:r>
      <w:r w:rsidR="004D7854" w:rsidRPr="006E4A7B">
        <w:t xml:space="preserve"> Metodikoje vertinama</w:t>
      </w:r>
      <w:r w:rsidR="005C453C" w:rsidRPr="006E4A7B">
        <w:t>,</w:t>
      </w:r>
      <w:r w:rsidR="004D7854" w:rsidRPr="006E4A7B">
        <w:t xml:space="preserve"> jog KD</w:t>
      </w:r>
      <w:r w:rsidR="004D7854" w:rsidRPr="006E4A7B">
        <w:rPr>
          <w:vertAlign w:val="subscript"/>
        </w:rPr>
        <w:t xml:space="preserve">2,5 </w:t>
      </w:r>
      <w:r w:rsidR="004D7854" w:rsidRPr="006E4A7B">
        <w:t>ir KD</w:t>
      </w:r>
      <w:r w:rsidR="004D7854" w:rsidRPr="006E4A7B">
        <w:rPr>
          <w:vertAlign w:val="subscript"/>
        </w:rPr>
        <w:t>10</w:t>
      </w:r>
      <w:r w:rsidR="004D7854" w:rsidRPr="006E4A7B">
        <w:t xml:space="preserve"> emisij</w:t>
      </w:r>
      <w:r w:rsidR="005C453C" w:rsidRPr="006E4A7B">
        <w:t>os</w:t>
      </w:r>
      <w:r w:rsidR="004D7854" w:rsidRPr="006E4A7B">
        <w:t xml:space="preserve"> faktoriai yra vienodi, kadangi tarša susidaro iš vidaus degimo variklių, todėl priimama</w:t>
      </w:r>
      <w:r w:rsidR="005C453C" w:rsidRPr="006E4A7B">
        <w:t>,</w:t>
      </w:r>
      <w:r w:rsidR="004D7854" w:rsidRPr="006E4A7B">
        <w:t xml:space="preserve"> jog susidar</w:t>
      </w:r>
      <w:r w:rsidR="00216D7F">
        <w:t>iusios</w:t>
      </w:r>
      <w:r w:rsidR="004D7854" w:rsidRPr="006E4A7B">
        <w:t xml:space="preserve"> </w:t>
      </w:r>
      <w:r w:rsidR="00216D7F" w:rsidRPr="006E4A7B">
        <w:t>kiet</w:t>
      </w:r>
      <w:r w:rsidR="00216D7F">
        <w:t>osios</w:t>
      </w:r>
      <w:r w:rsidR="00216D7F" w:rsidRPr="006E4A7B">
        <w:t xml:space="preserve"> </w:t>
      </w:r>
      <w:r w:rsidR="004D7854" w:rsidRPr="006E4A7B">
        <w:t>dalel</w:t>
      </w:r>
      <w:r w:rsidR="00216D7F">
        <w:t>ės</w:t>
      </w:r>
      <w:r w:rsidR="004D7854" w:rsidRPr="006E4A7B">
        <w:t xml:space="preserve"> yra mažesn</w:t>
      </w:r>
      <w:r w:rsidR="00216D7F">
        <w:t>ė</w:t>
      </w:r>
      <w:r w:rsidR="004D7854" w:rsidRPr="006E4A7B">
        <w:t xml:space="preserve">s </w:t>
      </w:r>
      <w:r w:rsidR="005C453C" w:rsidRPr="006E4A7B">
        <w:t>nei</w:t>
      </w:r>
      <w:r w:rsidR="004D7854" w:rsidRPr="006E4A7B">
        <w:t xml:space="preserve"> 2,5</w:t>
      </w:r>
      <w:r w:rsidR="005C453C" w:rsidRPr="006E4A7B">
        <w:t xml:space="preserve"> </w:t>
      </w:r>
      <w:r w:rsidR="004D7854" w:rsidRPr="006E4A7B">
        <w:rPr>
          <w:rFonts w:cs="Calibri"/>
        </w:rPr>
        <w:t>µ</w:t>
      </w:r>
      <w:r w:rsidR="004D7854" w:rsidRPr="006E4A7B">
        <w:t>m. Vertinant taršą pagal pateikiamus emisij</w:t>
      </w:r>
      <w:r w:rsidR="005C453C" w:rsidRPr="006E4A7B">
        <w:t>os</w:t>
      </w:r>
      <w:r w:rsidR="004D7854" w:rsidRPr="006E4A7B">
        <w:t xml:space="preserve"> faktorius, buvo apskaičiuotas iš laivybos susidarantis NO</w:t>
      </w:r>
      <w:r w:rsidR="004D7854" w:rsidRPr="006E4A7B">
        <w:rPr>
          <w:vertAlign w:val="subscript"/>
        </w:rPr>
        <w:t>x</w:t>
      </w:r>
      <w:r w:rsidR="004D7854" w:rsidRPr="006E4A7B">
        <w:t xml:space="preserve"> kiekis</w:t>
      </w:r>
      <w:r w:rsidR="005C453C" w:rsidRPr="006E4A7B">
        <w:t>.</w:t>
      </w:r>
      <w:r w:rsidR="004D7854" w:rsidRPr="006E4A7B">
        <w:t xml:space="preserve"> </w:t>
      </w:r>
      <w:r w:rsidR="005C453C" w:rsidRPr="006E4A7B">
        <w:t>Klaipėdos miesto oro kokybės valdymo programos rengimo metu</w:t>
      </w:r>
      <w:r w:rsidR="004D7854" w:rsidRPr="006E4A7B">
        <w:t xml:space="preserve"> modeliavimas atliekamas NO</w:t>
      </w:r>
      <w:r w:rsidR="004D7854" w:rsidRPr="006E4A7B">
        <w:rPr>
          <w:vertAlign w:val="subscript"/>
        </w:rPr>
        <w:t>2</w:t>
      </w:r>
      <w:r w:rsidR="004D7854" w:rsidRPr="006E4A7B">
        <w:t xml:space="preserve"> teršalui</w:t>
      </w:r>
      <w:r w:rsidR="005C453C" w:rsidRPr="006E4A7B">
        <w:t>.</w:t>
      </w:r>
      <w:r w:rsidR="004D7854" w:rsidRPr="006E4A7B">
        <w:t xml:space="preserve"> </w:t>
      </w:r>
      <w:r w:rsidR="005C453C" w:rsidRPr="006E4A7B">
        <w:t>I</w:t>
      </w:r>
      <w:r w:rsidR="004D7854" w:rsidRPr="006E4A7B">
        <w:t>šnagrinėjus literatūros šaltinius</w:t>
      </w:r>
      <w:r w:rsidR="004D7854" w:rsidRPr="006E4A7B">
        <w:rPr>
          <w:rStyle w:val="Puslapioinaosnuoroda"/>
        </w:rPr>
        <w:footnoteReference w:id="55"/>
      </w:r>
      <w:r w:rsidR="004D7854" w:rsidRPr="006E4A7B">
        <w:t xml:space="preserve"> </w:t>
      </w:r>
      <w:r w:rsidR="005C453C" w:rsidRPr="006E4A7B">
        <w:t>skaičiavimams taikyta prielaida,</w:t>
      </w:r>
      <w:r w:rsidR="004D7854" w:rsidRPr="006E4A7B">
        <w:t xml:space="preserve"> jog </w:t>
      </w:r>
      <w:r w:rsidR="005C453C" w:rsidRPr="006E4A7B">
        <w:t xml:space="preserve">išsiskiriančio </w:t>
      </w:r>
      <w:r w:rsidR="004D7854" w:rsidRPr="006E4A7B">
        <w:t>NO</w:t>
      </w:r>
      <w:r w:rsidR="004D7854" w:rsidRPr="006E4A7B">
        <w:rPr>
          <w:vertAlign w:val="subscript"/>
        </w:rPr>
        <w:t>2</w:t>
      </w:r>
      <w:r w:rsidR="004D7854" w:rsidRPr="006E4A7B">
        <w:t xml:space="preserve"> </w:t>
      </w:r>
      <w:r w:rsidR="005C453C" w:rsidRPr="006E4A7B">
        <w:t xml:space="preserve">kiekis </w:t>
      </w:r>
      <w:r w:rsidR="004D7854" w:rsidRPr="006E4A7B">
        <w:t xml:space="preserve">sudaro 10 proc. nuo </w:t>
      </w:r>
      <w:r w:rsidR="005C453C" w:rsidRPr="006E4A7B">
        <w:t xml:space="preserve">bendro išmetamo </w:t>
      </w:r>
      <w:r w:rsidR="004D7854" w:rsidRPr="006E4A7B">
        <w:t>NO</w:t>
      </w:r>
      <w:r w:rsidR="004D7854" w:rsidRPr="006E4A7B">
        <w:rPr>
          <w:vertAlign w:val="subscript"/>
        </w:rPr>
        <w:t>x</w:t>
      </w:r>
      <w:r w:rsidR="004D7854" w:rsidRPr="006E4A7B">
        <w:t xml:space="preserve"> kiekio.</w:t>
      </w:r>
    </w:p>
    <w:p w14:paraId="394BD712" w14:textId="306E5ACA" w:rsidR="00935262" w:rsidRPr="006E4A7B" w:rsidRDefault="00567234" w:rsidP="00935262">
      <w:r w:rsidRPr="006E4A7B">
        <w:t xml:space="preserve">Uosto dalys į modelį buvo įtrauktos kaip atskiri taršos šaltiniai. Tokiu pačiu principu oro taršos modeliavimas Klaipėdos uostui buvo atliktas ir </w:t>
      </w:r>
      <w:r w:rsidR="001F5B33" w:rsidRPr="006E4A7B">
        <w:t xml:space="preserve">projekto </w:t>
      </w:r>
      <w:r w:rsidR="00B308ED" w:rsidRPr="006E4A7B">
        <w:t xml:space="preserve">„Lietuvos jūrinio sektoriaus technologijų ir aplinkos tyrimų plėtra“ metu, kurio rezultatai pateikiami literatūroje </w:t>
      </w:r>
      <w:r w:rsidR="001F5B33" w:rsidRPr="006E4A7B">
        <w:t>(</w:t>
      </w:r>
      <w:r w:rsidR="00B308ED" w:rsidRPr="006E4A7B">
        <w:t>E. Abrutytė et al. 2014</w:t>
      </w:r>
      <w:r w:rsidR="00EA429E" w:rsidRPr="006E4A7B">
        <w:rPr>
          <w:rStyle w:val="Puslapioinaosnuoroda"/>
        </w:rPr>
        <w:footnoteReference w:id="56"/>
      </w:r>
      <w:r w:rsidR="001F5B33" w:rsidRPr="006E4A7B">
        <w:t>)</w:t>
      </w:r>
      <w:r w:rsidR="00B308ED" w:rsidRPr="006E4A7B">
        <w:t>.</w:t>
      </w:r>
      <w:r w:rsidRPr="006E4A7B">
        <w:t xml:space="preserve"> </w:t>
      </w:r>
      <w:r w:rsidR="00EA429E" w:rsidRPr="006E4A7B">
        <w:t xml:space="preserve">Į modeliavimo programą ADMS Urban laivybos taršos šaltiniai buvo </w:t>
      </w:r>
      <w:r w:rsidR="00EA429E" w:rsidRPr="006E4A7B">
        <w:lastRenderedPageBreak/>
        <w:t>įtraukti kaip tūriniai šaltiniai</w:t>
      </w:r>
      <w:r w:rsidR="001F5B33" w:rsidRPr="006E4A7B">
        <w:t>,</w:t>
      </w:r>
      <w:r w:rsidR="00EA429E" w:rsidRPr="006E4A7B">
        <w:t xml:space="preserve"> dengiantys uosto akvatoriją, </w:t>
      </w:r>
      <w:r w:rsidR="001F5B33" w:rsidRPr="006E4A7B">
        <w:t>darant prielaidą,</w:t>
      </w:r>
      <w:r w:rsidR="00EA429E" w:rsidRPr="006E4A7B">
        <w:t xml:space="preserve"> jog laivų išmetama tarša į orą patenka vidutiniškai </w:t>
      </w:r>
      <w:r w:rsidR="000A4AC6" w:rsidRPr="006E4A7B">
        <w:t xml:space="preserve">30 </w:t>
      </w:r>
      <w:r w:rsidR="00EA429E" w:rsidRPr="006E4A7B">
        <w:t>m aukštyje</w:t>
      </w:r>
      <w:r w:rsidR="00EA429E" w:rsidRPr="006E4A7B">
        <w:rPr>
          <w:rStyle w:val="Puslapioinaosnuoroda"/>
        </w:rPr>
        <w:footnoteReference w:id="57"/>
      </w:r>
      <w:r w:rsidR="006756ED" w:rsidRPr="006E4A7B">
        <w:t xml:space="preserve"> ir pasisklaido priklausomai pagal oro sąlygas aukštyje iki </w:t>
      </w:r>
      <w:r w:rsidR="000A4AC6" w:rsidRPr="006E4A7B">
        <w:t xml:space="preserve">60 </w:t>
      </w:r>
      <w:r w:rsidR="006756ED" w:rsidRPr="006E4A7B">
        <w:t>m.</w:t>
      </w:r>
      <w:r w:rsidR="00852FB7" w:rsidRPr="006E4A7B">
        <w:t xml:space="preserve"> Apskaičiuotas </w:t>
      </w:r>
      <w:r w:rsidR="00157C10">
        <w:t>taršos kiekis pateikiamas 2.3.5</w:t>
      </w:r>
      <w:r w:rsidR="00852FB7" w:rsidRPr="006E4A7B">
        <w:t xml:space="preserve"> skyriuje.</w:t>
      </w:r>
    </w:p>
    <w:p w14:paraId="68C8E900" w14:textId="2C80D381"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124" w:name="_Toc42692008"/>
      <w:bookmarkStart w:id="125" w:name="_Toc48832028"/>
      <w:r w:rsidRPr="006E4A7B">
        <w:rPr>
          <w:rFonts w:eastAsia="Times New Roman" w:cstheme="minorHAnsi"/>
          <w:b/>
          <w:sz w:val="32"/>
          <w:szCs w:val="24"/>
        </w:rPr>
        <w:t>Oro tarša iš stacionarių šaltinių (pramonė, energijos ir šilumos gamyba)</w:t>
      </w:r>
      <w:bookmarkEnd w:id="123"/>
      <w:bookmarkEnd w:id="124"/>
      <w:bookmarkEnd w:id="125"/>
    </w:p>
    <w:p w14:paraId="7E9F9098" w14:textId="77777777" w:rsidR="008B06D8" w:rsidRPr="006E4A7B" w:rsidRDefault="008B06D8" w:rsidP="002A4D8D">
      <w:pPr>
        <w:pStyle w:val="Antrat3"/>
      </w:pPr>
      <w:bookmarkStart w:id="126" w:name="_Toc48832029"/>
      <w:r w:rsidRPr="006E4A7B">
        <w:t>Pramonės objektai</w:t>
      </w:r>
      <w:bookmarkEnd w:id="126"/>
    </w:p>
    <w:p w14:paraId="4A7B1120" w14:textId="12A62AC7" w:rsidR="008B06D8" w:rsidRPr="006E4A7B" w:rsidRDefault="008B06D8" w:rsidP="008B06D8">
      <w:pPr>
        <w:rPr>
          <w:rFonts w:asciiTheme="minorHAnsi" w:hAnsiTheme="minorHAnsi"/>
        </w:rPr>
      </w:pPr>
      <w:r w:rsidRPr="006E4A7B">
        <w:rPr>
          <w:rFonts w:asciiTheme="minorHAnsi" w:hAnsiTheme="minorHAnsi"/>
        </w:rPr>
        <w:t xml:space="preserve">Lietuvos statistikos departamento duomenimis 2020 metų pradžioje </w:t>
      </w:r>
      <w:r w:rsidRPr="006E4A7B">
        <w:t>Klaipėdos</w:t>
      </w:r>
      <w:r w:rsidRPr="006E4A7B">
        <w:rPr>
          <w:rFonts w:asciiTheme="minorHAnsi" w:hAnsiTheme="minorHAnsi"/>
        </w:rPr>
        <w:t xml:space="preserve"> miesto savivaldybėje buvo registruoti 14 501 ūkio subjektai, iš jų veikė 6 622 (</w:t>
      </w:r>
      <w:r w:rsidR="008A25C9" w:rsidRPr="006E4A7B">
        <w:rPr>
          <w:rFonts w:asciiTheme="minorHAnsi" w:hAnsiTheme="minorHAnsi"/>
        </w:rPr>
        <w:t>4.3.1</w:t>
      </w:r>
      <w:r w:rsidRPr="006E4A7B">
        <w:rPr>
          <w:rFonts w:asciiTheme="minorHAnsi" w:hAnsiTheme="minorHAnsi"/>
        </w:rPr>
        <w:t xml:space="preserve"> lentelė). </w:t>
      </w:r>
      <w:r w:rsidRPr="006E4A7B">
        <w:t>Klaipėdos</w:t>
      </w:r>
      <w:r w:rsidRPr="006E4A7B">
        <w:rPr>
          <w:rFonts w:asciiTheme="minorHAnsi" w:hAnsiTheme="minorHAnsi"/>
        </w:rPr>
        <w:t xml:space="preserve"> mieste esančios įmonės, eksploatuojančios stacionarius oro taršos šaltinius, vykdo į aplinkos orą išmetamų teršalų apskaitą. Aplinkos apsaugos agentūros duomenimis, 2018 m. 35 objektai </w:t>
      </w:r>
      <w:r w:rsidRPr="006E4A7B">
        <w:t>Klaipėdos</w:t>
      </w:r>
      <w:r w:rsidRPr="006E4A7B">
        <w:rPr>
          <w:rFonts w:asciiTheme="minorHAnsi" w:hAnsiTheme="minorHAnsi"/>
        </w:rPr>
        <w:t xml:space="preserve"> miesto savivaldybės teritorijoje, turintys stacionarius oro taršos šaltinius, pateikė Oro taršos apskaitos ataskaitas apie išmetamus teršalus</w:t>
      </w:r>
      <w:r w:rsidRPr="006E4A7B">
        <w:rPr>
          <w:rStyle w:val="Puslapioinaosnuoroda"/>
          <w:rFonts w:asciiTheme="minorHAnsi" w:hAnsiTheme="minorHAnsi"/>
        </w:rPr>
        <w:footnoteReference w:id="58"/>
      </w:r>
      <w:r w:rsidRPr="006E4A7B">
        <w:rPr>
          <w:rFonts w:asciiTheme="minorHAnsi" w:hAnsiTheme="minorHAnsi"/>
        </w:rPr>
        <w:t>.</w:t>
      </w:r>
    </w:p>
    <w:p w14:paraId="6E4CE6D8" w14:textId="0BE8A494" w:rsidR="008B06D8" w:rsidRPr="006E4A7B" w:rsidRDefault="008B06D8" w:rsidP="00D3126D">
      <w:pPr>
        <w:pStyle w:val="Lentelespanavinimas"/>
        <w:rPr>
          <w:sz w:val="22"/>
        </w:rPr>
      </w:pPr>
      <w:r w:rsidRPr="006E4A7B">
        <w:rPr>
          <w:sz w:val="22"/>
        </w:rPr>
        <w:t xml:space="preserve">Lentelė </w:t>
      </w:r>
      <w:r w:rsidR="00D3126D" w:rsidRPr="006E4A7B">
        <w:rPr>
          <w:sz w:val="22"/>
        </w:rPr>
        <w:t>4.3.1</w:t>
      </w:r>
      <w:r w:rsidRPr="006E4A7B">
        <w:rPr>
          <w:sz w:val="22"/>
        </w:rPr>
        <w:t xml:space="preserve"> Įregistruotų ir veikiančių ūkio subjektų skaičius metų pradžioje 2016–2020 m. laikotarpiu Klaipėdos miesto savivaldybėje</w:t>
      </w:r>
    </w:p>
    <w:tbl>
      <w:tblPr>
        <w:tblStyle w:val="Lentelstinklelis"/>
        <w:tblW w:w="4938" w:type="pct"/>
        <w:tblInd w:w="108" w:type="dxa"/>
        <w:tblLook w:val="04A0" w:firstRow="1" w:lastRow="0" w:firstColumn="1" w:lastColumn="0" w:noHBand="0" w:noVBand="1"/>
      </w:tblPr>
      <w:tblGrid>
        <w:gridCol w:w="3428"/>
        <w:gridCol w:w="1105"/>
        <w:gridCol w:w="1104"/>
        <w:gridCol w:w="1104"/>
        <w:gridCol w:w="1104"/>
        <w:gridCol w:w="1104"/>
      </w:tblGrid>
      <w:tr w:rsidR="008B06D8" w:rsidRPr="006E4A7B" w14:paraId="37246B11" w14:textId="77777777" w:rsidTr="008B06D8">
        <w:tc>
          <w:tcPr>
            <w:tcW w:w="1915" w:type="pct"/>
            <w:tcBorders>
              <w:top w:val="single" w:sz="4" w:space="0" w:color="auto"/>
              <w:left w:val="single" w:sz="4" w:space="0" w:color="auto"/>
              <w:bottom w:val="single" w:sz="4" w:space="0" w:color="auto"/>
              <w:right w:val="single" w:sz="4" w:space="0" w:color="auto"/>
            </w:tcBorders>
            <w:vAlign w:val="bottom"/>
          </w:tcPr>
          <w:p w14:paraId="1740CDBA" w14:textId="77777777" w:rsidR="008B06D8" w:rsidRPr="006E4A7B" w:rsidRDefault="008B06D8" w:rsidP="00894410">
            <w:pPr>
              <w:pStyle w:val="lenteliutekstai"/>
              <w:tabs>
                <w:tab w:val="clear" w:pos="799"/>
                <w:tab w:val="clear" w:pos="1072"/>
                <w:tab w:val="left" w:pos="599"/>
                <w:tab w:val="left" w:pos="804"/>
              </w:tabs>
            </w:pPr>
            <w:bookmarkStart w:id="127" w:name="_Hlk38035201"/>
          </w:p>
        </w:tc>
        <w:tc>
          <w:tcPr>
            <w:tcW w:w="617" w:type="pct"/>
            <w:tcBorders>
              <w:top w:val="single" w:sz="4" w:space="0" w:color="auto"/>
              <w:left w:val="single" w:sz="4" w:space="0" w:color="auto"/>
              <w:bottom w:val="single" w:sz="4" w:space="0" w:color="auto"/>
              <w:right w:val="single" w:sz="4" w:space="0" w:color="auto"/>
            </w:tcBorders>
            <w:hideMark/>
          </w:tcPr>
          <w:p w14:paraId="2C2129B8" w14:textId="77777777" w:rsidR="008B06D8" w:rsidRPr="006E4A7B" w:rsidRDefault="008B06D8">
            <w:pPr>
              <w:pStyle w:val="lenteliutekstai"/>
              <w:tabs>
                <w:tab w:val="clear" w:pos="799"/>
                <w:tab w:val="clear" w:pos="1072"/>
                <w:tab w:val="left" w:pos="599"/>
                <w:tab w:val="left" w:pos="804"/>
              </w:tabs>
            </w:pPr>
            <w:r w:rsidRPr="006E4A7B">
              <w:t>2016 m.</w:t>
            </w:r>
          </w:p>
        </w:tc>
        <w:tc>
          <w:tcPr>
            <w:tcW w:w="617" w:type="pct"/>
            <w:tcBorders>
              <w:top w:val="single" w:sz="4" w:space="0" w:color="auto"/>
              <w:left w:val="single" w:sz="4" w:space="0" w:color="auto"/>
              <w:bottom w:val="single" w:sz="4" w:space="0" w:color="auto"/>
              <w:right w:val="single" w:sz="4" w:space="0" w:color="auto"/>
            </w:tcBorders>
            <w:hideMark/>
          </w:tcPr>
          <w:p w14:paraId="0F4A46D2" w14:textId="77777777" w:rsidR="008B06D8" w:rsidRPr="006E4A7B" w:rsidRDefault="008B06D8">
            <w:pPr>
              <w:pStyle w:val="lenteliutekstai"/>
              <w:tabs>
                <w:tab w:val="clear" w:pos="799"/>
                <w:tab w:val="clear" w:pos="1072"/>
                <w:tab w:val="left" w:pos="599"/>
                <w:tab w:val="left" w:pos="804"/>
              </w:tabs>
            </w:pPr>
            <w:r w:rsidRPr="006E4A7B">
              <w:t>2017 m.</w:t>
            </w:r>
          </w:p>
        </w:tc>
        <w:tc>
          <w:tcPr>
            <w:tcW w:w="617" w:type="pct"/>
            <w:tcBorders>
              <w:top w:val="single" w:sz="4" w:space="0" w:color="auto"/>
              <w:left w:val="single" w:sz="4" w:space="0" w:color="auto"/>
              <w:bottom w:val="single" w:sz="4" w:space="0" w:color="auto"/>
              <w:right w:val="single" w:sz="4" w:space="0" w:color="auto"/>
            </w:tcBorders>
            <w:hideMark/>
          </w:tcPr>
          <w:p w14:paraId="2F8BAB00" w14:textId="77777777" w:rsidR="008B06D8" w:rsidRPr="006E4A7B" w:rsidRDefault="008B06D8">
            <w:pPr>
              <w:pStyle w:val="lenteliutekstai"/>
              <w:tabs>
                <w:tab w:val="clear" w:pos="799"/>
                <w:tab w:val="clear" w:pos="1072"/>
                <w:tab w:val="left" w:pos="599"/>
                <w:tab w:val="left" w:pos="804"/>
              </w:tabs>
            </w:pPr>
            <w:r w:rsidRPr="006E4A7B">
              <w:t>2018 m.</w:t>
            </w:r>
          </w:p>
        </w:tc>
        <w:tc>
          <w:tcPr>
            <w:tcW w:w="617" w:type="pct"/>
            <w:tcBorders>
              <w:top w:val="single" w:sz="4" w:space="0" w:color="auto"/>
              <w:left w:val="single" w:sz="4" w:space="0" w:color="auto"/>
              <w:bottom w:val="single" w:sz="4" w:space="0" w:color="auto"/>
              <w:right w:val="single" w:sz="4" w:space="0" w:color="auto"/>
            </w:tcBorders>
            <w:hideMark/>
          </w:tcPr>
          <w:p w14:paraId="1C2BE822" w14:textId="77777777" w:rsidR="008B06D8" w:rsidRPr="006E4A7B" w:rsidRDefault="008B06D8">
            <w:pPr>
              <w:pStyle w:val="lenteliutekstai"/>
              <w:tabs>
                <w:tab w:val="clear" w:pos="799"/>
                <w:tab w:val="clear" w:pos="1072"/>
                <w:tab w:val="left" w:pos="599"/>
                <w:tab w:val="left" w:pos="804"/>
              </w:tabs>
            </w:pPr>
            <w:r w:rsidRPr="006E4A7B">
              <w:t>2019 m.</w:t>
            </w:r>
          </w:p>
        </w:tc>
        <w:tc>
          <w:tcPr>
            <w:tcW w:w="617" w:type="pct"/>
            <w:tcBorders>
              <w:top w:val="single" w:sz="4" w:space="0" w:color="auto"/>
              <w:left w:val="single" w:sz="4" w:space="0" w:color="auto"/>
              <w:bottom w:val="single" w:sz="4" w:space="0" w:color="auto"/>
              <w:right w:val="single" w:sz="4" w:space="0" w:color="auto"/>
            </w:tcBorders>
            <w:hideMark/>
          </w:tcPr>
          <w:p w14:paraId="5B751E9E" w14:textId="77777777" w:rsidR="008B06D8" w:rsidRPr="006E4A7B" w:rsidRDefault="008B06D8">
            <w:pPr>
              <w:pStyle w:val="lenteliutekstai"/>
              <w:tabs>
                <w:tab w:val="clear" w:pos="799"/>
                <w:tab w:val="clear" w:pos="1072"/>
                <w:tab w:val="left" w:pos="599"/>
                <w:tab w:val="left" w:pos="804"/>
              </w:tabs>
            </w:pPr>
            <w:r w:rsidRPr="006E4A7B">
              <w:t>2020 m.</w:t>
            </w:r>
          </w:p>
        </w:tc>
        <w:bookmarkEnd w:id="127"/>
      </w:tr>
      <w:tr w:rsidR="008B06D8" w:rsidRPr="006E4A7B" w14:paraId="72CDE7A6" w14:textId="77777777" w:rsidTr="008B06D8">
        <w:tc>
          <w:tcPr>
            <w:tcW w:w="1915" w:type="pct"/>
            <w:tcBorders>
              <w:top w:val="single" w:sz="4" w:space="0" w:color="auto"/>
              <w:left w:val="single" w:sz="4" w:space="0" w:color="auto"/>
              <w:bottom w:val="single" w:sz="4" w:space="0" w:color="auto"/>
              <w:right w:val="single" w:sz="4" w:space="0" w:color="auto"/>
            </w:tcBorders>
            <w:vAlign w:val="bottom"/>
            <w:hideMark/>
          </w:tcPr>
          <w:p w14:paraId="0B2C3296" w14:textId="77777777" w:rsidR="008B06D8" w:rsidRPr="006E4A7B" w:rsidRDefault="008B06D8" w:rsidP="00894410">
            <w:pPr>
              <w:pStyle w:val="lenteliutekstai"/>
              <w:tabs>
                <w:tab w:val="clear" w:pos="799"/>
                <w:tab w:val="clear" w:pos="1072"/>
                <w:tab w:val="left" w:pos="599"/>
                <w:tab w:val="left" w:pos="804"/>
              </w:tabs>
            </w:pPr>
            <w:r w:rsidRPr="006E4A7B">
              <w:t xml:space="preserve">Registruoti ūkio subjektai </w:t>
            </w:r>
          </w:p>
          <w:p w14:paraId="399D5BF1" w14:textId="77777777" w:rsidR="008B06D8" w:rsidRPr="006E4A7B" w:rsidRDefault="008B06D8">
            <w:pPr>
              <w:pStyle w:val="lenteliutekstai"/>
              <w:tabs>
                <w:tab w:val="clear" w:pos="799"/>
                <w:tab w:val="clear" w:pos="1072"/>
                <w:tab w:val="left" w:pos="599"/>
                <w:tab w:val="left" w:pos="804"/>
              </w:tabs>
            </w:pPr>
            <w:r w:rsidRPr="006E4A7B">
              <w:t>metų pradžioje, vnt.</w:t>
            </w:r>
          </w:p>
        </w:tc>
        <w:tc>
          <w:tcPr>
            <w:tcW w:w="617" w:type="pct"/>
            <w:tcBorders>
              <w:top w:val="single" w:sz="4" w:space="0" w:color="auto"/>
              <w:left w:val="single" w:sz="4" w:space="0" w:color="auto"/>
              <w:bottom w:val="single" w:sz="4" w:space="0" w:color="auto"/>
              <w:right w:val="single" w:sz="4" w:space="0" w:color="auto"/>
            </w:tcBorders>
            <w:vAlign w:val="center"/>
            <w:hideMark/>
          </w:tcPr>
          <w:p w14:paraId="64DCEFE9" w14:textId="77777777" w:rsidR="008B06D8" w:rsidRPr="006E4A7B" w:rsidRDefault="008B06D8">
            <w:pPr>
              <w:pStyle w:val="lenteliutekstai"/>
              <w:tabs>
                <w:tab w:val="clear" w:pos="799"/>
                <w:tab w:val="clear" w:pos="1072"/>
                <w:tab w:val="left" w:pos="599"/>
                <w:tab w:val="left" w:pos="804"/>
              </w:tabs>
            </w:pPr>
            <w:r w:rsidRPr="006E4A7B">
              <w:t>14 720</w:t>
            </w:r>
          </w:p>
        </w:tc>
        <w:tc>
          <w:tcPr>
            <w:tcW w:w="617" w:type="pct"/>
            <w:tcBorders>
              <w:top w:val="single" w:sz="4" w:space="0" w:color="auto"/>
              <w:left w:val="single" w:sz="4" w:space="0" w:color="auto"/>
              <w:bottom w:val="single" w:sz="4" w:space="0" w:color="auto"/>
              <w:right w:val="single" w:sz="4" w:space="0" w:color="auto"/>
            </w:tcBorders>
            <w:vAlign w:val="center"/>
            <w:hideMark/>
          </w:tcPr>
          <w:p w14:paraId="0AECA2CD" w14:textId="77777777" w:rsidR="008B06D8" w:rsidRPr="006E4A7B" w:rsidRDefault="008B06D8">
            <w:pPr>
              <w:pStyle w:val="lenteliutekstai"/>
              <w:tabs>
                <w:tab w:val="clear" w:pos="799"/>
                <w:tab w:val="clear" w:pos="1072"/>
                <w:tab w:val="left" w:pos="599"/>
                <w:tab w:val="left" w:pos="804"/>
              </w:tabs>
            </w:pPr>
            <w:r w:rsidRPr="006E4A7B">
              <w:t>14 104</w:t>
            </w:r>
          </w:p>
        </w:tc>
        <w:tc>
          <w:tcPr>
            <w:tcW w:w="617" w:type="pct"/>
            <w:tcBorders>
              <w:top w:val="single" w:sz="4" w:space="0" w:color="auto"/>
              <w:left w:val="single" w:sz="4" w:space="0" w:color="auto"/>
              <w:bottom w:val="single" w:sz="4" w:space="0" w:color="auto"/>
              <w:right w:val="single" w:sz="4" w:space="0" w:color="auto"/>
            </w:tcBorders>
            <w:vAlign w:val="center"/>
            <w:hideMark/>
          </w:tcPr>
          <w:p w14:paraId="332E4E31" w14:textId="77777777" w:rsidR="008B06D8" w:rsidRPr="006E4A7B" w:rsidRDefault="008B06D8">
            <w:pPr>
              <w:pStyle w:val="lenteliutekstai"/>
              <w:tabs>
                <w:tab w:val="clear" w:pos="799"/>
                <w:tab w:val="clear" w:pos="1072"/>
                <w:tab w:val="left" w:pos="599"/>
                <w:tab w:val="left" w:pos="804"/>
              </w:tabs>
            </w:pPr>
            <w:r w:rsidRPr="006E4A7B">
              <w:t>14 232</w:t>
            </w:r>
          </w:p>
        </w:tc>
        <w:tc>
          <w:tcPr>
            <w:tcW w:w="617" w:type="pct"/>
            <w:tcBorders>
              <w:top w:val="single" w:sz="4" w:space="0" w:color="auto"/>
              <w:left w:val="single" w:sz="4" w:space="0" w:color="auto"/>
              <w:bottom w:val="single" w:sz="4" w:space="0" w:color="auto"/>
              <w:right w:val="single" w:sz="4" w:space="0" w:color="auto"/>
            </w:tcBorders>
            <w:vAlign w:val="center"/>
            <w:hideMark/>
          </w:tcPr>
          <w:p w14:paraId="127A7EBA" w14:textId="77777777" w:rsidR="008B06D8" w:rsidRPr="006E4A7B" w:rsidRDefault="008B06D8">
            <w:pPr>
              <w:pStyle w:val="lenteliutekstai"/>
              <w:tabs>
                <w:tab w:val="clear" w:pos="799"/>
                <w:tab w:val="clear" w:pos="1072"/>
                <w:tab w:val="left" w:pos="599"/>
                <w:tab w:val="left" w:pos="804"/>
              </w:tabs>
            </w:pPr>
            <w:r w:rsidRPr="006E4A7B">
              <w:t>14361</w:t>
            </w:r>
          </w:p>
        </w:tc>
        <w:tc>
          <w:tcPr>
            <w:tcW w:w="617" w:type="pct"/>
            <w:tcBorders>
              <w:top w:val="single" w:sz="4" w:space="0" w:color="auto"/>
              <w:left w:val="single" w:sz="4" w:space="0" w:color="auto"/>
              <w:bottom w:val="single" w:sz="4" w:space="0" w:color="auto"/>
              <w:right w:val="single" w:sz="4" w:space="0" w:color="auto"/>
            </w:tcBorders>
            <w:vAlign w:val="center"/>
            <w:hideMark/>
          </w:tcPr>
          <w:p w14:paraId="005C5FA5" w14:textId="77777777" w:rsidR="008B06D8" w:rsidRPr="006E4A7B" w:rsidRDefault="008B06D8">
            <w:pPr>
              <w:pStyle w:val="lenteliutekstai"/>
              <w:tabs>
                <w:tab w:val="clear" w:pos="799"/>
                <w:tab w:val="clear" w:pos="1072"/>
                <w:tab w:val="left" w:pos="599"/>
                <w:tab w:val="left" w:pos="804"/>
              </w:tabs>
            </w:pPr>
            <w:r w:rsidRPr="006E4A7B">
              <w:t>14 501</w:t>
            </w:r>
          </w:p>
        </w:tc>
      </w:tr>
      <w:tr w:rsidR="008B06D8" w:rsidRPr="006E4A7B" w14:paraId="7174541F" w14:textId="77777777" w:rsidTr="008B06D8">
        <w:tc>
          <w:tcPr>
            <w:tcW w:w="1915" w:type="pct"/>
            <w:tcBorders>
              <w:top w:val="single" w:sz="4" w:space="0" w:color="auto"/>
              <w:left w:val="single" w:sz="4" w:space="0" w:color="auto"/>
              <w:bottom w:val="single" w:sz="4" w:space="0" w:color="auto"/>
              <w:right w:val="single" w:sz="4" w:space="0" w:color="auto"/>
            </w:tcBorders>
            <w:vAlign w:val="bottom"/>
            <w:hideMark/>
          </w:tcPr>
          <w:p w14:paraId="603CB9AD" w14:textId="77777777" w:rsidR="008B06D8" w:rsidRPr="006E4A7B" w:rsidRDefault="008B06D8" w:rsidP="00894410">
            <w:pPr>
              <w:pStyle w:val="lenteliutekstai"/>
              <w:tabs>
                <w:tab w:val="clear" w:pos="799"/>
                <w:tab w:val="clear" w:pos="1072"/>
                <w:tab w:val="left" w:pos="599"/>
                <w:tab w:val="left" w:pos="804"/>
              </w:tabs>
            </w:pPr>
            <w:r w:rsidRPr="006E4A7B">
              <w:t>Veikiantys ūkio subjektai metų pradžioje, vnt.</w:t>
            </w:r>
          </w:p>
        </w:tc>
        <w:tc>
          <w:tcPr>
            <w:tcW w:w="617" w:type="pct"/>
            <w:tcBorders>
              <w:top w:val="single" w:sz="4" w:space="0" w:color="auto"/>
              <w:left w:val="single" w:sz="4" w:space="0" w:color="auto"/>
              <w:bottom w:val="single" w:sz="4" w:space="0" w:color="auto"/>
              <w:right w:val="single" w:sz="4" w:space="0" w:color="auto"/>
            </w:tcBorders>
            <w:vAlign w:val="center"/>
            <w:hideMark/>
          </w:tcPr>
          <w:p w14:paraId="14ABF924" w14:textId="77777777" w:rsidR="008B06D8" w:rsidRPr="006E4A7B" w:rsidRDefault="008B06D8">
            <w:pPr>
              <w:pStyle w:val="lenteliutekstai"/>
              <w:tabs>
                <w:tab w:val="clear" w:pos="799"/>
                <w:tab w:val="clear" w:pos="1072"/>
                <w:tab w:val="left" w:pos="599"/>
                <w:tab w:val="left" w:pos="804"/>
              </w:tabs>
            </w:pPr>
            <w:r w:rsidRPr="006E4A7B">
              <w:t>6 508</w:t>
            </w:r>
          </w:p>
        </w:tc>
        <w:tc>
          <w:tcPr>
            <w:tcW w:w="617" w:type="pct"/>
            <w:tcBorders>
              <w:top w:val="single" w:sz="4" w:space="0" w:color="auto"/>
              <w:left w:val="single" w:sz="4" w:space="0" w:color="auto"/>
              <w:bottom w:val="single" w:sz="4" w:space="0" w:color="auto"/>
              <w:right w:val="single" w:sz="4" w:space="0" w:color="auto"/>
            </w:tcBorders>
            <w:vAlign w:val="center"/>
            <w:hideMark/>
          </w:tcPr>
          <w:p w14:paraId="2481A502" w14:textId="77777777" w:rsidR="008B06D8" w:rsidRPr="006E4A7B" w:rsidRDefault="008B06D8">
            <w:pPr>
              <w:pStyle w:val="lenteliutekstai"/>
              <w:tabs>
                <w:tab w:val="clear" w:pos="799"/>
                <w:tab w:val="clear" w:pos="1072"/>
                <w:tab w:val="left" w:pos="599"/>
                <w:tab w:val="left" w:pos="804"/>
              </w:tabs>
            </w:pPr>
            <w:r w:rsidRPr="006E4A7B">
              <w:t>6 616</w:t>
            </w:r>
          </w:p>
        </w:tc>
        <w:tc>
          <w:tcPr>
            <w:tcW w:w="617" w:type="pct"/>
            <w:tcBorders>
              <w:top w:val="single" w:sz="4" w:space="0" w:color="auto"/>
              <w:left w:val="single" w:sz="4" w:space="0" w:color="auto"/>
              <w:bottom w:val="single" w:sz="4" w:space="0" w:color="auto"/>
              <w:right w:val="single" w:sz="4" w:space="0" w:color="auto"/>
            </w:tcBorders>
            <w:vAlign w:val="center"/>
            <w:hideMark/>
          </w:tcPr>
          <w:p w14:paraId="1CA409C8" w14:textId="77777777" w:rsidR="008B06D8" w:rsidRPr="006E4A7B" w:rsidRDefault="008B06D8">
            <w:pPr>
              <w:pStyle w:val="lenteliutekstai"/>
              <w:tabs>
                <w:tab w:val="clear" w:pos="799"/>
                <w:tab w:val="clear" w:pos="1072"/>
                <w:tab w:val="left" w:pos="599"/>
                <w:tab w:val="left" w:pos="804"/>
              </w:tabs>
            </w:pPr>
            <w:r w:rsidRPr="006E4A7B">
              <w:t>6 620</w:t>
            </w:r>
          </w:p>
        </w:tc>
        <w:tc>
          <w:tcPr>
            <w:tcW w:w="617" w:type="pct"/>
            <w:tcBorders>
              <w:top w:val="single" w:sz="4" w:space="0" w:color="auto"/>
              <w:left w:val="single" w:sz="4" w:space="0" w:color="auto"/>
              <w:bottom w:val="single" w:sz="4" w:space="0" w:color="auto"/>
              <w:right w:val="single" w:sz="4" w:space="0" w:color="auto"/>
            </w:tcBorders>
            <w:vAlign w:val="center"/>
            <w:hideMark/>
          </w:tcPr>
          <w:p w14:paraId="5C17FF24" w14:textId="77777777" w:rsidR="008B06D8" w:rsidRPr="006E4A7B" w:rsidRDefault="008B06D8">
            <w:pPr>
              <w:pStyle w:val="lenteliutekstai"/>
              <w:tabs>
                <w:tab w:val="clear" w:pos="799"/>
                <w:tab w:val="clear" w:pos="1072"/>
                <w:tab w:val="left" w:pos="599"/>
                <w:tab w:val="left" w:pos="804"/>
              </w:tabs>
            </w:pPr>
            <w:r w:rsidRPr="006E4A7B">
              <w:t>6 529</w:t>
            </w:r>
          </w:p>
        </w:tc>
        <w:tc>
          <w:tcPr>
            <w:tcW w:w="617" w:type="pct"/>
            <w:tcBorders>
              <w:top w:val="single" w:sz="4" w:space="0" w:color="auto"/>
              <w:left w:val="single" w:sz="4" w:space="0" w:color="auto"/>
              <w:bottom w:val="single" w:sz="4" w:space="0" w:color="auto"/>
              <w:right w:val="single" w:sz="4" w:space="0" w:color="auto"/>
            </w:tcBorders>
            <w:vAlign w:val="center"/>
            <w:hideMark/>
          </w:tcPr>
          <w:p w14:paraId="1FA3FED7" w14:textId="77777777" w:rsidR="008B06D8" w:rsidRPr="006E4A7B" w:rsidRDefault="008B06D8">
            <w:pPr>
              <w:pStyle w:val="lenteliutekstai"/>
              <w:tabs>
                <w:tab w:val="clear" w:pos="799"/>
                <w:tab w:val="clear" w:pos="1072"/>
                <w:tab w:val="left" w:pos="599"/>
                <w:tab w:val="left" w:pos="804"/>
              </w:tabs>
            </w:pPr>
            <w:r w:rsidRPr="006E4A7B">
              <w:t>6 622</w:t>
            </w:r>
          </w:p>
        </w:tc>
      </w:tr>
    </w:tbl>
    <w:p w14:paraId="16CC172F" w14:textId="093D5648" w:rsidR="008B06D8" w:rsidRPr="006E4A7B" w:rsidRDefault="008B06D8" w:rsidP="008B06D8">
      <w:pPr>
        <w:spacing w:before="120"/>
        <w:rPr>
          <w:rFonts w:asciiTheme="minorHAnsi" w:hAnsiTheme="minorHAnsi"/>
        </w:rPr>
      </w:pPr>
      <w:r w:rsidRPr="006E4A7B">
        <w:rPr>
          <w:rFonts w:asciiTheme="minorHAnsi" w:hAnsiTheme="minorHAnsi"/>
        </w:rPr>
        <w:t>Nors veikiančių ūkio subjektų skaičius pastaraisiais metais kito nedaug, pastebima suminio teršalų kiekio, išmesto į aplinkos orą stacionarių taršos šaltinių Klaipėdos mieste, bendra didėjimo tendencija (</w:t>
      </w:r>
      <w:r w:rsidR="008A25C9" w:rsidRPr="006E4A7B">
        <w:rPr>
          <w:rFonts w:asciiTheme="minorHAnsi" w:hAnsiTheme="minorHAnsi"/>
        </w:rPr>
        <w:t>4.3.</w:t>
      </w:r>
      <w:r w:rsidRPr="006E4A7B">
        <w:rPr>
          <w:rFonts w:asciiTheme="minorHAnsi" w:hAnsiTheme="minorHAnsi"/>
        </w:rPr>
        <w:t xml:space="preserve">2 lentelė). </w:t>
      </w:r>
    </w:p>
    <w:p w14:paraId="2EA22B89" w14:textId="0CE2D041" w:rsidR="008B06D8" w:rsidRPr="006E4A7B" w:rsidRDefault="008B06D8" w:rsidP="008A25C9">
      <w:pPr>
        <w:pStyle w:val="Lentelespanavinimas"/>
        <w:rPr>
          <w:sz w:val="22"/>
        </w:rPr>
      </w:pPr>
      <w:r w:rsidRPr="006E4A7B">
        <w:rPr>
          <w:sz w:val="22"/>
        </w:rPr>
        <w:t xml:space="preserve">Lentelė </w:t>
      </w:r>
      <w:r w:rsidR="008A25C9" w:rsidRPr="006E4A7B">
        <w:rPr>
          <w:sz w:val="22"/>
        </w:rPr>
        <w:t>4.3.2</w:t>
      </w:r>
      <w:r w:rsidRPr="006E4A7B">
        <w:rPr>
          <w:sz w:val="22"/>
        </w:rPr>
        <w:t xml:space="preserve"> Teršalų emisija į atmosferą iš stacionarių taršos šaltinių Klaipėdos miesto savivaldybėje 2015–2019 m., tonomis</w:t>
      </w:r>
      <w:r w:rsidRPr="006E4A7B">
        <w:rPr>
          <w:rStyle w:val="Puslapioinaosnuoroda"/>
          <w:sz w:val="20"/>
        </w:rPr>
        <w:footnoteReference w:id="59"/>
      </w:r>
    </w:p>
    <w:tbl>
      <w:tblPr>
        <w:tblStyle w:val="Lentelstinklelis"/>
        <w:tblW w:w="0" w:type="auto"/>
        <w:tblInd w:w="113" w:type="dxa"/>
        <w:tblLayout w:type="fixed"/>
        <w:tblLook w:val="04A0" w:firstRow="1" w:lastRow="0" w:firstColumn="1" w:lastColumn="0" w:noHBand="0" w:noVBand="1"/>
      </w:tblPr>
      <w:tblGrid>
        <w:gridCol w:w="2736"/>
        <w:gridCol w:w="1447"/>
        <w:gridCol w:w="1447"/>
        <w:gridCol w:w="1311"/>
        <w:gridCol w:w="1276"/>
        <w:gridCol w:w="1070"/>
      </w:tblGrid>
      <w:tr w:rsidR="008B06D8" w:rsidRPr="006E4A7B" w14:paraId="6D50E684" w14:textId="77777777" w:rsidTr="0026353C">
        <w:tc>
          <w:tcPr>
            <w:tcW w:w="2736" w:type="dxa"/>
            <w:tcBorders>
              <w:top w:val="single" w:sz="4" w:space="0" w:color="auto"/>
              <w:left w:val="single" w:sz="4" w:space="0" w:color="auto"/>
              <w:bottom w:val="single" w:sz="4" w:space="0" w:color="auto"/>
              <w:right w:val="single" w:sz="4" w:space="0" w:color="auto"/>
            </w:tcBorders>
          </w:tcPr>
          <w:p w14:paraId="1E6CE8DC" w14:textId="77777777" w:rsidR="008B06D8" w:rsidRPr="006E4A7B" w:rsidRDefault="008B06D8" w:rsidP="00894410">
            <w:pPr>
              <w:pStyle w:val="lenteliutekstai"/>
              <w:tabs>
                <w:tab w:val="clear" w:pos="799"/>
                <w:tab w:val="clear" w:pos="1072"/>
                <w:tab w:val="left" w:pos="599"/>
                <w:tab w:val="left" w:pos="804"/>
              </w:tabs>
            </w:pPr>
          </w:p>
        </w:tc>
        <w:tc>
          <w:tcPr>
            <w:tcW w:w="1447" w:type="dxa"/>
            <w:tcBorders>
              <w:top w:val="single" w:sz="4" w:space="0" w:color="auto"/>
              <w:left w:val="single" w:sz="4" w:space="0" w:color="auto"/>
              <w:bottom w:val="single" w:sz="4" w:space="0" w:color="auto"/>
              <w:right w:val="single" w:sz="4" w:space="0" w:color="auto"/>
            </w:tcBorders>
            <w:hideMark/>
          </w:tcPr>
          <w:p w14:paraId="532DFB57" w14:textId="77777777" w:rsidR="008B06D8" w:rsidRPr="006E4A7B" w:rsidRDefault="008B06D8">
            <w:pPr>
              <w:pStyle w:val="lenteliutekstai"/>
              <w:tabs>
                <w:tab w:val="clear" w:pos="799"/>
                <w:tab w:val="clear" w:pos="1072"/>
                <w:tab w:val="left" w:pos="599"/>
                <w:tab w:val="left" w:pos="804"/>
              </w:tabs>
            </w:pPr>
            <w:r w:rsidRPr="006E4A7B">
              <w:t>2015 m.</w:t>
            </w:r>
          </w:p>
        </w:tc>
        <w:tc>
          <w:tcPr>
            <w:tcW w:w="1447" w:type="dxa"/>
            <w:tcBorders>
              <w:top w:val="single" w:sz="4" w:space="0" w:color="auto"/>
              <w:left w:val="single" w:sz="4" w:space="0" w:color="auto"/>
              <w:bottom w:val="single" w:sz="4" w:space="0" w:color="auto"/>
              <w:right w:val="single" w:sz="4" w:space="0" w:color="auto"/>
            </w:tcBorders>
            <w:hideMark/>
          </w:tcPr>
          <w:p w14:paraId="26101405" w14:textId="77777777" w:rsidR="008B06D8" w:rsidRPr="006E4A7B" w:rsidRDefault="008B06D8">
            <w:pPr>
              <w:pStyle w:val="lenteliutekstai"/>
              <w:tabs>
                <w:tab w:val="clear" w:pos="799"/>
                <w:tab w:val="clear" w:pos="1072"/>
                <w:tab w:val="left" w:pos="599"/>
                <w:tab w:val="left" w:pos="804"/>
              </w:tabs>
            </w:pPr>
            <w:r w:rsidRPr="006E4A7B">
              <w:t>2016 m.</w:t>
            </w:r>
          </w:p>
        </w:tc>
        <w:tc>
          <w:tcPr>
            <w:tcW w:w="1311" w:type="dxa"/>
            <w:tcBorders>
              <w:top w:val="single" w:sz="4" w:space="0" w:color="auto"/>
              <w:left w:val="single" w:sz="4" w:space="0" w:color="auto"/>
              <w:bottom w:val="single" w:sz="4" w:space="0" w:color="auto"/>
              <w:right w:val="single" w:sz="4" w:space="0" w:color="auto"/>
            </w:tcBorders>
            <w:hideMark/>
          </w:tcPr>
          <w:p w14:paraId="51DCCE5F" w14:textId="77777777" w:rsidR="008B06D8" w:rsidRPr="006E4A7B" w:rsidRDefault="008B06D8">
            <w:pPr>
              <w:pStyle w:val="lenteliutekstai"/>
              <w:tabs>
                <w:tab w:val="clear" w:pos="799"/>
                <w:tab w:val="clear" w:pos="1072"/>
                <w:tab w:val="left" w:pos="599"/>
                <w:tab w:val="left" w:pos="804"/>
              </w:tabs>
            </w:pPr>
            <w:r w:rsidRPr="006E4A7B">
              <w:t>2017 m.</w:t>
            </w:r>
          </w:p>
        </w:tc>
        <w:tc>
          <w:tcPr>
            <w:tcW w:w="1276" w:type="dxa"/>
            <w:tcBorders>
              <w:top w:val="single" w:sz="4" w:space="0" w:color="auto"/>
              <w:left w:val="single" w:sz="4" w:space="0" w:color="auto"/>
              <w:bottom w:val="single" w:sz="4" w:space="0" w:color="auto"/>
              <w:right w:val="single" w:sz="4" w:space="0" w:color="auto"/>
            </w:tcBorders>
            <w:hideMark/>
          </w:tcPr>
          <w:p w14:paraId="1EE5E217" w14:textId="77777777" w:rsidR="008B06D8" w:rsidRPr="006E4A7B" w:rsidRDefault="008B06D8">
            <w:pPr>
              <w:pStyle w:val="lenteliutekstai"/>
              <w:tabs>
                <w:tab w:val="clear" w:pos="799"/>
                <w:tab w:val="clear" w:pos="1072"/>
                <w:tab w:val="left" w:pos="599"/>
                <w:tab w:val="left" w:pos="804"/>
              </w:tabs>
            </w:pPr>
            <w:r w:rsidRPr="006E4A7B">
              <w:t>2018 m.</w:t>
            </w:r>
          </w:p>
        </w:tc>
        <w:tc>
          <w:tcPr>
            <w:tcW w:w="1070" w:type="dxa"/>
            <w:tcBorders>
              <w:top w:val="single" w:sz="4" w:space="0" w:color="auto"/>
              <w:left w:val="single" w:sz="4" w:space="0" w:color="auto"/>
              <w:bottom w:val="single" w:sz="4" w:space="0" w:color="auto"/>
              <w:right w:val="single" w:sz="4" w:space="0" w:color="auto"/>
            </w:tcBorders>
          </w:tcPr>
          <w:p w14:paraId="741F3C15" w14:textId="77777777" w:rsidR="008B06D8" w:rsidRPr="006E4A7B" w:rsidRDefault="008B06D8">
            <w:pPr>
              <w:pStyle w:val="lenteliutekstai"/>
              <w:tabs>
                <w:tab w:val="clear" w:pos="799"/>
                <w:tab w:val="clear" w:pos="1072"/>
                <w:tab w:val="left" w:pos="599"/>
                <w:tab w:val="left" w:pos="804"/>
              </w:tabs>
            </w:pPr>
            <w:r w:rsidRPr="006E4A7B">
              <w:t>2019 m.</w:t>
            </w:r>
          </w:p>
        </w:tc>
      </w:tr>
      <w:tr w:rsidR="008B06D8" w:rsidRPr="006E4A7B" w14:paraId="5C74A2CD" w14:textId="77777777" w:rsidTr="0026353C">
        <w:tc>
          <w:tcPr>
            <w:tcW w:w="2736" w:type="dxa"/>
            <w:tcBorders>
              <w:top w:val="single" w:sz="4" w:space="0" w:color="auto"/>
              <w:left w:val="single" w:sz="4" w:space="0" w:color="auto"/>
              <w:bottom w:val="single" w:sz="4" w:space="0" w:color="auto"/>
              <w:right w:val="single" w:sz="4" w:space="0" w:color="auto"/>
            </w:tcBorders>
            <w:hideMark/>
          </w:tcPr>
          <w:p w14:paraId="53A83D94" w14:textId="7C8D93A7" w:rsidR="008B06D8" w:rsidRPr="006E4A7B" w:rsidRDefault="008B06D8" w:rsidP="00894410">
            <w:pPr>
              <w:pStyle w:val="lenteliutekstai"/>
              <w:tabs>
                <w:tab w:val="clear" w:pos="799"/>
                <w:tab w:val="clear" w:pos="1072"/>
                <w:tab w:val="left" w:pos="599"/>
                <w:tab w:val="left" w:pos="804"/>
              </w:tabs>
            </w:pPr>
            <w:bookmarkStart w:id="128" w:name="OLE_LINK50"/>
            <w:bookmarkStart w:id="129" w:name="OLE_LINK51"/>
            <w:bookmarkStart w:id="130" w:name="OLE_LINK52"/>
            <w:bookmarkStart w:id="131" w:name="OLE_LINK39"/>
            <w:bookmarkStart w:id="132" w:name="OLE_LINK40"/>
            <w:bookmarkStart w:id="133" w:name="OLE_LINK41"/>
            <w:bookmarkStart w:id="134" w:name="OLE_LINK42"/>
            <w:r w:rsidRPr="006E4A7B">
              <w:t>Klaipėdo</w:t>
            </w:r>
            <w:bookmarkEnd w:id="128"/>
            <w:bookmarkEnd w:id="129"/>
            <w:bookmarkEnd w:id="130"/>
            <w:r w:rsidRPr="006E4A7B">
              <w:t>s</w:t>
            </w:r>
            <w:bookmarkEnd w:id="131"/>
            <w:bookmarkEnd w:id="132"/>
            <w:bookmarkEnd w:id="133"/>
            <w:bookmarkEnd w:id="134"/>
            <w:r w:rsidRPr="006E4A7B">
              <w:t xml:space="preserve"> miesto sav.</w:t>
            </w:r>
          </w:p>
        </w:tc>
        <w:tc>
          <w:tcPr>
            <w:tcW w:w="1447" w:type="dxa"/>
            <w:tcBorders>
              <w:top w:val="single" w:sz="4" w:space="0" w:color="auto"/>
              <w:left w:val="single" w:sz="4" w:space="0" w:color="auto"/>
              <w:bottom w:val="single" w:sz="4" w:space="0" w:color="auto"/>
              <w:right w:val="single" w:sz="4" w:space="0" w:color="auto"/>
            </w:tcBorders>
            <w:hideMark/>
          </w:tcPr>
          <w:p w14:paraId="784F38B2" w14:textId="77777777" w:rsidR="008B06D8" w:rsidRPr="006E4A7B" w:rsidRDefault="008B06D8">
            <w:pPr>
              <w:pStyle w:val="lenteliutekstai"/>
              <w:tabs>
                <w:tab w:val="clear" w:pos="799"/>
                <w:tab w:val="clear" w:pos="1072"/>
                <w:tab w:val="left" w:pos="599"/>
                <w:tab w:val="left" w:pos="804"/>
              </w:tabs>
            </w:pPr>
            <w:r w:rsidRPr="006E4A7B">
              <w:t>2 873,0</w:t>
            </w:r>
          </w:p>
        </w:tc>
        <w:tc>
          <w:tcPr>
            <w:tcW w:w="1447" w:type="dxa"/>
            <w:tcBorders>
              <w:top w:val="single" w:sz="4" w:space="0" w:color="auto"/>
              <w:left w:val="single" w:sz="4" w:space="0" w:color="auto"/>
              <w:bottom w:val="single" w:sz="4" w:space="0" w:color="auto"/>
              <w:right w:val="single" w:sz="4" w:space="0" w:color="auto"/>
            </w:tcBorders>
            <w:hideMark/>
          </w:tcPr>
          <w:p w14:paraId="123EEE04" w14:textId="77777777" w:rsidR="008B06D8" w:rsidRPr="006E4A7B" w:rsidRDefault="008B06D8">
            <w:pPr>
              <w:pStyle w:val="lenteliutekstai"/>
              <w:tabs>
                <w:tab w:val="clear" w:pos="799"/>
                <w:tab w:val="clear" w:pos="1072"/>
                <w:tab w:val="left" w:pos="599"/>
                <w:tab w:val="left" w:pos="804"/>
              </w:tabs>
            </w:pPr>
            <w:r w:rsidRPr="006E4A7B">
              <w:t>2 959,7</w:t>
            </w:r>
          </w:p>
        </w:tc>
        <w:tc>
          <w:tcPr>
            <w:tcW w:w="1311" w:type="dxa"/>
            <w:tcBorders>
              <w:top w:val="single" w:sz="4" w:space="0" w:color="auto"/>
              <w:left w:val="single" w:sz="4" w:space="0" w:color="auto"/>
              <w:bottom w:val="single" w:sz="4" w:space="0" w:color="auto"/>
              <w:right w:val="single" w:sz="4" w:space="0" w:color="auto"/>
            </w:tcBorders>
            <w:hideMark/>
          </w:tcPr>
          <w:p w14:paraId="133DD1EB" w14:textId="77777777" w:rsidR="008B06D8" w:rsidRPr="006E4A7B" w:rsidRDefault="008B06D8">
            <w:pPr>
              <w:pStyle w:val="lenteliutekstai"/>
              <w:tabs>
                <w:tab w:val="clear" w:pos="799"/>
                <w:tab w:val="clear" w:pos="1072"/>
                <w:tab w:val="left" w:pos="599"/>
                <w:tab w:val="left" w:pos="804"/>
              </w:tabs>
            </w:pPr>
            <w:r w:rsidRPr="006E4A7B">
              <w:t>3 362,7</w:t>
            </w:r>
          </w:p>
        </w:tc>
        <w:tc>
          <w:tcPr>
            <w:tcW w:w="1276" w:type="dxa"/>
            <w:tcBorders>
              <w:top w:val="single" w:sz="4" w:space="0" w:color="auto"/>
              <w:left w:val="single" w:sz="4" w:space="0" w:color="auto"/>
              <w:bottom w:val="single" w:sz="4" w:space="0" w:color="auto"/>
              <w:right w:val="single" w:sz="4" w:space="0" w:color="auto"/>
            </w:tcBorders>
            <w:hideMark/>
          </w:tcPr>
          <w:p w14:paraId="45AADC45" w14:textId="77777777" w:rsidR="008B06D8" w:rsidRPr="006E4A7B" w:rsidRDefault="008B06D8">
            <w:pPr>
              <w:pStyle w:val="lenteliutekstai"/>
              <w:tabs>
                <w:tab w:val="clear" w:pos="799"/>
                <w:tab w:val="clear" w:pos="1072"/>
                <w:tab w:val="left" w:pos="599"/>
                <w:tab w:val="left" w:pos="804"/>
              </w:tabs>
            </w:pPr>
            <w:r w:rsidRPr="006E4A7B">
              <w:t>3 401,9</w:t>
            </w:r>
          </w:p>
        </w:tc>
        <w:tc>
          <w:tcPr>
            <w:tcW w:w="1070" w:type="dxa"/>
            <w:tcBorders>
              <w:top w:val="single" w:sz="4" w:space="0" w:color="auto"/>
              <w:left w:val="single" w:sz="4" w:space="0" w:color="auto"/>
              <w:bottom w:val="single" w:sz="4" w:space="0" w:color="auto"/>
              <w:right w:val="single" w:sz="4" w:space="0" w:color="auto"/>
            </w:tcBorders>
          </w:tcPr>
          <w:p w14:paraId="46D109E0" w14:textId="77777777" w:rsidR="008B06D8" w:rsidRPr="006E4A7B" w:rsidRDefault="008B06D8">
            <w:pPr>
              <w:pStyle w:val="lenteliutekstai"/>
              <w:tabs>
                <w:tab w:val="clear" w:pos="799"/>
                <w:tab w:val="clear" w:pos="1072"/>
                <w:tab w:val="left" w:pos="599"/>
                <w:tab w:val="left" w:pos="804"/>
              </w:tabs>
            </w:pPr>
            <w:r w:rsidRPr="006E4A7B">
              <w:t>2 905,6</w:t>
            </w:r>
          </w:p>
        </w:tc>
      </w:tr>
      <w:tr w:rsidR="008B06D8" w:rsidRPr="006E4A7B" w14:paraId="54F104E2" w14:textId="77777777" w:rsidTr="0026353C">
        <w:tc>
          <w:tcPr>
            <w:tcW w:w="2736" w:type="dxa"/>
            <w:tcBorders>
              <w:top w:val="single" w:sz="4" w:space="0" w:color="auto"/>
              <w:left w:val="single" w:sz="4" w:space="0" w:color="auto"/>
              <w:bottom w:val="single" w:sz="4" w:space="0" w:color="auto"/>
              <w:right w:val="single" w:sz="4" w:space="0" w:color="auto"/>
            </w:tcBorders>
            <w:hideMark/>
          </w:tcPr>
          <w:p w14:paraId="019676CE" w14:textId="77777777" w:rsidR="008B06D8" w:rsidRPr="006E4A7B" w:rsidRDefault="008B06D8" w:rsidP="00894410">
            <w:pPr>
              <w:pStyle w:val="lenteliutekstai"/>
              <w:tabs>
                <w:tab w:val="clear" w:pos="799"/>
                <w:tab w:val="clear" w:pos="1072"/>
                <w:tab w:val="left" w:pos="599"/>
                <w:tab w:val="left" w:pos="804"/>
              </w:tabs>
            </w:pPr>
            <w:r w:rsidRPr="006E4A7B">
              <w:t>Lietuvos Respublika</w:t>
            </w:r>
          </w:p>
        </w:tc>
        <w:tc>
          <w:tcPr>
            <w:tcW w:w="1447" w:type="dxa"/>
            <w:tcBorders>
              <w:top w:val="single" w:sz="4" w:space="0" w:color="auto"/>
              <w:left w:val="single" w:sz="4" w:space="0" w:color="auto"/>
              <w:bottom w:val="single" w:sz="4" w:space="0" w:color="auto"/>
              <w:right w:val="single" w:sz="4" w:space="0" w:color="auto"/>
            </w:tcBorders>
            <w:hideMark/>
          </w:tcPr>
          <w:p w14:paraId="045878A2" w14:textId="77777777" w:rsidR="008B06D8" w:rsidRPr="006E4A7B" w:rsidRDefault="008B06D8">
            <w:pPr>
              <w:pStyle w:val="lenteliutekstai"/>
              <w:tabs>
                <w:tab w:val="clear" w:pos="799"/>
                <w:tab w:val="clear" w:pos="1072"/>
                <w:tab w:val="left" w:pos="599"/>
                <w:tab w:val="left" w:pos="804"/>
              </w:tabs>
            </w:pPr>
            <w:r w:rsidRPr="006E4A7B">
              <w:t>65 928,7</w:t>
            </w:r>
          </w:p>
        </w:tc>
        <w:tc>
          <w:tcPr>
            <w:tcW w:w="1447" w:type="dxa"/>
            <w:tcBorders>
              <w:top w:val="single" w:sz="4" w:space="0" w:color="auto"/>
              <w:left w:val="single" w:sz="4" w:space="0" w:color="auto"/>
              <w:bottom w:val="single" w:sz="4" w:space="0" w:color="auto"/>
              <w:right w:val="single" w:sz="4" w:space="0" w:color="auto"/>
            </w:tcBorders>
            <w:hideMark/>
          </w:tcPr>
          <w:p w14:paraId="51189061" w14:textId="77777777" w:rsidR="008B06D8" w:rsidRPr="006E4A7B" w:rsidRDefault="008B06D8">
            <w:pPr>
              <w:pStyle w:val="lenteliutekstai"/>
              <w:tabs>
                <w:tab w:val="clear" w:pos="799"/>
                <w:tab w:val="clear" w:pos="1072"/>
                <w:tab w:val="left" w:pos="599"/>
                <w:tab w:val="left" w:pos="804"/>
              </w:tabs>
            </w:pPr>
            <w:r w:rsidRPr="006E4A7B">
              <w:t>70 468,0</w:t>
            </w:r>
          </w:p>
        </w:tc>
        <w:tc>
          <w:tcPr>
            <w:tcW w:w="1311" w:type="dxa"/>
            <w:tcBorders>
              <w:top w:val="single" w:sz="4" w:space="0" w:color="auto"/>
              <w:left w:val="single" w:sz="4" w:space="0" w:color="auto"/>
              <w:bottom w:val="single" w:sz="4" w:space="0" w:color="auto"/>
              <w:right w:val="single" w:sz="4" w:space="0" w:color="auto"/>
            </w:tcBorders>
            <w:hideMark/>
          </w:tcPr>
          <w:p w14:paraId="3667C10C" w14:textId="77777777" w:rsidR="008B06D8" w:rsidRPr="006E4A7B" w:rsidRDefault="008B06D8">
            <w:pPr>
              <w:pStyle w:val="lenteliutekstai"/>
              <w:tabs>
                <w:tab w:val="clear" w:pos="799"/>
                <w:tab w:val="clear" w:pos="1072"/>
                <w:tab w:val="left" w:pos="599"/>
                <w:tab w:val="left" w:pos="804"/>
              </w:tabs>
            </w:pPr>
            <w:r w:rsidRPr="006E4A7B">
              <w:t>67 020,0</w:t>
            </w:r>
          </w:p>
        </w:tc>
        <w:tc>
          <w:tcPr>
            <w:tcW w:w="1276" w:type="dxa"/>
            <w:tcBorders>
              <w:top w:val="single" w:sz="4" w:space="0" w:color="auto"/>
              <w:left w:val="single" w:sz="4" w:space="0" w:color="auto"/>
              <w:bottom w:val="single" w:sz="4" w:space="0" w:color="auto"/>
              <w:right w:val="single" w:sz="4" w:space="0" w:color="auto"/>
            </w:tcBorders>
            <w:hideMark/>
          </w:tcPr>
          <w:p w14:paraId="4565C1DA" w14:textId="77777777" w:rsidR="008B06D8" w:rsidRPr="006E4A7B" w:rsidRDefault="008B06D8">
            <w:pPr>
              <w:pStyle w:val="lenteliutekstai"/>
              <w:tabs>
                <w:tab w:val="clear" w:pos="799"/>
                <w:tab w:val="clear" w:pos="1072"/>
                <w:tab w:val="left" w:pos="599"/>
                <w:tab w:val="left" w:pos="804"/>
              </w:tabs>
            </w:pPr>
            <w:r w:rsidRPr="006E4A7B">
              <w:t>65 981,7</w:t>
            </w:r>
          </w:p>
        </w:tc>
        <w:tc>
          <w:tcPr>
            <w:tcW w:w="1070" w:type="dxa"/>
            <w:tcBorders>
              <w:top w:val="single" w:sz="4" w:space="0" w:color="auto"/>
              <w:left w:val="single" w:sz="4" w:space="0" w:color="auto"/>
              <w:bottom w:val="single" w:sz="4" w:space="0" w:color="auto"/>
              <w:right w:val="single" w:sz="4" w:space="0" w:color="auto"/>
            </w:tcBorders>
          </w:tcPr>
          <w:p w14:paraId="6BCA8F86" w14:textId="77777777" w:rsidR="008B06D8" w:rsidRPr="006E4A7B" w:rsidRDefault="008B06D8">
            <w:pPr>
              <w:pStyle w:val="lenteliutekstai"/>
              <w:tabs>
                <w:tab w:val="clear" w:pos="799"/>
                <w:tab w:val="clear" w:pos="1072"/>
                <w:tab w:val="left" w:pos="599"/>
                <w:tab w:val="left" w:pos="804"/>
              </w:tabs>
            </w:pPr>
            <w:r w:rsidRPr="006E4A7B">
              <w:t>63 298,5</w:t>
            </w:r>
          </w:p>
        </w:tc>
      </w:tr>
    </w:tbl>
    <w:p w14:paraId="0A85EB91" w14:textId="617D0BB0" w:rsidR="008B06D8" w:rsidRPr="006E4A7B" w:rsidRDefault="008B06D8" w:rsidP="007908F0">
      <w:pPr>
        <w:spacing w:before="120"/>
        <w:rPr>
          <w:rFonts w:asciiTheme="minorHAnsi" w:hAnsiTheme="minorHAnsi"/>
        </w:rPr>
      </w:pPr>
      <w:r w:rsidRPr="006E4A7B">
        <w:rPr>
          <w:rFonts w:asciiTheme="minorHAnsi" w:hAnsiTheme="minorHAnsi"/>
        </w:rPr>
        <w:t xml:space="preserve">Bendras iš stacionarių taršos šaltinių išmetamų teršalų kiekis </w:t>
      </w:r>
      <w:r w:rsidR="007908F0" w:rsidRPr="006E4A7B">
        <w:rPr>
          <w:rFonts w:asciiTheme="minorHAnsi" w:hAnsiTheme="minorHAnsi"/>
        </w:rPr>
        <w:t>201</w:t>
      </w:r>
      <w:r w:rsidR="007908F0">
        <w:rPr>
          <w:rFonts w:asciiTheme="minorHAnsi" w:hAnsiTheme="minorHAnsi"/>
        </w:rPr>
        <w:t>5</w:t>
      </w:r>
      <w:r w:rsidRPr="006E4A7B">
        <w:rPr>
          <w:rFonts w:asciiTheme="minorHAnsi" w:hAnsiTheme="minorHAnsi"/>
        </w:rPr>
        <w:t>–</w:t>
      </w:r>
      <w:r w:rsidR="007908F0" w:rsidRPr="006E4A7B">
        <w:rPr>
          <w:rFonts w:asciiTheme="minorHAnsi" w:hAnsiTheme="minorHAnsi"/>
        </w:rPr>
        <w:t>201</w:t>
      </w:r>
      <w:r w:rsidR="00D305DF">
        <w:rPr>
          <w:rFonts w:asciiTheme="minorHAnsi" w:hAnsiTheme="minorHAnsi"/>
        </w:rPr>
        <w:t>8</w:t>
      </w:r>
      <w:r w:rsidR="007908F0" w:rsidRPr="006E4A7B">
        <w:rPr>
          <w:rFonts w:asciiTheme="minorHAnsi" w:hAnsiTheme="minorHAnsi"/>
        </w:rPr>
        <w:t xml:space="preserve"> </w:t>
      </w:r>
      <w:r w:rsidRPr="006E4A7B">
        <w:rPr>
          <w:rFonts w:asciiTheme="minorHAnsi" w:hAnsiTheme="minorHAnsi"/>
        </w:rPr>
        <w:t xml:space="preserve">m. </w:t>
      </w:r>
      <w:r w:rsidRPr="006E4A7B">
        <w:t>Klaipėdos</w:t>
      </w:r>
      <w:r w:rsidRPr="006E4A7B">
        <w:rPr>
          <w:rFonts w:asciiTheme="minorHAnsi" w:hAnsiTheme="minorHAnsi"/>
        </w:rPr>
        <w:t xml:space="preserve"> mieste didėjo, </w:t>
      </w:r>
      <w:r w:rsidR="00D305DF">
        <w:rPr>
          <w:rFonts w:asciiTheme="minorHAnsi" w:hAnsiTheme="minorHAnsi"/>
        </w:rPr>
        <w:t>tačiau 2019 m.</w:t>
      </w:r>
      <w:r w:rsidR="0074641E">
        <w:rPr>
          <w:rFonts w:asciiTheme="minorHAnsi" w:hAnsiTheme="minorHAnsi"/>
        </w:rPr>
        <w:t>,</w:t>
      </w:r>
      <w:r w:rsidR="00D305DF">
        <w:rPr>
          <w:rFonts w:asciiTheme="minorHAnsi" w:hAnsiTheme="minorHAnsi"/>
        </w:rPr>
        <w:t xml:space="preserve"> skirtingai nei anksčiau, sumažėjo. A</w:t>
      </w:r>
      <w:r w:rsidRPr="006E4A7B">
        <w:rPr>
          <w:rFonts w:asciiTheme="minorHAnsi" w:hAnsiTheme="minorHAnsi"/>
        </w:rPr>
        <w:t>tskirų teršalų kiekio kitimo tendencijos nėra vienodos. Daugiausia minimu laikotarpiu iš stacionarių šaltinių buvo išmetama anglies monoksido (</w:t>
      </w:r>
      <w:r w:rsidR="008A25C9" w:rsidRPr="006E4A7B">
        <w:rPr>
          <w:rFonts w:asciiTheme="minorHAnsi" w:hAnsiTheme="minorHAnsi"/>
        </w:rPr>
        <w:t>4.3.1</w:t>
      </w:r>
      <w:r w:rsidRPr="006E4A7B">
        <w:rPr>
          <w:rFonts w:asciiTheme="minorHAnsi" w:hAnsiTheme="minorHAnsi"/>
        </w:rPr>
        <w:t xml:space="preserve"> pav.). Šių teršalų kiekis kasmet didėjo</w:t>
      </w:r>
      <w:r w:rsidR="00D305DF">
        <w:rPr>
          <w:rFonts w:asciiTheme="minorHAnsi" w:hAnsiTheme="minorHAnsi"/>
        </w:rPr>
        <w:t>, išskyrus 2019 m</w:t>
      </w:r>
      <w:r w:rsidRPr="006E4A7B">
        <w:rPr>
          <w:rFonts w:asciiTheme="minorHAnsi" w:hAnsiTheme="minorHAnsi"/>
        </w:rPr>
        <w:t xml:space="preserve">. </w:t>
      </w:r>
      <w:r w:rsidR="00157C10">
        <w:rPr>
          <w:rFonts w:asciiTheme="minorHAnsi" w:hAnsiTheme="minorHAnsi"/>
        </w:rPr>
        <w:lastRenderedPageBreak/>
        <w:t>a</w:t>
      </w:r>
      <w:r w:rsidRPr="006E4A7B">
        <w:rPr>
          <w:rFonts w:asciiTheme="minorHAnsi" w:hAnsiTheme="minorHAnsi"/>
        </w:rPr>
        <w:t>zoto oksidų bei kietųjų medžiagų kiekis 2015–</w:t>
      </w:r>
      <w:r w:rsidR="00D305DF" w:rsidRPr="006E4A7B">
        <w:rPr>
          <w:rFonts w:asciiTheme="minorHAnsi" w:hAnsiTheme="minorHAnsi"/>
        </w:rPr>
        <w:t>201</w:t>
      </w:r>
      <w:r w:rsidR="00D305DF">
        <w:rPr>
          <w:rFonts w:asciiTheme="minorHAnsi" w:hAnsiTheme="minorHAnsi"/>
        </w:rPr>
        <w:t>9</w:t>
      </w:r>
      <w:r w:rsidR="00D305DF" w:rsidRPr="006E4A7B">
        <w:rPr>
          <w:rFonts w:asciiTheme="minorHAnsi" w:hAnsiTheme="minorHAnsi"/>
        </w:rPr>
        <w:t xml:space="preserve"> </w:t>
      </w:r>
      <w:r w:rsidRPr="006E4A7B">
        <w:rPr>
          <w:rFonts w:asciiTheme="minorHAnsi" w:hAnsiTheme="minorHAnsi"/>
        </w:rPr>
        <w:t xml:space="preserve">metais mažai kito, išliko stabilus. Išmetamo sieros dioksido kiekis </w:t>
      </w:r>
      <w:r w:rsidR="0002456B">
        <w:rPr>
          <w:rFonts w:asciiTheme="minorHAnsi" w:hAnsiTheme="minorHAnsi"/>
        </w:rPr>
        <w:t xml:space="preserve">buvo mažesnis </w:t>
      </w:r>
      <w:r w:rsidRPr="006E4A7B">
        <w:rPr>
          <w:rFonts w:asciiTheme="minorHAnsi" w:hAnsiTheme="minorHAnsi"/>
        </w:rPr>
        <w:t>2015</w:t>
      </w:r>
      <w:r w:rsidR="0002456B">
        <w:rPr>
          <w:rFonts w:asciiTheme="minorHAnsi" w:hAnsiTheme="minorHAnsi"/>
        </w:rPr>
        <w:t xml:space="preserve"> ir 2019 </w:t>
      </w:r>
      <w:r w:rsidRPr="006E4A7B">
        <w:rPr>
          <w:rFonts w:asciiTheme="minorHAnsi" w:hAnsiTheme="minorHAnsi"/>
        </w:rPr>
        <w:t xml:space="preserve"> met</w:t>
      </w:r>
      <w:r w:rsidR="0002456B">
        <w:rPr>
          <w:rFonts w:asciiTheme="minorHAnsi" w:hAnsiTheme="minorHAnsi"/>
        </w:rPr>
        <w:t>ais</w:t>
      </w:r>
      <w:r w:rsidRPr="006E4A7B">
        <w:rPr>
          <w:rFonts w:asciiTheme="minorHAnsi" w:hAnsiTheme="minorHAnsi"/>
        </w:rPr>
        <w:t xml:space="preserve">, </w:t>
      </w:r>
      <w:r w:rsidR="0002456B">
        <w:rPr>
          <w:rFonts w:asciiTheme="minorHAnsi" w:hAnsiTheme="minorHAnsi"/>
        </w:rPr>
        <w:t>2016 -2018 stebim</w:t>
      </w:r>
      <w:r w:rsidR="0074641E">
        <w:rPr>
          <w:rFonts w:asciiTheme="minorHAnsi" w:hAnsiTheme="minorHAnsi"/>
        </w:rPr>
        <w:t>a</w:t>
      </w:r>
      <w:r w:rsidR="0002456B">
        <w:rPr>
          <w:rFonts w:asciiTheme="minorHAnsi" w:hAnsiTheme="minorHAnsi"/>
        </w:rPr>
        <w:t xml:space="preserve"> aukštesnė koncentracij</w:t>
      </w:r>
      <w:r w:rsidR="0074641E">
        <w:rPr>
          <w:rFonts w:asciiTheme="minorHAnsi" w:hAnsiTheme="minorHAnsi"/>
        </w:rPr>
        <w:t>a</w:t>
      </w:r>
      <w:r w:rsidRPr="006E4A7B">
        <w:rPr>
          <w:rFonts w:asciiTheme="minorHAnsi" w:hAnsiTheme="minorHAnsi"/>
        </w:rPr>
        <w:t>. Ryškūs lakiųjų organinių junginių kiekio pokyčiai (staigus padidėjimas 2016 m.) yra susijęs su Aplinkos apsaugos agentūros taikomos skaičiavimo metodikos pasikeitimu, kai, vertinant lakių organinių junginių kiekį, įtraukti visi lakūs organiniai junginiai, tokie kaip etanolis, acetonas ir kt. Šių junginių kiekis nuo 2016  m. kasmet nežymiai mažėja. Nuo 2016 m. pakeitus lakių organinių junginių kiekio skaičiavimo metodiką ir dalį iki tol niekur nepriskirtų teršalų priskyrus lakiems organiniams junginiams, fluoro ir kitų teršalų kiekis sumažėjo apie tris kartus ir pastaraisiais metais išlieka panašus.</w:t>
      </w:r>
      <w:r w:rsidR="007908F0" w:rsidRPr="007908F0">
        <w:rPr>
          <w:lang w:eastAsia="lt-LT"/>
        </w:rPr>
        <w:t xml:space="preserve"> </w:t>
      </w:r>
    </w:p>
    <w:p w14:paraId="4EAAD4CB" w14:textId="5DA5ABDE" w:rsidR="008B06D8" w:rsidRPr="006E4A7B" w:rsidRDefault="008B06D8" w:rsidP="008B06D8">
      <w:pPr>
        <w:keepNext/>
        <w:autoSpaceDE w:val="0"/>
        <w:autoSpaceDN w:val="0"/>
        <w:adjustRightInd w:val="0"/>
        <w:ind w:firstLine="0"/>
        <w:rPr>
          <w:rFonts w:asciiTheme="minorHAnsi" w:hAnsiTheme="minorHAnsi"/>
        </w:rPr>
      </w:pPr>
    </w:p>
    <w:p w14:paraId="0AB255A7" w14:textId="3EBDB50C" w:rsidR="008B06D8" w:rsidRPr="006E4A7B" w:rsidRDefault="007908F0" w:rsidP="008A25C9">
      <w:pPr>
        <w:pStyle w:val="paveikslupavadinimai"/>
      </w:pPr>
      <w:r>
        <w:rPr>
          <w:noProof/>
          <w:lang w:eastAsia="lt-LT"/>
        </w:rPr>
        <w:drawing>
          <wp:inline distT="0" distB="0" distL="0" distR="0" wp14:anchorId="002D1B15" wp14:editId="5EA9A451">
            <wp:extent cx="5762625" cy="3305175"/>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8B06D8" w:rsidRPr="006E4A7B">
        <w:t xml:space="preserve">Pav. </w:t>
      </w:r>
      <w:r w:rsidR="008A25C9" w:rsidRPr="006E4A7B">
        <w:t>4.3.1</w:t>
      </w:r>
      <w:r w:rsidR="008B06D8" w:rsidRPr="006E4A7B">
        <w:t xml:space="preserve"> Išmestų teršalų kiekis Klaipėdos mieste 201</w:t>
      </w:r>
      <w:r>
        <w:t>5</w:t>
      </w:r>
      <w:r w:rsidR="008B06D8" w:rsidRPr="006E4A7B">
        <w:t>–</w:t>
      </w:r>
      <w:r w:rsidRPr="006E4A7B">
        <w:t>201</w:t>
      </w:r>
      <w:r>
        <w:t>9</w:t>
      </w:r>
      <w:r w:rsidRPr="006E4A7B">
        <w:t xml:space="preserve"> </w:t>
      </w:r>
      <w:r w:rsidR="008B06D8" w:rsidRPr="006E4A7B">
        <w:t>m., tonomis</w:t>
      </w:r>
      <w:r w:rsidR="008B06D8" w:rsidRPr="006E4A7B">
        <w:rPr>
          <w:rStyle w:val="Puslapioinaosnuoroda"/>
        </w:rPr>
        <w:footnoteReference w:id="60"/>
      </w:r>
      <w:r w:rsidR="008B06D8" w:rsidRPr="006E4A7B">
        <w:t xml:space="preserve"> </w:t>
      </w:r>
    </w:p>
    <w:p w14:paraId="768C9C57" w14:textId="5EB705DA" w:rsidR="008B06D8" w:rsidRPr="006E4A7B" w:rsidRDefault="008B06D8" w:rsidP="008B06D8">
      <w:pPr>
        <w:spacing w:before="120"/>
      </w:pPr>
      <w:r w:rsidRPr="006E4A7B">
        <w:t>Modeliuojant Klaipėdos m. teršalų sklaidą, pramonės objektų sukeliamas taršos kiekis apskaičiuotas naudojantis Aplinkos apsaugos agentūros suteiktais duomenimis: o</w:t>
      </w:r>
      <w:r w:rsidRPr="006E4A7B">
        <w:rPr>
          <w:rFonts w:asciiTheme="minorHAnsi" w:hAnsiTheme="minorHAnsi"/>
        </w:rPr>
        <w:t>ro taršos apskaitos ataskaitomis apie išmetamus teršalus (35 įmonės, 2018 m. duomenys), kuro ir iš kuro deginančių įrenginių į aplinkos orą išmestų teršalų kiekio apskaitos (LAND 43-2013) ataskaitomis (16 įmonių, 2018 m. duomenys), taršos leidimais ir taršos šaltinių inventorizacijomis (128 įmonės, įvairių metų duomenys)</w:t>
      </w:r>
      <w:r w:rsidRPr="006E4A7B">
        <w:t>. Grafinis  pramonės sukeliamos KD</w:t>
      </w:r>
      <w:r w:rsidRPr="006E4A7B">
        <w:rPr>
          <w:vertAlign w:val="subscript"/>
        </w:rPr>
        <w:t>10</w:t>
      </w:r>
      <w:r w:rsidRPr="006E4A7B">
        <w:t>, KD</w:t>
      </w:r>
      <w:r w:rsidRPr="006E4A7B">
        <w:rPr>
          <w:vertAlign w:val="subscript"/>
        </w:rPr>
        <w:t>2,5</w:t>
      </w:r>
      <w:r w:rsidRPr="006E4A7B">
        <w:t>, NO</w:t>
      </w:r>
      <w:r w:rsidRPr="006E4A7B">
        <w:rPr>
          <w:vertAlign w:val="subscript"/>
        </w:rPr>
        <w:t>2</w:t>
      </w:r>
      <w:r w:rsidRPr="006E4A7B">
        <w:t>, SO</w:t>
      </w:r>
      <w:r w:rsidRPr="006E4A7B">
        <w:rPr>
          <w:vertAlign w:val="subscript"/>
        </w:rPr>
        <w:t>2</w:t>
      </w:r>
      <w:r w:rsidRPr="006E4A7B">
        <w:t xml:space="preserve">, LOJ oro taršos kiekio pasiskirstymas Klaipėdos mieste 2018 m. pateikiamas </w:t>
      </w:r>
      <w:r w:rsidR="008A25C9" w:rsidRPr="006E4A7B">
        <w:t xml:space="preserve">4.3.2 </w:t>
      </w:r>
      <w:r w:rsidRPr="006E4A7B">
        <w:t xml:space="preserve">– </w:t>
      </w:r>
      <w:r w:rsidR="008A25C9" w:rsidRPr="006E4A7B">
        <w:t>4.3.6</w:t>
      </w:r>
      <w:r w:rsidRPr="006E4A7B">
        <w:t xml:space="preserve"> paveiksluose. 2018 m. Klaipėdos miesto įmonių ir įmonių Klaipėdos rajone, </w:t>
      </w:r>
      <w:r w:rsidRPr="006E4A7B">
        <w:lastRenderedPageBreak/>
        <w:t xml:space="preserve">galinčių turėti įtakos Klaipėdos miesto oro kokybei, kurių poveikis taip pat buvo įvertintas, deklaruotas bendras išmestų teršalų kiekis pateikiamas </w:t>
      </w:r>
      <w:r w:rsidR="000C5A11" w:rsidRPr="006E4A7B">
        <w:t>4</w:t>
      </w:r>
      <w:r w:rsidRPr="006E4A7B">
        <w:t xml:space="preserve"> šios ataskaitos priede. Klaipėdos miesto teritorijoje pagal 2018 m. ataskaitose pateikiamus bendrus išmetamų teršalų kiekius, daugiausiai teršalų išmetė šios įmonės:</w:t>
      </w:r>
    </w:p>
    <w:p w14:paraId="0B56AA0C" w14:textId="77777777" w:rsidR="008B06D8" w:rsidRPr="006E4A7B" w:rsidRDefault="008B06D8" w:rsidP="008B06D8">
      <w:pPr>
        <w:pStyle w:val="Sraopastraipa"/>
        <w:numPr>
          <w:ilvl w:val="0"/>
          <w:numId w:val="26"/>
        </w:numPr>
        <w:spacing w:before="120" w:after="200" w:line="276" w:lineRule="auto"/>
        <w:jc w:val="left"/>
      </w:pPr>
      <w:r w:rsidRPr="006E4A7B">
        <w:t>UAB „Orion Global pet“ (555,5 t/m);</w:t>
      </w:r>
    </w:p>
    <w:p w14:paraId="16C64C54" w14:textId="23545F25" w:rsidR="008B06D8" w:rsidRPr="006E4A7B" w:rsidRDefault="008B06D8" w:rsidP="008B06D8">
      <w:pPr>
        <w:pStyle w:val="Sraopastraipa"/>
        <w:numPr>
          <w:ilvl w:val="0"/>
          <w:numId w:val="25"/>
        </w:numPr>
        <w:spacing w:before="120" w:after="200" w:line="276" w:lineRule="auto"/>
        <w:jc w:val="left"/>
      </w:pPr>
      <w:r w:rsidRPr="006E4A7B">
        <w:t>AB „Grigeo Klaipėd</w:t>
      </w:r>
      <w:r w:rsidR="00AF6B78" w:rsidRPr="006E4A7B">
        <w:t>a</w:t>
      </w:r>
      <w:r w:rsidRPr="006E4A7B">
        <w:t>“  (495,1 t/m);</w:t>
      </w:r>
    </w:p>
    <w:p w14:paraId="506AEE4F" w14:textId="77777777" w:rsidR="008B06D8" w:rsidRPr="006E4A7B" w:rsidRDefault="008B06D8" w:rsidP="008B06D8">
      <w:pPr>
        <w:pStyle w:val="Sraopastraipa"/>
        <w:numPr>
          <w:ilvl w:val="0"/>
          <w:numId w:val="25"/>
        </w:numPr>
        <w:spacing w:before="120" w:after="200" w:line="276" w:lineRule="auto"/>
        <w:jc w:val="left"/>
      </w:pPr>
      <w:r w:rsidRPr="006E4A7B">
        <w:t>AB „Klaipėdos energija“, Klaipėdos RK</w:t>
      </w:r>
      <w:r w:rsidRPr="006E4A7B">
        <w:tab/>
        <w:t>(415,9 t/m);</w:t>
      </w:r>
    </w:p>
    <w:p w14:paraId="31452497" w14:textId="77777777" w:rsidR="008B06D8" w:rsidRPr="006E4A7B" w:rsidRDefault="008B06D8" w:rsidP="008B06D8">
      <w:pPr>
        <w:pStyle w:val="Sraopastraipa"/>
        <w:numPr>
          <w:ilvl w:val="0"/>
          <w:numId w:val="25"/>
        </w:numPr>
        <w:spacing w:before="120" w:after="200" w:line="276" w:lineRule="auto"/>
        <w:jc w:val="left"/>
      </w:pPr>
      <w:r w:rsidRPr="006E4A7B">
        <w:t>AB „Klaipėdos mediena“  (324,0 t/m);</w:t>
      </w:r>
    </w:p>
    <w:p w14:paraId="4499912B" w14:textId="77777777" w:rsidR="008B06D8" w:rsidRPr="006E4A7B" w:rsidRDefault="008B06D8" w:rsidP="008B06D8">
      <w:pPr>
        <w:pStyle w:val="Sraopastraipa"/>
        <w:numPr>
          <w:ilvl w:val="0"/>
          <w:numId w:val="25"/>
        </w:numPr>
        <w:spacing w:before="120" w:after="200" w:line="276" w:lineRule="auto"/>
        <w:jc w:val="left"/>
      </w:pPr>
      <w:r w:rsidRPr="006E4A7B">
        <w:t>UAB „Fortum Klaipėda“ (292,7 t/m);</w:t>
      </w:r>
    </w:p>
    <w:p w14:paraId="5262F011" w14:textId="77777777" w:rsidR="008B06D8" w:rsidRPr="006E4A7B" w:rsidRDefault="008B06D8" w:rsidP="008B06D8">
      <w:pPr>
        <w:pStyle w:val="Sraopastraipa"/>
        <w:numPr>
          <w:ilvl w:val="0"/>
          <w:numId w:val="25"/>
        </w:numPr>
        <w:spacing w:before="120" w:after="200" w:line="276" w:lineRule="auto"/>
        <w:jc w:val="left"/>
      </w:pPr>
      <w:r w:rsidRPr="006E4A7B">
        <w:t>UAB „Pramonės energija“ Klaipėdos katilinė (232,4 t/m);</w:t>
      </w:r>
    </w:p>
    <w:p w14:paraId="38A0A706" w14:textId="77777777" w:rsidR="008B06D8" w:rsidRPr="006E4A7B" w:rsidRDefault="008B06D8" w:rsidP="008B06D8">
      <w:pPr>
        <w:pStyle w:val="Sraopastraipa"/>
        <w:numPr>
          <w:ilvl w:val="0"/>
          <w:numId w:val="25"/>
        </w:numPr>
        <w:spacing w:before="120" w:after="200" w:line="276" w:lineRule="auto"/>
        <w:jc w:val="left"/>
      </w:pPr>
      <w:r w:rsidRPr="006E4A7B">
        <w:t>UAB Hoegh LNG Klaipėda, Suskystintų gamtinių dujų importo terminalo laivas-saugykla su dujinimo įrenginiu (164,1 t/m);</w:t>
      </w:r>
    </w:p>
    <w:p w14:paraId="06346BC6" w14:textId="77777777" w:rsidR="008B06D8" w:rsidRPr="006E4A7B" w:rsidRDefault="008B06D8" w:rsidP="008B06D8">
      <w:pPr>
        <w:pStyle w:val="Sraopastraipa"/>
        <w:numPr>
          <w:ilvl w:val="0"/>
          <w:numId w:val="25"/>
        </w:numPr>
        <w:spacing w:before="120" w:after="200" w:line="276" w:lineRule="auto"/>
        <w:jc w:val="left"/>
      </w:pPr>
      <w:r w:rsidRPr="006E4A7B">
        <w:t>UAB „Baltic Premator Klaipėda“  Minijos g. 180 (150,8 t/m);</w:t>
      </w:r>
    </w:p>
    <w:p w14:paraId="24172F32" w14:textId="77777777" w:rsidR="008B06D8" w:rsidRPr="006E4A7B" w:rsidRDefault="008B06D8" w:rsidP="008B06D8">
      <w:pPr>
        <w:pStyle w:val="Sraopastraipa"/>
        <w:numPr>
          <w:ilvl w:val="0"/>
          <w:numId w:val="25"/>
        </w:numPr>
        <w:spacing w:before="120" w:after="200" w:line="276" w:lineRule="auto"/>
        <w:jc w:val="left"/>
      </w:pPr>
      <w:r w:rsidRPr="006E4A7B">
        <w:t>AB „Klaipėdos nafta“ (142,1 t/m);</w:t>
      </w:r>
    </w:p>
    <w:p w14:paraId="287A67B5" w14:textId="77777777" w:rsidR="008B06D8" w:rsidRPr="006E4A7B" w:rsidRDefault="008B06D8" w:rsidP="008B06D8">
      <w:pPr>
        <w:pStyle w:val="Sraopastraipa"/>
        <w:numPr>
          <w:ilvl w:val="0"/>
          <w:numId w:val="25"/>
        </w:numPr>
        <w:spacing w:before="120" w:after="200" w:line="276" w:lineRule="auto"/>
        <w:jc w:val="left"/>
      </w:pPr>
      <w:r w:rsidRPr="006E4A7B">
        <w:t>UAB „Pack Klaipėda“  (109,9 t/m).</w:t>
      </w:r>
    </w:p>
    <w:p w14:paraId="7AE95CB9" w14:textId="77777777" w:rsidR="008B06D8" w:rsidRPr="006E4A7B" w:rsidRDefault="008B06D8" w:rsidP="008B06D8">
      <w:pPr>
        <w:spacing w:before="120"/>
      </w:pPr>
      <w:r w:rsidRPr="006E4A7B">
        <w:t>Įmonių pateikiamose ataskaitose kietųjų dalelių išmetimai pateikiami kaip suminis išmetamų kietų medžiagų kiekis, tačiau kietųjų dalelių KD</w:t>
      </w:r>
      <w:r w:rsidRPr="006E4A7B">
        <w:rPr>
          <w:vertAlign w:val="subscript"/>
        </w:rPr>
        <w:t>10</w:t>
      </w:r>
      <w:r w:rsidRPr="006E4A7B">
        <w:t xml:space="preserve"> ir KD</w:t>
      </w:r>
      <w:r w:rsidRPr="006E4A7B">
        <w:rPr>
          <w:vertAlign w:val="subscript"/>
        </w:rPr>
        <w:t xml:space="preserve">2,5 </w:t>
      </w:r>
      <w:r w:rsidRPr="006E4A7B">
        <w:t>dalis bendrame išmetamų kietųjų medžiagų kiekyje gali skirtis priklausomai nuo atliekamos veiklos bei taršos šaltinio pobūdžio. Remiantis JAV Aplinkos apsaugos agentūros publikuojamomis AP-42 Oro taršos faktorių sudarymo gairėmis, B.2 priedu, buvo nustatyti koeficientai KD</w:t>
      </w:r>
      <w:r w:rsidRPr="006E4A7B">
        <w:rPr>
          <w:vertAlign w:val="subscript"/>
        </w:rPr>
        <w:t>10</w:t>
      </w:r>
      <w:r w:rsidRPr="006E4A7B">
        <w:t xml:space="preserve"> ir KD</w:t>
      </w:r>
      <w:r w:rsidRPr="006E4A7B">
        <w:rPr>
          <w:vertAlign w:val="subscript"/>
        </w:rPr>
        <w:t xml:space="preserve">2,5 </w:t>
      </w:r>
      <w:r w:rsidRPr="006E4A7B">
        <w:t>kiekiui perskaičiuoti iš bendro išmetamų kietų medžiagų kiekio. Nurodyto dokumento priede pateikiami tiek KD</w:t>
      </w:r>
      <w:r w:rsidRPr="006E4A7B">
        <w:rPr>
          <w:vertAlign w:val="subscript"/>
        </w:rPr>
        <w:t>10</w:t>
      </w:r>
      <w:r w:rsidRPr="006E4A7B">
        <w:t>, tiek ir KD</w:t>
      </w:r>
      <w:r w:rsidRPr="006E4A7B">
        <w:rPr>
          <w:vertAlign w:val="subscript"/>
        </w:rPr>
        <w:t>2,5</w:t>
      </w:r>
      <w:r w:rsidRPr="006E4A7B">
        <w:t xml:space="preserve"> kiekio perskaičiavimo koeficientai nuo bendro kietų medžiagų kiekio, atitinkamai pagal vykdomą veiklą. KD</w:t>
      </w:r>
      <w:r w:rsidRPr="006E4A7B">
        <w:rPr>
          <w:vertAlign w:val="subscript"/>
        </w:rPr>
        <w:t>10</w:t>
      </w:r>
      <w:r w:rsidRPr="006E4A7B">
        <w:t xml:space="preserve"> kiekio perskaičiavimo koeficientas vyrauja plačiose ribose, tačiau didžiajai daliai veiklų yra apie 0,9 ir daugiau, todėl, laikantis atsargumo principo nenuvertinti KD</w:t>
      </w:r>
      <w:r w:rsidRPr="006E4A7B">
        <w:rPr>
          <w:vertAlign w:val="subscript"/>
        </w:rPr>
        <w:t>10</w:t>
      </w:r>
      <w:r w:rsidRPr="006E4A7B">
        <w:t xml:space="preserve"> išmetimų, buvo pasirinkta taikyti 1,0 koeficientą. Vertinant KD</w:t>
      </w:r>
      <w:r w:rsidRPr="006E4A7B">
        <w:rPr>
          <w:vertAlign w:val="subscript"/>
        </w:rPr>
        <w:t>2,5</w:t>
      </w:r>
      <w:r w:rsidRPr="006E4A7B">
        <w:t xml:space="preserve"> kiekį, pastebėta, jog šie koeficientai žymiai skiriasi deginimo procesams ir kitoms mechaninėms veikloms. Todėl, žinant teršalų išmetimo temperatūrą, buvo identifikuoti deginimo veiklos taršos šaltiniai, kuriems buvo taikytas 0,9 koeficientas, o kitiems procesams – 0,33 koeficientas. </w:t>
      </w:r>
    </w:p>
    <w:p w14:paraId="65971A78" w14:textId="3481295A" w:rsidR="008B06D8" w:rsidRPr="006E4A7B" w:rsidRDefault="008B06D8" w:rsidP="008B06D8">
      <w:r w:rsidRPr="006E4A7B">
        <w:t>Pagrindinė tarša kietosiomis dalelėmis iš stacionarių taršos šaltinių KD</w:t>
      </w:r>
      <w:r w:rsidRPr="006E4A7B">
        <w:rPr>
          <w:vertAlign w:val="subscript"/>
        </w:rPr>
        <w:t>10</w:t>
      </w:r>
      <w:r w:rsidRPr="006E4A7B">
        <w:t xml:space="preserve"> ir KD</w:t>
      </w:r>
      <w:r w:rsidRPr="006E4A7B">
        <w:rPr>
          <w:vertAlign w:val="subscript"/>
        </w:rPr>
        <w:t xml:space="preserve">2,5 </w:t>
      </w:r>
      <w:r w:rsidRPr="006E4A7B">
        <w:t xml:space="preserve">nustatyta ties stambiomis pramonės įmonėmis: AB „Klaipėdos mediena“, UAB „Perdanga“, UAB „Baltic Premator Klaipėda“ Pilies g. 8, UAB „Vakarų Baltijos laivų statykla“, UAB „Orion Global Pet“, bei Klaipėdos r. esančia, tačiau netoli miesto ribos įsikūrusia ir taip pat įtaką miesto oro kokybei darančia UAB „Neo group“. Kaip matome </w:t>
      </w:r>
      <w:r w:rsidR="008A25C9" w:rsidRPr="006E4A7B">
        <w:t>4.3.2</w:t>
      </w:r>
      <w:r w:rsidRPr="006E4A7B">
        <w:t>–</w:t>
      </w:r>
      <w:r w:rsidR="008A25C9" w:rsidRPr="006E4A7B">
        <w:t>4.3.3</w:t>
      </w:r>
      <w:r w:rsidRPr="006E4A7B">
        <w:t xml:space="preserve"> pav. didžioji </w:t>
      </w:r>
      <w:r w:rsidRPr="006E4A7B">
        <w:lastRenderedPageBreak/>
        <w:t>pramonės išmetamų teršalų dalis koncentruojasi mažiau apgyvendintose teritorijose bei ties pramonės rajonais.</w:t>
      </w:r>
    </w:p>
    <w:p w14:paraId="70DF51C5" w14:textId="77777777" w:rsidR="008B06D8" w:rsidRPr="006E4A7B" w:rsidRDefault="008B06D8" w:rsidP="008B06D8"/>
    <w:p w14:paraId="4250ED26" w14:textId="5D761AD1" w:rsidR="008B06D8" w:rsidRPr="006E4A7B" w:rsidRDefault="008B06D8" w:rsidP="008B06D8">
      <w:pPr>
        <w:ind w:firstLine="0"/>
        <w:rPr>
          <w:rFonts w:asciiTheme="minorHAnsi" w:hAnsiTheme="minorHAnsi"/>
        </w:rPr>
      </w:pPr>
      <w:r w:rsidRPr="006E4A7B">
        <w:rPr>
          <w:lang w:eastAsia="lt-LT"/>
        </w:rPr>
        <w:drawing>
          <wp:inline distT="0" distB="0" distL="0" distR="0" wp14:anchorId="11250E5B" wp14:editId="2B3F5801">
            <wp:extent cx="2862943" cy="5634586"/>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01536" cy="5710541"/>
                    </a:xfrm>
                    <a:prstGeom prst="rect">
                      <a:avLst/>
                    </a:prstGeom>
                  </pic:spPr>
                </pic:pic>
              </a:graphicData>
            </a:graphic>
          </wp:inline>
        </w:drawing>
      </w:r>
      <w:r w:rsidRPr="006E4A7B">
        <w:rPr>
          <w:lang w:eastAsia="lt-LT"/>
        </w:rPr>
        <w:drawing>
          <wp:inline distT="0" distB="0" distL="0" distR="0" wp14:anchorId="22939689" wp14:editId="73CF49BD">
            <wp:extent cx="2862942" cy="5649887"/>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07" b="874"/>
                    <a:stretch/>
                  </pic:blipFill>
                  <pic:spPr bwMode="auto">
                    <a:xfrm>
                      <a:off x="0" y="0"/>
                      <a:ext cx="2897388" cy="57178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0" w:type="auto"/>
        <w:tblInd w:w="108" w:type="dxa"/>
        <w:tblLook w:val="04A0" w:firstRow="1" w:lastRow="0" w:firstColumn="1" w:lastColumn="0" w:noHBand="0" w:noVBand="1"/>
      </w:tblPr>
      <w:tblGrid>
        <w:gridCol w:w="4361"/>
        <w:gridCol w:w="4161"/>
      </w:tblGrid>
      <w:tr w:rsidR="008B06D8" w:rsidRPr="006E4A7B" w14:paraId="3C6F623E" w14:textId="77777777" w:rsidTr="008B06D8">
        <w:tc>
          <w:tcPr>
            <w:tcW w:w="4361" w:type="dxa"/>
            <w:tcBorders>
              <w:top w:val="nil"/>
              <w:left w:val="nil"/>
              <w:bottom w:val="nil"/>
              <w:right w:val="nil"/>
            </w:tcBorders>
            <w:hideMark/>
          </w:tcPr>
          <w:p w14:paraId="35A6AAF0" w14:textId="4CC7DAEE" w:rsidR="008B06D8" w:rsidRPr="006E4A7B" w:rsidRDefault="008B06D8" w:rsidP="008A25C9">
            <w:pPr>
              <w:pStyle w:val="paveikslupavadinimai"/>
              <w:spacing w:before="90" w:after="180"/>
            </w:pPr>
            <w:r w:rsidRPr="006E4A7B">
              <w:t xml:space="preserve">Pav. </w:t>
            </w:r>
            <w:r w:rsidR="008A25C9" w:rsidRPr="006E4A7B">
              <w:t xml:space="preserve">4.3.2 </w:t>
            </w:r>
            <w:r w:rsidRPr="006E4A7B">
              <w:t xml:space="preserve">Grafinis kietųjų dalelių </w:t>
            </w:r>
            <w:bookmarkStart w:id="135" w:name="OLE_LINK53"/>
            <w:bookmarkStart w:id="136" w:name="OLE_LINK54"/>
            <w:r w:rsidRPr="006E4A7B">
              <w:t>KD</w:t>
            </w:r>
            <w:r w:rsidRPr="006E4A7B">
              <w:rPr>
                <w:vertAlign w:val="subscript"/>
              </w:rPr>
              <w:t>10</w:t>
            </w:r>
            <w:r w:rsidRPr="006E4A7B">
              <w:t xml:space="preserve"> </w:t>
            </w:r>
            <w:bookmarkEnd w:id="135"/>
            <w:bookmarkEnd w:id="136"/>
            <w:r w:rsidRPr="006E4A7B">
              <w:t>pramonės oro taršos kiekio pasiskirstymas Klaipėdos mieste 2018 m. (700 m x 700 m gardelėje)</w:t>
            </w:r>
            <w:bookmarkStart w:id="137" w:name="_Ref29822947"/>
            <w:r w:rsidRPr="006E4A7B">
              <w:rPr>
                <w:rStyle w:val="Puslapioinaosnuoroda"/>
              </w:rPr>
              <w:footnoteReference w:id="61"/>
            </w:r>
            <w:bookmarkEnd w:id="137"/>
          </w:p>
        </w:tc>
        <w:tc>
          <w:tcPr>
            <w:tcW w:w="4161" w:type="dxa"/>
            <w:tcBorders>
              <w:top w:val="nil"/>
              <w:left w:val="nil"/>
              <w:bottom w:val="nil"/>
              <w:right w:val="nil"/>
            </w:tcBorders>
            <w:hideMark/>
          </w:tcPr>
          <w:p w14:paraId="55F894C0" w14:textId="78FADBF1" w:rsidR="008B06D8" w:rsidRPr="006E4A7B" w:rsidRDefault="008B06D8" w:rsidP="008A25C9">
            <w:pPr>
              <w:pStyle w:val="paveikslupavadinimai"/>
              <w:spacing w:before="90" w:after="180"/>
            </w:pPr>
            <w:r w:rsidRPr="006E4A7B">
              <w:t>Pav.</w:t>
            </w:r>
            <w:r w:rsidR="008A25C9" w:rsidRPr="006E4A7B">
              <w:t xml:space="preserve"> 4.3.3</w:t>
            </w:r>
            <w:r w:rsidRPr="006E4A7B">
              <w:t xml:space="preserve"> Grafinis kietųjų KD</w:t>
            </w:r>
            <w:r w:rsidRPr="006E4A7B">
              <w:rPr>
                <w:vertAlign w:val="subscript"/>
              </w:rPr>
              <w:t>2,5</w:t>
            </w:r>
            <w:r w:rsidRPr="006E4A7B">
              <w:t xml:space="preserve">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r>
    </w:tbl>
    <w:p w14:paraId="1818ABDC" w14:textId="77777777" w:rsidR="008B06D8" w:rsidRPr="006E4A7B" w:rsidRDefault="008B06D8" w:rsidP="008B06D8"/>
    <w:p w14:paraId="0585C768" w14:textId="3BDCD822" w:rsidR="008B06D8" w:rsidRPr="006E4A7B" w:rsidRDefault="008B06D8" w:rsidP="008B06D8">
      <w:r w:rsidRPr="006E4A7B">
        <w:t xml:space="preserve">Didžiausi išmetamo azoto dioksido taršos kiekiai pastebimi ties UAB „Fortum Klaipėda“, </w:t>
      </w:r>
      <w:bookmarkStart w:id="142" w:name="OLE_LINK60"/>
      <w:bookmarkStart w:id="143" w:name="OLE_LINK59"/>
      <w:r w:rsidRPr="006E4A7B">
        <w:t>Klaipėdos rajone esančia, tačiau arti miesto ribos įsikūrusia UAB „Neo group“, UAB „Orion Global Pet“, AB „Grigeo Klaipėda“,</w:t>
      </w:r>
      <w:r w:rsidRPr="006E4A7B">
        <w:rPr>
          <w:rFonts w:cs="Calibri"/>
        </w:rPr>
        <w:t xml:space="preserve"> </w:t>
      </w:r>
      <w:r w:rsidRPr="006E4A7B">
        <w:t xml:space="preserve">AB „Klaipėdos energija“ </w:t>
      </w:r>
      <w:bookmarkEnd w:id="142"/>
      <w:bookmarkEnd w:id="143"/>
      <w:r w:rsidRPr="006E4A7B">
        <w:t xml:space="preserve">rajonine katiline ir  </w:t>
      </w:r>
      <w:r w:rsidRPr="006E4A7B">
        <w:rPr>
          <w:iCs/>
        </w:rPr>
        <w:t xml:space="preserve">UAB „HOEGH LNG Klaipėda“ </w:t>
      </w:r>
      <w:r w:rsidRPr="006E4A7B">
        <w:t>(</w:t>
      </w:r>
      <w:r w:rsidR="008A25C9" w:rsidRPr="006E4A7B">
        <w:t xml:space="preserve">4.3.4 </w:t>
      </w:r>
      <w:r w:rsidRPr="006E4A7B">
        <w:t>pav.).</w:t>
      </w:r>
    </w:p>
    <w:p w14:paraId="783F81E5" w14:textId="77777777" w:rsidR="008B06D8" w:rsidRPr="006E4A7B" w:rsidRDefault="008B06D8" w:rsidP="008B06D8">
      <w:pPr>
        <w:ind w:firstLine="0"/>
      </w:pPr>
    </w:p>
    <w:p w14:paraId="37673956" w14:textId="1FF399D0" w:rsidR="008B06D8" w:rsidRPr="006E4A7B" w:rsidRDefault="008B06D8" w:rsidP="008B06D8">
      <w:pPr>
        <w:ind w:firstLine="0"/>
      </w:pPr>
      <w:r w:rsidRPr="006E4A7B">
        <w:t xml:space="preserve"> </w:t>
      </w:r>
      <w:r w:rsidRPr="006E4A7B">
        <w:rPr>
          <w:lang w:eastAsia="lt-LT"/>
        </w:rPr>
        <w:drawing>
          <wp:inline distT="0" distB="0" distL="0" distR="0" wp14:anchorId="6C5842BC" wp14:editId="5A70C8F3">
            <wp:extent cx="2850354" cy="5559153"/>
            <wp:effectExtent l="0" t="0" r="762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72394" cy="5602138"/>
                    </a:xfrm>
                    <a:prstGeom prst="rect">
                      <a:avLst/>
                    </a:prstGeom>
                  </pic:spPr>
                </pic:pic>
              </a:graphicData>
            </a:graphic>
          </wp:inline>
        </w:drawing>
      </w:r>
      <w:r w:rsidRPr="006E4A7B">
        <w:rPr>
          <w:lang w:eastAsia="lt-LT"/>
        </w:rPr>
        <w:drawing>
          <wp:inline distT="0" distB="0" distL="0" distR="0" wp14:anchorId="0BDF82A1" wp14:editId="64BBE16A">
            <wp:extent cx="2836794" cy="5558064"/>
            <wp:effectExtent l="0" t="0" r="1905"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65116" cy="5613555"/>
                    </a:xfrm>
                    <a:prstGeom prst="rect">
                      <a:avLst/>
                    </a:prstGeom>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507B3311" w14:textId="77777777" w:rsidTr="008B06D8">
        <w:tc>
          <w:tcPr>
            <w:tcW w:w="4261" w:type="dxa"/>
            <w:hideMark/>
          </w:tcPr>
          <w:p w14:paraId="0E0F578F" w14:textId="5DA64668" w:rsidR="008B06D8" w:rsidRPr="006E4A7B" w:rsidRDefault="008B06D8" w:rsidP="008A25C9">
            <w:pPr>
              <w:pStyle w:val="paveikslupavadinimai"/>
              <w:spacing w:before="90" w:after="180"/>
            </w:pPr>
            <w:r w:rsidRPr="006E4A7B">
              <w:t xml:space="preserve">Pav. </w:t>
            </w:r>
            <w:r w:rsidR="008A25C9" w:rsidRPr="006E4A7B">
              <w:t>4.3.4</w:t>
            </w:r>
            <w:r w:rsidRPr="006E4A7B">
              <w:t xml:space="preserve"> Grafinis azoto dioksido (NO</w:t>
            </w:r>
            <w:r w:rsidRPr="006E4A7B">
              <w:rPr>
                <w:vertAlign w:val="subscript"/>
              </w:rPr>
              <w:t>2</w:t>
            </w:r>
            <w:r w:rsidRPr="006E4A7B">
              <w:t>)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c>
          <w:tcPr>
            <w:tcW w:w="4261" w:type="dxa"/>
            <w:hideMark/>
          </w:tcPr>
          <w:p w14:paraId="7D9ECF14" w14:textId="30EE85C5" w:rsidR="008B06D8" w:rsidRPr="006E4A7B" w:rsidRDefault="008B06D8" w:rsidP="008A25C9">
            <w:pPr>
              <w:pStyle w:val="paveikslupavadinimai"/>
              <w:spacing w:before="90" w:after="180"/>
            </w:pPr>
            <w:r w:rsidRPr="006E4A7B">
              <w:t xml:space="preserve">Pav. </w:t>
            </w:r>
            <w:r w:rsidR="008A25C9" w:rsidRPr="006E4A7B">
              <w:t>4.3.5</w:t>
            </w:r>
            <w:r w:rsidRPr="006E4A7B">
              <w:t xml:space="preserve"> Grafinis sieros dioksido (SO</w:t>
            </w:r>
            <w:r w:rsidRPr="006E4A7B">
              <w:rPr>
                <w:vertAlign w:val="subscript"/>
              </w:rPr>
              <w:t>2</w:t>
            </w:r>
            <w:r w:rsidRPr="006E4A7B">
              <w:t>)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p>
        </w:tc>
      </w:tr>
    </w:tbl>
    <w:p w14:paraId="2162F64F" w14:textId="77777777" w:rsidR="008B06D8" w:rsidRPr="006E4A7B" w:rsidRDefault="008B06D8" w:rsidP="008B06D8">
      <w:pPr>
        <w:pStyle w:val="paveikslupavadinimai"/>
        <w:spacing w:before="0" w:after="0" w:line="360" w:lineRule="auto"/>
      </w:pPr>
      <w:r w:rsidRPr="006E4A7B">
        <w:t xml:space="preserve">  </w:t>
      </w:r>
      <w:r w:rsidRPr="006E4A7B">
        <w:tab/>
      </w:r>
    </w:p>
    <w:p w14:paraId="6C8FF416" w14:textId="3D10E055" w:rsidR="008B06D8" w:rsidRPr="006E4A7B" w:rsidRDefault="008B06D8" w:rsidP="008B06D8">
      <w:pPr>
        <w:pStyle w:val="paveikslupavadinimai"/>
        <w:spacing w:before="0" w:after="0" w:line="360" w:lineRule="auto"/>
        <w:ind w:firstLine="720"/>
        <w:rPr>
          <w:sz w:val="24"/>
        </w:rPr>
      </w:pPr>
      <w:r w:rsidRPr="006E4A7B">
        <w:rPr>
          <w:sz w:val="24"/>
        </w:rPr>
        <w:t>Sieros dioksidas pasiskirstęs kitaip nei anksčiau minėti teršalai (</w:t>
      </w:r>
      <w:r w:rsidR="008A25C9" w:rsidRPr="006E4A7B">
        <w:rPr>
          <w:sz w:val="24"/>
        </w:rPr>
        <w:t>4.3.5</w:t>
      </w:r>
      <w:r w:rsidRPr="006E4A7B">
        <w:rPr>
          <w:sz w:val="24"/>
        </w:rPr>
        <w:t xml:space="preserve"> pav.). Didžiausi išmetami kiekiai pastebimi ties AB „Klaipėdos energija“ Rajonine katiline, UAB "Fortum Klaipėda" bei UAB „Orion Global Pet“,</w:t>
      </w:r>
      <w:r w:rsidRPr="006E4A7B">
        <w:t xml:space="preserve"> </w:t>
      </w:r>
      <w:r w:rsidRPr="006E4A7B">
        <w:rPr>
          <w:sz w:val="24"/>
          <w:szCs w:val="24"/>
        </w:rPr>
        <w:t>AB „Grigeo Klaipėda“.</w:t>
      </w:r>
      <w:r w:rsidRPr="006E4A7B">
        <w:rPr>
          <w:sz w:val="28"/>
          <w:szCs w:val="24"/>
        </w:rPr>
        <w:t xml:space="preserve"> </w:t>
      </w:r>
    </w:p>
    <w:p w14:paraId="6993E374" w14:textId="5056D4F8" w:rsidR="008B06D8" w:rsidRPr="006E4A7B" w:rsidRDefault="008B06D8" w:rsidP="008B06D8">
      <w:pPr>
        <w:ind w:firstLine="720"/>
      </w:pPr>
      <w:r w:rsidRPr="006E4A7B">
        <w:t>Didžiausi LOJ išmetimai pastebimi ties UAB „Baltic Premator Klaipėda“ Minijos g. 180</w:t>
      </w:r>
      <w:r w:rsidRPr="006E4A7B">
        <w:rPr>
          <w:iCs/>
        </w:rPr>
        <w:t>, UAB „</w:t>
      </w:r>
      <w:bookmarkStart w:id="144" w:name="OLE_LINK68"/>
      <w:bookmarkStart w:id="145" w:name="OLE_LINK67"/>
      <w:r w:rsidRPr="006E4A7B">
        <w:rPr>
          <w:iCs/>
        </w:rPr>
        <w:t>Pack Klaipėda</w:t>
      </w:r>
      <w:bookmarkEnd w:id="144"/>
      <w:bookmarkEnd w:id="145"/>
      <w:r w:rsidRPr="006E4A7B">
        <w:rPr>
          <w:iCs/>
        </w:rPr>
        <w:t xml:space="preserve">“, AB „Klaipėdos nafta“ ir UAB „Krovinių terminalas“ </w:t>
      </w:r>
      <w:r w:rsidRPr="006E4A7B">
        <w:rPr>
          <w:i/>
          <w:iCs/>
        </w:rPr>
        <w:t xml:space="preserve"> </w:t>
      </w:r>
      <w:r w:rsidRPr="006E4A7B">
        <w:t>(</w:t>
      </w:r>
      <w:r w:rsidR="008A25C9" w:rsidRPr="006E4A7B">
        <w:t>4.3.6</w:t>
      </w:r>
      <w:r w:rsidRPr="006E4A7B">
        <w:t xml:space="preserve"> pav.).</w:t>
      </w:r>
    </w:p>
    <w:p w14:paraId="6989D5E5" w14:textId="5ADFBC27" w:rsidR="008B06D8" w:rsidRPr="006E4A7B" w:rsidRDefault="008B06D8" w:rsidP="008B06D8">
      <w:pPr>
        <w:pStyle w:val="paveikslupavadinimai"/>
        <w:spacing w:after="0" w:line="360" w:lineRule="auto"/>
      </w:pPr>
      <w:r w:rsidRPr="006E4A7B">
        <w:lastRenderedPageBreak/>
        <w:t xml:space="preserve"> </w:t>
      </w:r>
      <w:r w:rsidRPr="006E4A7B">
        <w:rPr>
          <w:noProof/>
          <w:lang w:eastAsia="lt-LT"/>
        </w:rPr>
        <w:drawing>
          <wp:inline distT="0" distB="0" distL="0" distR="0" wp14:anchorId="439AA00C" wp14:editId="139EECC7">
            <wp:extent cx="2954519" cy="5802086"/>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02643" cy="5896592"/>
                    </a:xfrm>
                    <a:prstGeom prst="rect">
                      <a:avLst/>
                    </a:prstGeom>
                  </pic:spPr>
                </pic:pic>
              </a:graphicData>
            </a:graphic>
          </wp:inline>
        </w:drawing>
      </w:r>
    </w:p>
    <w:p w14:paraId="67DF9C96" w14:textId="00DEC54C" w:rsidR="008B06D8" w:rsidRPr="006E4A7B" w:rsidRDefault="008B06D8" w:rsidP="008A25C9">
      <w:pPr>
        <w:pStyle w:val="paveikslupavadinimai"/>
      </w:pPr>
      <w:r w:rsidRPr="006E4A7B">
        <w:t xml:space="preserve">Pav. </w:t>
      </w:r>
      <w:r w:rsidR="008A25C9" w:rsidRPr="006E4A7B">
        <w:t>4.3.6</w:t>
      </w:r>
      <w:r w:rsidRPr="006E4A7B">
        <w:t xml:space="preserve"> Grafinis lakiųjų organinių junginių (LOJ) pramonės oro taršos kiekio pasiskirstymas Klaipėdos mieste 2018  m. (700 m x 700 m gardelėje)</w:t>
      </w:r>
      <w:r w:rsidRPr="006E4A7B">
        <w:rPr>
          <w:vertAlign w:val="superscript"/>
        </w:rPr>
        <w:fldChar w:fldCharType="begin"/>
      </w:r>
      <w:r w:rsidRPr="006E4A7B">
        <w:rPr>
          <w:vertAlign w:val="superscript"/>
        </w:rPr>
        <w:instrText xml:space="preserve"> NOTEREF _Ref29822947 \h  \* MERGEFORMAT </w:instrText>
      </w:r>
      <w:r w:rsidRPr="006E4A7B">
        <w:rPr>
          <w:vertAlign w:val="superscript"/>
        </w:rPr>
      </w:r>
      <w:r w:rsidRPr="006E4A7B">
        <w:rPr>
          <w:vertAlign w:val="superscript"/>
        </w:rPr>
        <w:fldChar w:fldCharType="separate"/>
      </w:r>
      <w:r w:rsidR="00A1276E">
        <w:rPr>
          <w:vertAlign w:val="superscript"/>
        </w:rPr>
        <w:t>61</w:t>
      </w:r>
      <w:r w:rsidRPr="006E4A7B">
        <w:rPr>
          <w:vertAlign w:val="superscript"/>
        </w:rPr>
        <w:fldChar w:fldCharType="end"/>
      </w:r>
      <w:r w:rsidRPr="006E4A7B">
        <w:t xml:space="preserve"> </w:t>
      </w:r>
    </w:p>
    <w:p w14:paraId="437CD0FE" w14:textId="36EAE108" w:rsidR="008B06D8" w:rsidRPr="006E4A7B" w:rsidRDefault="008B06D8" w:rsidP="002A4D8D">
      <w:pPr>
        <w:pStyle w:val="Antrat3"/>
      </w:pPr>
      <w:bookmarkStart w:id="146" w:name="_Toc31967554"/>
      <w:bookmarkStart w:id="147" w:name="_Toc48832030"/>
      <w:r w:rsidRPr="006E4A7B">
        <w:t>Centralizuoti šilumos tinklai</w:t>
      </w:r>
      <w:bookmarkEnd w:id="146"/>
      <w:bookmarkEnd w:id="147"/>
    </w:p>
    <w:p w14:paraId="266A7492" w14:textId="77777777" w:rsidR="008B06D8" w:rsidRPr="006E4A7B" w:rsidRDefault="008B06D8" w:rsidP="008B06D8">
      <w:r w:rsidRPr="006E4A7B">
        <w:t>Klaipėdos</w:t>
      </w:r>
      <w:r w:rsidRPr="006E4A7B">
        <w:rPr>
          <w:rFonts w:asciiTheme="minorHAnsi" w:hAnsiTheme="minorHAnsi"/>
        </w:rPr>
        <w:t xml:space="preserve"> mieste centralizuotas šilumos tiekimas yra dominuojanti daugiabučius šiluma aprūpinanti sistema, apimanti didžiąją dalį miesto teritorijos. Šiluma tiekiama centralizuotais šilumos tiekimo tinklais, prie kurių prijungti šilumos gamybos šaltiniai. </w:t>
      </w:r>
      <w:r w:rsidRPr="006E4A7B">
        <w:t xml:space="preserve">Pagal EU gerosios praktikos gaires, centralizuoti šilumos tinklai yra viena iš geriausių individualaus šildymo alternatyvų, kurią pasirinkus galima smarkiai sumažinti neigiamą kuro deginimo poveikį aplinkai. Žvelgiant į kitų šalių praktiką, centralizuotais šilumos tinklais šiluma gali būti aprūpinami ne tik daugiabučiai, bet ir individualūs būstai. </w:t>
      </w:r>
    </w:p>
    <w:p w14:paraId="5D06C5C7" w14:textId="4B5DEDFA" w:rsidR="008B06D8" w:rsidRPr="006E4A7B" w:rsidRDefault="008B06D8" w:rsidP="008B06D8">
      <w:r w:rsidRPr="006E4A7B">
        <w:t xml:space="preserve">Klaipėdos mieste šilumos energiją tiekia 3 licencijuoti šilumos gamintojai: AB „Klaipėdos energija“, UAB „Lamberta“ ir UAB „Miesto energija“ (lentelė </w:t>
      </w:r>
      <w:r w:rsidR="008A25C9" w:rsidRPr="006E4A7B">
        <w:t>4.3.3</w:t>
      </w:r>
      <w:r w:rsidRPr="006E4A7B">
        <w:t xml:space="preserve">). </w:t>
      </w:r>
    </w:p>
    <w:p w14:paraId="67DE3ABB" w14:textId="455E3456" w:rsidR="008B06D8" w:rsidRPr="006E4A7B" w:rsidRDefault="008B06D8" w:rsidP="008A25C9">
      <w:pPr>
        <w:pStyle w:val="Lentelespanavinimas"/>
      </w:pPr>
      <w:r w:rsidRPr="006E4A7B">
        <w:lastRenderedPageBreak/>
        <w:t xml:space="preserve">Lentelė </w:t>
      </w:r>
      <w:r w:rsidR="008A25C9" w:rsidRPr="006E4A7B">
        <w:t>4.3.3</w:t>
      </w:r>
      <w:r w:rsidRPr="006E4A7B">
        <w:t xml:space="preserve"> Klaipėdos m. savivaldybėje veikiantys šilumos tiekėjai</w:t>
      </w:r>
      <w:r w:rsidRPr="006E4A7B">
        <w:rPr>
          <w:vertAlign w:val="superscript"/>
        </w:rPr>
        <w:footnoteReference w:id="62"/>
      </w:r>
      <w:r w:rsidRPr="006E4A7B">
        <w:t xml:space="preserve"> </w:t>
      </w:r>
    </w:p>
    <w:tbl>
      <w:tblPr>
        <w:tblStyle w:val="Lentelstinklelis"/>
        <w:tblW w:w="0" w:type="auto"/>
        <w:tblInd w:w="113" w:type="dxa"/>
        <w:tblLook w:val="04A0" w:firstRow="1" w:lastRow="0" w:firstColumn="1" w:lastColumn="0" w:noHBand="0" w:noVBand="1"/>
      </w:tblPr>
      <w:tblGrid>
        <w:gridCol w:w="1482"/>
        <w:gridCol w:w="2748"/>
        <w:gridCol w:w="4718"/>
      </w:tblGrid>
      <w:tr w:rsidR="008B06D8" w:rsidRPr="006E4A7B" w14:paraId="6881F9A5" w14:textId="77777777" w:rsidTr="008B06D8">
        <w:trPr>
          <w:tblHeader/>
        </w:trPr>
        <w:tc>
          <w:tcPr>
            <w:tcW w:w="1526" w:type="dxa"/>
            <w:tcBorders>
              <w:top w:val="single" w:sz="4" w:space="0" w:color="auto"/>
              <w:left w:val="single" w:sz="4" w:space="0" w:color="auto"/>
              <w:bottom w:val="single" w:sz="4" w:space="0" w:color="auto"/>
              <w:right w:val="single" w:sz="4" w:space="0" w:color="auto"/>
            </w:tcBorders>
            <w:hideMark/>
          </w:tcPr>
          <w:p w14:paraId="53801729" w14:textId="77777777" w:rsidR="008B06D8" w:rsidRPr="006E4A7B" w:rsidRDefault="008B06D8" w:rsidP="008B06D8">
            <w:pPr>
              <w:spacing w:line="240" w:lineRule="auto"/>
              <w:ind w:firstLine="0"/>
              <w:jc w:val="left"/>
              <w:rPr>
                <w:b/>
              </w:rPr>
            </w:pPr>
            <w:r w:rsidRPr="006E4A7B">
              <w:rPr>
                <w:b/>
              </w:rPr>
              <w:t>Šilumos tiekėjas</w:t>
            </w:r>
          </w:p>
        </w:tc>
        <w:tc>
          <w:tcPr>
            <w:tcW w:w="2977" w:type="dxa"/>
            <w:tcBorders>
              <w:top w:val="single" w:sz="4" w:space="0" w:color="auto"/>
              <w:left w:val="single" w:sz="4" w:space="0" w:color="auto"/>
              <w:bottom w:val="single" w:sz="4" w:space="0" w:color="auto"/>
              <w:right w:val="single" w:sz="4" w:space="0" w:color="auto"/>
            </w:tcBorders>
            <w:hideMark/>
          </w:tcPr>
          <w:p w14:paraId="74056A11" w14:textId="77777777" w:rsidR="008B06D8" w:rsidRPr="006E4A7B" w:rsidRDefault="008B06D8" w:rsidP="008B06D8">
            <w:pPr>
              <w:spacing w:line="240" w:lineRule="auto"/>
              <w:ind w:firstLine="0"/>
              <w:jc w:val="left"/>
              <w:rPr>
                <w:b/>
              </w:rPr>
            </w:pPr>
            <w:r w:rsidRPr="006E4A7B">
              <w:rPr>
                <w:b/>
              </w:rPr>
              <w:t>Informacija apie licenciją</w:t>
            </w:r>
          </w:p>
        </w:tc>
        <w:tc>
          <w:tcPr>
            <w:tcW w:w="5351" w:type="dxa"/>
            <w:tcBorders>
              <w:top w:val="single" w:sz="4" w:space="0" w:color="auto"/>
              <w:left w:val="single" w:sz="4" w:space="0" w:color="auto"/>
              <w:bottom w:val="single" w:sz="4" w:space="0" w:color="auto"/>
              <w:right w:val="single" w:sz="4" w:space="0" w:color="auto"/>
            </w:tcBorders>
            <w:hideMark/>
          </w:tcPr>
          <w:p w14:paraId="0EC2F6C7" w14:textId="77777777" w:rsidR="008B06D8" w:rsidRPr="006E4A7B" w:rsidRDefault="008B06D8" w:rsidP="008B06D8">
            <w:pPr>
              <w:spacing w:line="240" w:lineRule="auto"/>
              <w:ind w:firstLine="0"/>
              <w:rPr>
                <w:b/>
              </w:rPr>
            </w:pPr>
            <w:r w:rsidRPr="006E4A7B">
              <w:rPr>
                <w:b/>
              </w:rPr>
              <w:t>Pastaba</w:t>
            </w:r>
          </w:p>
        </w:tc>
      </w:tr>
      <w:tr w:rsidR="008B06D8" w:rsidRPr="006E4A7B" w14:paraId="17992D48"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5D532879" w14:textId="77777777" w:rsidR="008B06D8" w:rsidRPr="006E4A7B" w:rsidRDefault="008B06D8" w:rsidP="008B06D8">
            <w:pPr>
              <w:spacing w:line="240" w:lineRule="auto"/>
              <w:ind w:firstLine="0"/>
              <w:rPr>
                <w:sz w:val="22"/>
                <w:szCs w:val="22"/>
              </w:rPr>
            </w:pPr>
            <w:r w:rsidRPr="006E4A7B">
              <w:rPr>
                <w:sz w:val="22"/>
                <w:szCs w:val="22"/>
              </w:rPr>
              <w:t>AB „Klaipėdos energija“</w:t>
            </w:r>
          </w:p>
        </w:tc>
        <w:tc>
          <w:tcPr>
            <w:tcW w:w="2977" w:type="dxa"/>
            <w:tcBorders>
              <w:top w:val="single" w:sz="4" w:space="0" w:color="auto"/>
              <w:left w:val="single" w:sz="4" w:space="0" w:color="auto"/>
              <w:bottom w:val="single" w:sz="4" w:space="0" w:color="auto"/>
              <w:right w:val="single" w:sz="4" w:space="0" w:color="auto"/>
            </w:tcBorders>
            <w:hideMark/>
          </w:tcPr>
          <w:p w14:paraId="5A449B9F" w14:textId="77777777" w:rsidR="008B06D8" w:rsidRPr="006E4A7B" w:rsidRDefault="0080412A" w:rsidP="008B06D8">
            <w:pPr>
              <w:spacing w:line="240" w:lineRule="auto"/>
              <w:ind w:firstLine="0"/>
              <w:rPr>
                <w:sz w:val="22"/>
                <w:szCs w:val="22"/>
              </w:rPr>
            </w:pPr>
            <w:hyperlink r:id="rId57" w:history="1">
              <w:r w:rsidR="008B06D8" w:rsidRPr="006E4A7B">
                <w:rPr>
                  <w:rStyle w:val="Hipersaitas"/>
                  <w:sz w:val="22"/>
                  <w:szCs w:val="22"/>
                </w:rPr>
                <w:t>Licencija Nr. L4-ŠT-2, išduota Komisijos 2003 m. lapkričio 18 d. nutarimo Nr. O3-88</w:t>
              </w:r>
            </w:hyperlink>
          </w:p>
        </w:tc>
        <w:tc>
          <w:tcPr>
            <w:tcW w:w="5351" w:type="dxa"/>
            <w:tcBorders>
              <w:top w:val="single" w:sz="4" w:space="0" w:color="auto"/>
              <w:left w:val="single" w:sz="4" w:space="0" w:color="auto"/>
              <w:bottom w:val="single" w:sz="4" w:space="0" w:color="auto"/>
              <w:right w:val="single" w:sz="4" w:space="0" w:color="auto"/>
            </w:tcBorders>
            <w:hideMark/>
          </w:tcPr>
          <w:p w14:paraId="151311A9" w14:textId="77777777" w:rsidR="008B06D8" w:rsidRPr="006E4A7B" w:rsidRDefault="008B06D8" w:rsidP="008B06D8">
            <w:pPr>
              <w:spacing w:line="240" w:lineRule="auto"/>
              <w:ind w:firstLine="0"/>
              <w:rPr>
                <w:sz w:val="22"/>
                <w:szCs w:val="22"/>
              </w:rPr>
            </w:pPr>
            <w:r w:rsidRPr="006E4A7B">
              <w:rPr>
                <w:sz w:val="22"/>
                <w:szCs w:val="22"/>
              </w:rPr>
              <w:t>Licencijos turėtojas vykdo šilumos tiekimo veiklą Klaipėdos miesto savivaldybės teritorijoje ir Klaipėdos rajono savivaldybėje, Gargždų miesto teritorijoje, išskyrus kitose atitinkamų savivaldybių ar Valstybinės kainų ir energetikos kontrolės komisijos išduotose licencijose apibrėžtas teritorijas.</w:t>
            </w:r>
          </w:p>
        </w:tc>
      </w:tr>
      <w:tr w:rsidR="008B06D8" w:rsidRPr="006E4A7B" w14:paraId="145C584A"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6A6ACF10" w14:textId="77777777" w:rsidR="008B06D8" w:rsidRPr="006E4A7B" w:rsidRDefault="008B06D8" w:rsidP="008B06D8">
            <w:pPr>
              <w:spacing w:line="240" w:lineRule="auto"/>
              <w:ind w:firstLine="0"/>
              <w:rPr>
                <w:sz w:val="22"/>
                <w:szCs w:val="22"/>
              </w:rPr>
            </w:pPr>
            <w:r w:rsidRPr="006E4A7B">
              <w:rPr>
                <w:sz w:val="22"/>
                <w:szCs w:val="22"/>
              </w:rPr>
              <w:t>UAB „Miesto energija“</w:t>
            </w:r>
          </w:p>
        </w:tc>
        <w:tc>
          <w:tcPr>
            <w:tcW w:w="2977" w:type="dxa"/>
            <w:tcBorders>
              <w:top w:val="single" w:sz="4" w:space="0" w:color="auto"/>
              <w:left w:val="single" w:sz="4" w:space="0" w:color="auto"/>
              <w:bottom w:val="single" w:sz="4" w:space="0" w:color="auto"/>
              <w:right w:val="single" w:sz="4" w:space="0" w:color="auto"/>
            </w:tcBorders>
            <w:hideMark/>
          </w:tcPr>
          <w:p w14:paraId="1E968396" w14:textId="77777777" w:rsidR="008B06D8" w:rsidRPr="006E4A7B" w:rsidRDefault="0080412A" w:rsidP="008B06D8">
            <w:pPr>
              <w:spacing w:line="240" w:lineRule="auto"/>
              <w:ind w:firstLine="0"/>
              <w:rPr>
                <w:sz w:val="22"/>
                <w:szCs w:val="22"/>
              </w:rPr>
            </w:pPr>
            <w:hyperlink r:id="rId58" w:history="1">
              <w:r w:rsidR="008B06D8" w:rsidRPr="006E4A7B">
                <w:rPr>
                  <w:rStyle w:val="Hipersaitas"/>
                  <w:sz w:val="22"/>
                  <w:szCs w:val="22"/>
                </w:rPr>
                <w:t>Licencija Nr. L4ŠT-KL-002, išduota Klaipėdos m. saviv. administracijos direktoriaus 2013 m. rugpjūčio 28 d. įsakymo Nr. AD1-2105</w:t>
              </w:r>
            </w:hyperlink>
          </w:p>
        </w:tc>
        <w:tc>
          <w:tcPr>
            <w:tcW w:w="5351" w:type="dxa"/>
            <w:tcBorders>
              <w:top w:val="single" w:sz="4" w:space="0" w:color="auto"/>
              <w:left w:val="single" w:sz="4" w:space="0" w:color="auto"/>
              <w:bottom w:val="single" w:sz="4" w:space="0" w:color="auto"/>
              <w:right w:val="single" w:sz="4" w:space="0" w:color="auto"/>
            </w:tcBorders>
            <w:hideMark/>
          </w:tcPr>
          <w:p w14:paraId="0F42E51E" w14:textId="77777777" w:rsidR="008B06D8" w:rsidRPr="006E4A7B" w:rsidRDefault="008B06D8" w:rsidP="008B06D8">
            <w:pPr>
              <w:spacing w:line="240" w:lineRule="auto"/>
              <w:ind w:firstLine="0"/>
              <w:rPr>
                <w:sz w:val="22"/>
                <w:szCs w:val="22"/>
              </w:rPr>
            </w:pPr>
            <w:r w:rsidRPr="006E4A7B">
              <w:rPr>
                <w:sz w:val="22"/>
                <w:szCs w:val="22"/>
              </w:rPr>
              <w:t xml:space="preserve">Licencijos turėtojas vykdo šilumos tiekimo veiklą Klaipėdos laisvosios ekonominės zonos teritorijoje, išskyrus Vilniaus pl. 10, Pramonės g. 6, Pramonės g. 8, ir Kretainio g. 5. </w:t>
            </w:r>
          </w:p>
        </w:tc>
      </w:tr>
      <w:tr w:rsidR="008B06D8" w:rsidRPr="006E4A7B" w14:paraId="1FFFC6BB" w14:textId="77777777" w:rsidTr="008B06D8">
        <w:tc>
          <w:tcPr>
            <w:tcW w:w="1526" w:type="dxa"/>
            <w:tcBorders>
              <w:top w:val="single" w:sz="4" w:space="0" w:color="auto"/>
              <w:left w:val="single" w:sz="4" w:space="0" w:color="auto"/>
              <w:bottom w:val="single" w:sz="4" w:space="0" w:color="auto"/>
              <w:right w:val="single" w:sz="4" w:space="0" w:color="auto"/>
            </w:tcBorders>
            <w:hideMark/>
          </w:tcPr>
          <w:p w14:paraId="35B3BEB0" w14:textId="77777777" w:rsidR="008B06D8" w:rsidRPr="006E4A7B" w:rsidRDefault="008B06D8" w:rsidP="008B06D8">
            <w:pPr>
              <w:spacing w:line="240" w:lineRule="auto"/>
              <w:ind w:firstLine="0"/>
              <w:rPr>
                <w:sz w:val="22"/>
                <w:szCs w:val="22"/>
              </w:rPr>
            </w:pPr>
            <w:r w:rsidRPr="006E4A7B">
              <w:rPr>
                <w:sz w:val="22"/>
                <w:szCs w:val="22"/>
              </w:rPr>
              <w:t>UAB „Lamberta“</w:t>
            </w:r>
          </w:p>
        </w:tc>
        <w:tc>
          <w:tcPr>
            <w:tcW w:w="2977" w:type="dxa"/>
            <w:tcBorders>
              <w:top w:val="single" w:sz="4" w:space="0" w:color="auto"/>
              <w:left w:val="single" w:sz="4" w:space="0" w:color="auto"/>
              <w:bottom w:val="single" w:sz="4" w:space="0" w:color="auto"/>
              <w:right w:val="single" w:sz="4" w:space="0" w:color="auto"/>
            </w:tcBorders>
            <w:hideMark/>
          </w:tcPr>
          <w:p w14:paraId="4BA73B6E" w14:textId="77777777" w:rsidR="008B06D8" w:rsidRPr="006E4A7B" w:rsidRDefault="0080412A" w:rsidP="008B06D8">
            <w:pPr>
              <w:spacing w:line="240" w:lineRule="auto"/>
              <w:ind w:firstLine="0"/>
              <w:rPr>
                <w:sz w:val="22"/>
                <w:szCs w:val="22"/>
              </w:rPr>
            </w:pPr>
            <w:hyperlink r:id="rId59" w:history="1">
              <w:r w:rsidR="008B06D8" w:rsidRPr="006E4A7B">
                <w:rPr>
                  <w:rStyle w:val="Hipersaitas"/>
                  <w:sz w:val="22"/>
                  <w:szCs w:val="22"/>
                </w:rPr>
                <w:t>Licencija Nr. L4ŠT-KL-001, išduota Klaipėdos m. saviv. admin. direktoriaus 2009 m. spalio 30 d. įsakymo Nr. AD1-1754; Licencija Nr. ŠT-03, išduota Šilutės r. saviv. admin. dir. 2008-12-19 įsakymo Nr. A1-1114</w:t>
              </w:r>
            </w:hyperlink>
          </w:p>
        </w:tc>
        <w:tc>
          <w:tcPr>
            <w:tcW w:w="5351" w:type="dxa"/>
            <w:tcBorders>
              <w:top w:val="single" w:sz="4" w:space="0" w:color="auto"/>
              <w:left w:val="single" w:sz="4" w:space="0" w:color="auto"/>
              <w:bottom w:val="single" w:sz="4" w:space="0" w:color="auto"/>
              <w:right w:val="single" w:sz="4" w:space="0" w:color="auto"/>
            </w:tcBorders>
            <w:hideMark/>
          </w:tcPr>
          <w:p w14:paraId="699FCE77" w14:textId="77777777" w:rsidR="008B06D8" w:rsidRPr="006E4A7B" w:rsidRDefault="008B06D8" w:rsidP="008B06D8">
            <w:pPr>
              <w:spacing w:line="240" w:lineRule="auto"/>
              <w:ind w:firstLine="0"/>
              <w:rPr>
                <w:sz w:val="22"/>
                <w:szCs w:val="22"/>
              </w:rPr>
            </w:pPr>
            <w:r w:rsidRPr="006E4A7B">
              <w:rPr>
                <w:sz w:val="22"/>
                <w:szCs w:val="22"/>
              </w:rPr>
              <w:t>Licencijos turėtojui išduotas leidimas teikti šilumą Klaipėdos miesto savaivaldybės teritorijoje esantiems pastatams – Kadagių g. 4,5,8, Rūko g, 5, Žolynų g. 22, 35, 37, 39, 41, 43, 45, 47, 49, Tauralaukio g. 4, 4A, Minijos g. 45, Klaipėdos g. 31, 33, Lazdynų g. 2</w:t>
            </w:r>
          </w:p>
          <w:p w14:paraId="32C08D76" w14:textId="77777777" w:rsidR="008B06D8" w:rsidRPr="006E4A7B" w:rsidRDefault="008B06D8" w:rsidP="008B06D8">
            <w:pPr>
              <w:spacing w:line="240" w:lineRule="auto"/>
              <w:ind w:firstLine="0"/>
              <w:rPr>
                <w:i/>
                <w:sz w:val="22"/>
                <w:szCs w:val="22"/>
              </w:rPr>
            </w:pPr>
            <w:r w:rsidRPr="006E4A7B">
              <w:rPr>
                <w:i/>
                <w:sz w:val="22"/>
                <w:szCs w:val="22"/>
              </w:rPr>
              <w:t xml:space="preserve">2017 m. Tauralaukio ir Žolynų g. pastatai buvo perduoti AB „Klaipėdos energija“. </w:t>
            </w:r>
          </w:p>
        </w:tc>
      </w:tr>
    </w:tbl>
    <w:p w14:paraId="3277A5C3" w14:textId="0B8752EE" w:rsidR="008B06D8" w:rsidRPr="006E4A7B" w:rsidRDefault="008B06D8" w:rsidP="008B06D8">
      <w:pPr>
        <w:spacing w:before="120"/>
      </w:pPr>
      <w:r w:rsidRPr="006E4A7B">
        <w:t>2019 m. duomenimis</w:t>
      </w:r>
      <w:r w:rsidRPr="006E4A7B">
        <w:rPr>
          <w:vertAlign w:val="superscript"/>
        </w:rPr>
        <w:footnoteReference w:id="63"/>
      </w:r>
      <w:r w:rsidRPr="006E4A7B">
        <w:t xml:space="preserve"> Klaipėdos miesto vidutinis centralizuotos šilumos tiekimo galios poreikis buvo 90,9 MW, nepriklausomų šilumos tiekėjų instaliuota galia siekė 106 MW, o realizuojama </w:t>
      </w:r>
      <w:r w:rsidRPr="006E4A7B">
        <w:rPr>
          <w:rFonts w:asciiTheme="minorHAnsi" w:hAnsiTheme="minorHAnsi"/>
        </w:rPr>
        <w:t>–</w:t>
      </w:r>
      <w:r w:rsidRPr="006E4A7B">
        <w:t xml:space="preserve"> 66,1 MW. Klaipėdos mieste veikė 6 nepriklausomi šilumos gamintojai (NŠG), iš kurių 2 buvo reguliuojami. Klaipėdos LEZ veikė viena reguliuojama NŠG</w:t>
      </w:r>
      <w:r w:rsidRPr="006E4A7B">
        <w:rPr>
          <w:vertAlign w:val="superscript"/>
        </w:rPr>
        <w:footnoteReference w:id="64"/>
      </w:r>
      <w:r w:rsidRPr="006E4A7B">
        <w:t xml:space="preserve">.  Nepriklausomų gamintojų sąrašas pateikiamas </w:t>
      </w:r>
      <w:r w:rsidR="008A25C9" w:rsidRPr="006E4A7B">
        <w:t>4.3.4</w:t>
      </w:r>
      <w:r w:rsidRPr="006E4A7B">
        <w:t xml:space="preserve"> lentelėje. </w:t>
      </w:r>
    </w:p>
    <w:p w14:paraId="331EFBAA" w14:textId="6E5056FD" w:rsidR="008B06D8" w:rsidRPr="006E4A7B" w:rsidRDefault="008B06D8" w:rsidP="008A25C9">
      <w:pPr>
        <w:pStyle w:val="Lentelespanavinimas"/>
      </w:pPr>
      <w:r w:rsidRPr="006E4A7B">
        <w:t xml:space="preserve">Lentelė </w:t>
      </w:r>
      <w:r w:rsidR="008A25C9" w:rsidRPr="006E4A7B">
        <w:t>4.3.4</w:t>
      </w:r>
      <w:r w:rsidRPr="006E4A7B">
        <w:t xml:space="preserve"> Klaipėdos miesto savivaldybėje veikiantys nepriklausomi šilumos tiekėjai</w:t>
      </w:r>
    </w:p>
    <w:tbl>
      <w:tblPr>
        <w:tblStyle w:val="Lentelstinklelis"/>
        <w:tblW w:w="0" w:type="auto"/>
        <w:tblInd w:w="113" w:type="dxa"/>
        <w:tblLook w:val="04A0" w:firstRow="1" w:lastRow="0" w:firstColumn="1" w:lastColumn="0" w:noHBand="0" w:noVBand="1"/>
      </w:tblPr>
      <w:tblGrid>
        <w:gridCol w:w="2235"/>
        <w:gridCol w:w="1984"/>
        <w:gridCol w:w="2552"/>
        <w:gridCol w:w="1751"/>
      </w:tblGrid>
      <w:tr w:rsidR="008B06D8" w:rsidRPr="006E4A7B" w14:paraId="6AD7DD99" w14:textId="77777777" w:rsidTr="008B06D8">
        <w:trPr>
          <w:tblHeader/>
        </w:trPr>
        <w:tc>
          <w:tcPr>
            <w:tcW w:w="2235" w:type="dxa"/>
            <w:tcBorders>
              <w:top w:val="single" w:sz="4" w:space="0" w:color="auto"/>
              <w:left w:val="single" w:sz="4" w:space="0" w:color="auto"/>
              <w:bottom w:val="single" w:sz="4" w:space="0" w:color="auto"/>
              <w:right w:val="single" w:sz="4" w:space="0" w:color="auto"/>
            </w:tcBorders>
            <w:hideMark/>
          </w:tcPr>
          <w:p w14:paraId="46A969B8" w14:textId="77777777" w:rsidR="008B06D8" w:rsidRPr="006E4A7B" w:rsidRDefault="008B06D8" w:rsidP="008B06D8">
            <w:pPr>
              <w:spacing w:line="240" w:lineRule="auto"/>
              <w:ind w:firstLine="0"/>
              <w:jc w:val="left"/>
              <w:rPr>
                <w:b/>
              </w:rPr>
            </w:pPr>
            <w:r w:rsidRPr="006E4A7B">
              <w:rPr>
                <w:b/>
              </w:rPr>
              <w:t>Šilumos tiekimo</w:t>
            </w:r>
          </w:p>
          <w:p w14:paraId="6C49A430" w14:textId="77777777" w:rsidR="008B06D8" w:rsidRPr="006E4A7B" w:rsidRDefault="008B06D8" w:rsidP="008B06D8">
            <w:pPr>
              <w:spacing w:line="240" w:lineRule="auto"/>
              <w:ind w:firstLine="0"/>
              <w:jc w:val="left"/>
              <w:rPr>
                <w:b/>
              </w:rPr>
            </w:pPr>
            <w:r w:rsidRPr="006E4A7B">
              <w:rPr>
                <w:b/>
              </w:rPr>
              <w:t>sistema</w:t>
            </w:r>
          </w:p>
        </w:tc>
        <w:tc>
          <w:tcPr>
            <w:tcW w:w="1984" w:type="dxa"/>
            <w:tcBorders>
              <w:top w:val="single" w:sz="4" w:space="0" w:color="auto"/>
              <w:left w:val="single" w:sz="4" w:space="0" w:color="auto"/>
              <w:bottom w:val="single" w:sz="4" w:space="0" w:color="auto"/>
              <w:right w:val="single" w:sz="4" w:space="0" w:color="auto"/>
            </w:tcBorders>
            <w:hideMark/>
          </w:tcPr>
          <w:p w14:paraId="602CB84D" w14:textId="77777777" w:rsidR="008B06D8" w:rsidRPr="006E4A7B" w:rsidRDefault="008B06D8" w:rsidP="008B06D8">
            <w:pPr>
              <w:spacing w:line="240" w:lineRule="auto"/>
              <w:ind w:firstLine="0"/>
              <w:jc w:val="left"/>
              <w:rPr>
                <w:b/>
              </w:rPr>
            </w:pPr>
            <w:r w:rsidRPr="006E4A7B">
              <w:rPr>
                <w:b/>
              </w:rPr>
              <w:t>Šilumos tiekimo</w:t>
            </w:r>
            <w:r w:rsidRPr="006E4A7B">
              <w:rPr>
                <w:b/>
              </w:rPr>
              <w:br/>
              <w:t>sistema</w:t>
            </w:r>
          </w:p>
        </w:tc>
        <w:tc>
          <w:tcPr>
            <w:tcW w:w="2552" w:type="dxa"/>
            <w:tcBorders>
              <w:top w:val="single" w:sz="4" w:space="0" w:color="auto"/>
              <w:left w:val="single" w:sz="4" w:space="0" w:color="auto"/>
              <w:bottom w:val="single" w:sz="4" w:space="0" w:color="auto"/>
              <w:right w:val="single" w:sz="4" w:space="0" w:color="auto"/>
            </w:tcBorders>
            <w:hideMark/>
          </w:tcPr>
          <w:p w14:paraId="2EA74D59" w14:textId="77777777" w:rsidR="008B06D8" w:rsidRPr="006E4A7B" w:rsidRDefault="008B06D8" w:rsidP="008B06D8">
            <w:pPr>
              <w:spacing w:line="240" w:lineRule="auto"/>
              <w:ind w:firstLine="0"/>
              <w:jc w:val="left"/>
              <w:rPr>
                <w:b/>
              </w:rPr>
            </w:pPr>
            <w:r w:rsidRPr="006E4A7B">
              <w:rPr>
                <w:b/>
              </w:rPr>
              <w:t>Šilumos tiekėjas</w:t>
            </w:r>
          </w:p>
        </w:tc>
        <w:tc>
          <w:tcPr>
            <w:tcW w:w="1751" w:type="dxa"/>
            <w:tcBorders>
              <w:top w:val="single" w:sz="4" w:space="0" w:color="auto"/>
              <w:left w:val="single" w:sz="4" w:space="0" w:color="auto"/>
              <w:bottom w:val="single" w:sz="4" w:space="0" w:color="auto"/>
              <w:right w:val="single" w:sz="4" w:space="0" w:color="auto"/>
            </w:tcBorders>
            <w:hideMark/>
          </w:tcPr>
          <w:p w14:paraId="634F0DF8" w14:textId="77777777" w:rsidR="008B06D8" w:rsidRPr="006E4A7B" w:rsidRDefault="008B06D8" w:rsidP="008B06D8">
            <w:pPr>
              <w:spacing w:line="240" w:lineRule="auto"/>
              <w:ind w:firstLine="0"/>
              <w:jc w:val="left"/>
              <w:rPr>
                <w:b/>
              </w:rPr>
            </w:pPr>
            <w:r w:rsidRPr="006E4A7B">
              <w:rPr>
                <w:b/>
              </w:rPr>
              <w:t>Statusas</w:t>
            </w:r>
            <w:r w:rsidRPr="006E4A7B">
              <w:t xml:space="preserve"> </w:t>
            </w:r>
            <w:r w:rsidRPr="006E4A7B">
              <w:rPr>
                <w:b/>
              </w:rPr>
              <w:t>(kainodara)</w:t>
            </w:r>
          </w:p>
        </w:tc>
      </w:tr>
      <w:tr w:rsidR="008B06D8" w:rsidRPr="006E4A7B" w14:paraId="12533FA6" w14:textId="77777777" w:rsidTr="008B06D8">
        <w:trPr>
          <w:trHeight w:val="468"/>
        </w:trPr>
        <w:tc>
          <w:tcPr>
            <w:tcW w:w="2235" w:type="dxa"/>
            <w:tcBorders>
              <w:top w:val="single" w:sz="4" w:space="0" w:color="auto"/>
              <w:left w:val="single" w:sz="4" w:space="0" w:color="auto"/>
              <w:bottom w:val="single" w:sz="4" w:space="0" w:color="auto"/>
              <w:right w:val="single" w:sz="4" w:space="0" w:color="auto"/>
            </w:tcBorders>
            <w:hideMark/>
          </w:tcPr>
          <w:p w14:paraId="765D361B" w14:textId="77777777" w:rsidR="008B06D8" w:rsidRPr="006E4A7B" w:rsidRDefault="008B06D8" w:rsidP="008B06D8">
            <w:pPr>
              <w:spacing w:line="240" w:lineRule="auto"/>
              <w:ind w:firstLine="0"/>
              <w:jc w:val="left"/>
            </w:pPr>
            <w:r w:rsidRPr="006E4A7B">
              <w:t>UAB „Home Group"</w:t>
            </w:r>
          </w:p>
        </w:tc>
        <w:tc>
          <w:tcPr>
            <w:tcW w:w="1984" w:type="dxa"/>
            <w:tcBorders>
              <w:top w:val="single" w:sz="4" w:space="0" w:color="auto"/>
              <w:left w:val="single" w:sz="4" w:space="0" w:color="auto"/>
              <w:bottom w:val="single" w:sz="4" w:space="0" w:color="auto"/>
              <w:right w:val="single" w:sz="4" w:space="0" w:color="auto"/>
            </w:tcBorders>
            <w:hideMark/>
          </w:tcPr>
          <w:p w14:paraId="70F1B001"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02F9FC7F"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4B58376D" w14:textId="77777777" w:rsidR="008B06D8" w:rsidRPr="006E4A7B" w:rsidRDefault="008B06D8" w:rsidP="008B06D8">
            <w:pPr>
              <w:spacing w:line="240" w:lineRule="auto"/>
              <w:ind w:firstLine="0"/>
              <w:jc w:val="left"/>
            </w:pPr>
            <w:r w:rsidRPr="006E4A7B">
              <w:t>nereguliuojama</w:t>
            </w:r>
          </w:p>
        </w:tc>
      </w:tr>
      <w:tr w:rsidR="008B06D8" w:rsidRPr="006E4A7B" w14:paraId="2B92BB80"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1EBD6EC4" w14:textId="77777777" w:rsidR="008B06D8" w:rsidRPr="006E4A7B" w:rsidRDefault="008B06D8" w:rsidP="008B06D8">
            <w:pPr>
              <w:spacing w:line="240" w:lineRule="auto"/>
              <w:ind w:firstLine="0"/>
              <w:jc w:val="left"/>
            </w:pPr>
            <w:r w:rsidRPr="006E4A7B">
              <w:t>UAB „Pramonės energija"</w:t>
            </w:r>
          </w:p>
        </w:tc>
        <w:tc>
          <w:tcPr>
            <w:tcW w:w="1984" w:type="dxa"/>
            <w:tcBorders>
              <w:top w:val="single" w:sz="4" w:space="0" w:color="auto"/>
              <w:left w:val="single" w:sz="4" w:space="0" w:color="auto"/>
              <w:bottom w:val="single" w:sz="4" w:space="0" w:color="auto"/>
              <w:right w:val="single" w:sz="4" w:space="0" w:color="auto"/>
            </w:tcBorders>
            <w:hideMark/>
          </w:tcPr>
          <w:p w14:paraId="644F162A"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4912359B"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5A9F47CF" w14:textId="77777777" w:rsidR="008B06D8" w:rsidRPr="006E4A7B" w:rsidRDefault="008B06D8" w:rsidP="008B06D8">
            <w:pPr>
              <w:spacing w:line="240" w:lineRule="auto"/>
              <w:ind w:firstLine="0"/>
              <w:jc w:val="left"/>
            </w:pPr>
            <w:r w:rsidRPr="006E4A7B">
              <w:t>reguliuojama</w:t>
            </w:r>
          </w:p>
        </w:tc>
      </w:tr>
      <w:tr w:rsidR="008B06D8" w:rsidRPr="006E4A7B" w14:paraId="6AE19D76"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372FD52C" w14:textId="77777777" w:rsidR="008B06D8" w:rsidRPr="006E4A7B" w:rsidRDefault="008B06D8" w:rsidP="008B06D8">
            <w:pPr>
              <w:spacing w:line="240" w:lineRule="auto"/>
              <w:ind w:firstLine="0"/>
              <w:jc w:val="left"/>
            </w:pPr>
            <w:r w:rsidRPr="006E4A7B">
              <w:t>AB „Klaipėdos baldai"</w:t>
            </w:r>
          </w:p>
        </w:tc>
        <w:tc>
          <w:tcPr>
            <w:tcW w:w="1984" w:type="dxa"/>
            <w:tcBorders>
              <w:top w:val="single" w:sz="4" w:space="0" w:color="auto"/>
              <w:left w:val="single" w:sz="4" w:space="0" w:color="auto"/>
              <w:bottom w:val="single" w:sz="4" w:space="0" w:color="auto"/>
              <w:right w:val="single" w:sz="4" w:space="0" w:color="auto"/>
            </w:tcBorders>
            <w:hideMark/>
          </w:tcPr>
          <w:p w14:paraId="4111D140"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63955D0A"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741F2BD6" w14:textId="77777777" w:rsidR="008B06D8" w:rsidRPr="006E4A7B" w:rsidRDefault="008B06D8" w:rsidP="008B06D8">
            <w:pPr>
              <w:spacing w:line="240" w:lineRule="auto"/>
              <w:ind w:firstLine="0"/>
              <w:jc w:val="left"/>
            </w:pPr>
            <w:r w:rsidRPr="006E4A7B">
              <w:t>nereguliuojama</w:t>
            </w:r>
          </w:p>
        </w:tc>
      </w:tr>
      <w:tr w:rsidR="008B06D8" w:rsidRPr="006E4A7B" w14:paraId="35121AD6"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6C62A748" w14:textId="77777777" w:rsidR="008B06D8" w:rsidRPr="006E4A7B" w:rsidRDefault="008B06D8" w:rsidP="008B06D8">
            <w:pPr>
              <w:spacing w:line="240" w:lineRule="auto"/>
              <w:ind w:firstLine="0"/>
              <w:jc w:val="left"/>
            </w:pPr>
            <w:r w:rsidRPr="006E4A7B">
              <w:t>UAB „Fortum Klaipėda"</w:t>
            </w:r>
          </w:p>
        </w:tc>
        <w:tc>
          <w:tcPr>
            <w:tcW w:w="1984" w:type="dxa"/>
            <w:tcBorders>
              <w:top w:val="single" w:sz="4" w:space="0" w:color="auto"/>
              <w:left w:val="single" w:sz="4" w:space="0" w:color="auto"/>
              <w:bottom w:val="single" w:sz="4" w:space="0" w:color="auto"/>
              <w:right w:val="single" w:sz="4" w:space="0" w:color="auto"/>
            </w:tcBorders>
            <w:hideMark/>
          </w:tcPr>
          <w:p w14:paraId="1FB87942"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03109573"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2E42004B" w14:textId="77777777" w:rsidR="008B06D8" w:rsidRPr="006E4A7B" w:rsidRDefault="008B06D8" w:rsidP="008B06D8">
            <w:pPr>
              <w:spacing w:line="240" w:lineRule="auto"/>
              <w:ind w:firstLine="0"/>
              <w:jc w:val="left"/>
            </w:pPr>
            <w:r w:rsidRPr="006E4A7B">
              <w:t>reguliuojama</w:t>
            </w:r>
          </w:p>
        </w:tc>
      </w:tr>
      <w:tr w:rsidR="008B06D8" w:rsidRPr="006E4A7B" w14:paraId="25DED3FA"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129C4934" w14:textId="77777777" w:rsidR="008B06D8" w:rsidRPr="006E4A7B" w:rsidRDefault="008B06D8" w:rsidP="008B06D8">
            <w:pPr>
              <w:spacing w:line="240" w:lineRule="auto"/>
              <w:ind w:firstLine="0"/>
              <w:jc w:val="left"/>
            </w:pPr>
            <w:r w:rsidRPr="006E4A7B">
              <w:t>AB „Klaipėdos mediena"</w:t>
            </w:r>
          </w:p>
        </w:tc>
        <w:tc>
          <w:tcPr>
            <w:tcW w:w="1984" w:type="dxa"/>
            <w:tcBorders>
              <w:top w:val="single" w:sz="4" w:space="0" w:color="auto"/>
              <w:left w:val="single" w:sz="4" w:space="0" w:color="auto"/>
              <w:bottom w:val="single" w:sz="4" w:space="0" w:color="auto"/>
              <w:right w:val="single" w:sz="4" w:space="0" w:color="auto"/>
            </w:tcBorders>
            <w:hideMark/>
          </w:tcPr>
          <w:p w14:paraId="10B111FB"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740B8599"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7911405B" w14:textId="77777777" w:rsidR="008B06D8" w:rsidRPr="006E4A7B" w:rsidRDefault="008B06D8" w:rsidP="008B06D8">
            <w:pPr>
              <w:spacing w:line="240" w:lineRule="auto"/>
              <w:ind w:firstLine="0"/>
              <w:jc w:val="left"/>
            </w:pPr>
            <w:r w:rsidRPr="006E4A7B">
              <w:t>nereguliuojama</w:t>
            </w:r>
          </w:p>
        </w:tc>
      </w:tr>
      <w:tr w:rsidR="008B06D8" w:rsidRPr="006E4A7B" w14:paraId="47D3E86B" w14:textId="77777777" w:rsidTr="008B06D8">
        <w:tc>
          <w:tcPr>
            <w:tcW w:w="2235" w:type="dxa"/>
            <w:tcBorders>
              <w:top w:val="single" w:sz="4" w:space="0" w:color="auto"/>
              <w:left w:val="single" w:sz="4" w:space="0" w:color="auto"/>
              <w:bottom w:val="single" w:sz="4" w:space="0" w:color="auto"/>
              <w:right w:val="single" w:sz="4" w:space="0" w:color="auto"/>
            </w:tcBorders>
            <w:hideMark/>
          </w:tcPr>
          <w:p w14:paraId="7076ED77" w14:textId="77777777" w:rsidR="008B06D8" w:rsidRPr="006E4A7B" w:rsidRDefault="008B06D8" w:rsidP="008B06D8">
            <w:pPr>
              <w:spacing w:line="240" w:lineRule="auto"/>
              <w:ind w:firstLine="0"/>
              <w:jc w:val="left"/>
            </w:pPr>
            <w:r w:rsidRPr="006E4A7B">
              <w:lastRenderedPageBreak/>
              <w:t>UAB „Miesto energija"</w:t>
            </w:r>
          </w:p>
        </w:tc>
        <w:tc>
          <w:tcPr>
            <w:tcW w:w="1984" w:type="dxa"/>
            <w:tcBorders>
              <w:top w:val="single" w:sz="4" w:space="0" w:color="auto"/>
              <w:left w:val="single" w:sz="4" w:space="0" w:color="auto"/>
              <w:bottom w:val="single" w:sz="4" w:space="0" w:color="auto"/>
              <w:right w:val="single" w:sz="4" w:space="0" w:color="auto"/>
            </w:tcBorders>
            <w:hideMark/>
          </w:tcPr>
          <w:p w14:paraId="1D80F1A8" w14:textId="77777777" w:rsidR="008B06D8" w:rsidRPr="006E4A7B" w:rsidRDefault="008B06D8" w:rsidP="008B06D8">
            <w:pPr>
              <w:spacing w:line="240" w:lineRule="auto"/>
              <w:ind w:firstLine="0"/>
              <w:jc w:val="left"/>
            </w:pPr>
            <w:r w:rsidRPr="006E4A7B">
              <w:t>Klaipėdos m.</w:t>
            </w:r>
          </w:p>
        </w:tc>
        <w:tc>
          <w:tcPr>
            <w:tcW w:w="2552" w:type="dxa"/>
            <w:tcBorders>
              <w:top w:val="single" w:sz="4" w:space="0" w:color="auto"/>
              <w:left w:val="single" w:sz="4" w:space="0" w:color="auto"/>
              <w:bottom w:val="single" w:sz="4" w:space="0" w:color="auto"/>
              <w:right w:val="single" w:sz="4" w:space="0" w:color="auto"/>
            </w:tcBorders>
            <w:hideMark/>
          </w:tcPr>
          <w:p w14:paraId="76C38495" w14:textId="77777777" w:rsidR="008B06D8" w:rsidRPr="006E4A7B" w:rsidRDefault="008B06D8" w:rsidP="008B06D8">
            <w:pPr>
              <w:spacing w:line="240" w:lineRule="auto"/>
              <w:ind w:firstLine="0"/>
              <w:jc w:val="left"/>
            </w:pPr>
            <w:r w:rsidRPr="006E4A7B">
              <w:t>AB „Klaipėdos energija"</w:t>
            </w:r>
          </w:p>
        </w:tc>
        <w:tc>
          <w:tcPr>
            <w:tcW w:w="1751" w:type="dxa"/>
            <w:tcBorders>
              <w:top w:val="single" w:sz="4" w:space="0" w:color="auto"/>
              <w:left w:val="single" w:sz="4" w:space="0" w:color="auto"/>
              <w:bottom w:val="single" w:sz="4" w:space="0" w:color="auto"/>
              <w:right w:val="single" w:sz="4" w:space="0" w:color="auto"/>
            </w:tcBorders>
            <w:hideMark/>
          </w:tcPr>
          <w:p w14:paraId="45C23E11" w14:textId="77777777" w:rsidR="008B06D8" w:rsidRPr="006E4A7B" w:rsidRDefault="008B06D8" w:rsidP="008B06D8">
            <w:pPr>
              <w:spacing w:line="240" w:lineRule="auto"/>
              <w:ind w:firstLine="0"/>
              <w:jc w:val="left"/>
            </w:pPr>
            <w:r w:rsidRPr="006E4A7B">
              <w:t>nereguliuojama</w:t>
            </w:r>
          </w:p>
        </w:tc>
      </w:tr>
    </w:tbl>
    <w:p w14:paraId="3737596D" w14:textId="239661B1" w:rsidR="008B06D8" w:rsidRPr="006E4A7B" w:rsidRDefault="008B06D8" w:rsidP="008B06D8">
      <w:pPr>
        <w:spacing w:before="120"/>
      </w:pPr>
      <w:r w:rsidRPr="006E4A7B">
        <w:t xml:space="preserve">Klaipėdos mieste veikiančių šilumos tiekėjų 2018 m. rodikliai pateikiami lentelėje </w:t>
      </w:r>
      <w:r w:rsidR="008A25C9" w:rsidRPr="006E4A7B">
        <w:t>4.3.</w:t>
      </w:r>
      <w:r w:rsidRPr="006E4A7B">
        <w:t xml:space="preserve">5. </w:t>
      </w:r>
    </w:p>
    <w:p w14:paraId="616E7CA4" w14:textId="68DB4A07" w:rsidR="008B06D8" w:rsidRPr="006E4A7B" w:rsidRDefault="008B06D8" w:rsidP="008A25C9">
      <w:pPr>
        <w:pStyle w:val="Lentelespanavinimas"/>
      </w:pPr>
      <w:r w:rsidRPr="006E4A7B">
        <w:rPr>
          <w:sz w:val="22"/>
        </w:rPr>
        <w:t xml:space="preserve">Lentelė </w:t>
      </w:r>
      <w:r w:rsidR="008A25C9" w:rsidRPr="006E4A7B">
        <w:rPr>
          <w:sz w:val="22"/>
        </w:rPr>
        <w:t>4.3.5</w:t>
      </w:r>
      <w:r w:rsidRPr="006E4A7B">
        <w:rPr>
          <w:sz w:val="22"/>
        </w:rPr>
        <w:t xml:space="preserve"> </w:t>
      </w:r>
      <w:r w:rsidRPr="006E4A7B">
        <w:t>Klaipėdos miesto 2018 m. šilumos tiekimo rodikliai</w:t>
      </w:r>
      <w:r w:rsidRPr="006E4A7B">
        <w:rPr>
          <w:vertAlign w:val="superscript"/>
        </w:rPr>
        <w:t xml:space="preserve"> </w:t>
      </w:r>
      <w:r w:rsidRPr="006E4A7B">
        <w:rPr>
          <w:vertAlign w:val="superscript"/>
        </w:rPr>
        <w:footnoteReference w:id="65"/>
      </w:r>
    </w:p>
    <w:tbl>
      <w:tblPr>
        <w:tblStyle w:val="Lentelstinklelis"/>
        <w:tblW w:w="0" w:type="auto"/>
        <w:tblInd w:w="113" w:type="dxa"/>
        <w:tblLook w:val="04A0" w:firstRow="1" w:lastRow="0" w:firstColumn="1" w:lastColumn="0" w:noHBand="0" w:noVBand="1"/>
      </w:tblPr>
      <w:tblGrid>
        <w:gridCol w:w="2313"/>
        <w:gridCol w:w="1911"/>
        <w:gridCol w:w="1673"/>
        <w:gridCol w:w="3051"/>
      </w:tblGrid>
      <w:tr w:rsidR="008B06D8" w:rsidRPr="006E4A7B" w14:paraId="4483A26C" w14:textId="77777777" w:rsidTr="008B06D8">
        <w:tc>
          <w:tcPr>
            <w:tcW w:w="2518" w:type="dxa"/>
            <w:tcBorders>
              <w:top w:val="single" w:sz="4" w:space="0" w:color="auto"/>
              <w:left w:val="single" w:sz="4" w:space="0" w:color="auto"/>
              <w:bottom w:val="single" w:sz="4" w:space="0" w:color="auto"/>
              <w:right w:val="single" w:sz="4" w:space="0" w:color="auto"/>
            </w:tcBorders>
            <w:hideMark/>
          </w:tcPr>
          <w:p w14:paraId="66B09BCF" w14:textId="77777777" w:rsidR="008B06D8" w:rsidRPr="006E4A7B" w:rsidRDefault="008B06D8" w:rsidP="008B06D8">
            <w:pPr>
              <w:spacing w:line="240" w:lineRule="auto"/>
              <w:ind w:firstLine="17"/>
              <w:jc w:val="left"/>
              <w:rPr>
                <w:b/>
              </w:rPr>
            </w:pPr>
            <w:r w:rsidRPr="006E4A7B">
              <w:rPr>
                <w:b/>
              </w:rPr>
              <w:t>Šilumos tiekėjo pavadinimas</w:t>
            </w:r>
          </w:p>
        </w:tc>
        <w:tc>
          <w:tcPr>
            <w:tcW w:w="2126" w:type="dxa"/>
            <w:tcBorders>
              <w:top w:val="single" w:sz="4" w:space="0" w:color="auto"/>
              <w:left w:val="single" w:sz="4" w:space="0" w:color="auto"/>
              <w:bottom w:val="single" w:sz="4" w:space="0" w:color="auto"/>
              <w:right w:val="single" w:sz="4" w:space="0" w:color="auto"/>
            </w:tcBorders>
            <w:hideMark/>
          </w:tcPr>
          <w:p w14:paraId="2056342F" w14:textId="77777777" w:rsidR="008B06D8" w:rsidRPr="006E4A7B" w:rsidRDefault="008B06D8" w:rsidP="008B06D8">
            <w:pPr>
              <w:spacing w:line="240" w:lineRule="auto"/>
              <w:ind w:firstLine="17"/>
              <w:jc w:val="left"/>
              <w:rPr>
                <w:b/>
              </w:rPr>
            </w:pPr>
            <w:r w:rsidRPr="006E4A7B">
              <w:rPr>
                <w:b/>
              </w:rPr>
              <w:t>Į tinklą patiekta šiluma, tūkst. MWh</w:t>
            </w:r>
          </w:p>
        </w:tc>
        <w:tc>
          <w:tcPr>
            <w:tcW w:w="1701" w:type="dxa"/>
            <w:tcBorders>
              <w:top w:val="single" w:sz="4" w:space="0" w:color="auto"/>
              <w:left w:val="single" w:sz="4" w:space="0" w:color="auto"/>
              <w:bottom w:val="single" w:sz="4" w:space="0" w:color="auto"/>
              <w:right w:val="single" w:sz="4" w:space="0" w:color="auto"/>
            </w:tcBorders>
            <w:hideMark/>
          </w:tcPr>
          <w:p w14:paraId="261CBCB4" w14:textId="77777777" w:rsidR="008B06D8" w:rsidRPr="006E4A7B" w:rsidRDefault="008B06D8" w:rsidP="008B06D8">
            <w:pPr>
              <w:spacing w:line="240" w:lineRule="auto"/>
              <w:ind w:firstLine="17"/>
              <w:jc w:val="left"/>
              <w:rPr>
                <w:b/>
              </w:rPr>
            </w:pPr>
            <w:r w:rsidRPr="006E4A7B">
              <w:rPr>
                <w:b/>
              </w:rPr>
              <w:t>Šilumos suvartojimas, tūkst. MWh</w:t>
            </w:r>
          </w:p>
        </w:tc>
        <w:tc>
          <w:tcPr>
            <w:tcW w:w="3402" w:type="dxa"/>
            <w:tcBorders>
              <w:top w:val="single" w:sz="4" w:space="0" w:color="auto"/>
              <w:left w:val="single" w:sz="4" w:space="0" w:color="auto"/>
              <w:bottom w:val="single" w:sz="4" w:space="0" w:color="auto"/>
              <w:right w:val="single" w:sz="4" w:space="0" w:color="auto"/>
            </w:tcBorders>
            <w:hideMark/>
          </w:tcPr>
          <w:p w14:paraId="377FFFC3" w14:textId="77777777" w:rsidR="008B06D8" w:rsidRPr="006E4A7B" w:rsidRDefault="008B06D8" w:rsidP="008B06D8">
            <w:pPr>
              <w:spacing w:line="240" w:lineRule="auto"/>
              <w:ind w:firstLine="17"/>
              <w:jc w:val="left"/>
              <w:rPr>
                <w:b/>
              </w:rPr>
            </w:pPr>
            <w:r w:rsidRPr="006E4A7B">
              <w:rPr>
                <w:b/>
              </w:rPr>
              <w:t xml:space="preserve">Šilumos perdavimo technologiniai nuostoliai ir šiluma savoms reikmėms, proc </w:t>
            </w:r>
          </w:p>
        </w:tc>
      </w:tr>
      <w:tr w:rsidR="008B06D8" w:rsidRPr="006E4A7B" w14:paraId="0051C424"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08FAE720" w14:textId="77777777" w:rsidR="008B06D8" w:rsidRPr="006E4A7B" w:rsidRDefault="008B06D8" w:rsidP="008B06D8">
            <w:pPr>
              <w:spacing w:line="240" w:lineRule="auto"/>
              <w:ind w:firstLine="17"/>
              <w:jc w:val="left"/>
            </w:pPr>
            <w:r w:rsidRPr="006E4A7B">
              <w:t>AB „Klaipėdos energija“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C815A98" w14:textId="77777777" w:rsidR="008B06D8" w:rsidRPr="006E4A7B" w:rsidRDefault="008B06D8" w:rsidP="008B06D8">
            <w:pPr>
              <w:spacing w:line="240" w:lineRule="auto"/>
              <w:ind w:firstLine="17"/>
            </w:pPr>
            <w:r w:rsidRPr="006E4A7B">
              <w:t>892,27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7D33E4" w14:textId="77777777" w:rsidR="008B06D8" w:rsidRPr="006E4A7B" w:rsidRDefault="008B06D8" w:rsidP="008B06D8">
            <w:pPr>
              <w:spacing w:line="240" w:lineRule="auto"/>
              <w:ind w:firstLine="17"/>
            </w:pPr>
            <w:r w:rsidRPr="006E4A7B">
              <w:t>726,54</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33C6DEC" w14:textId="77777777" w:rsidR="008B06D8" w:rsidRPr="006E4A7B" w:rsidRDefault="008B06D8" w:rsidP="008B06D8">
            <w:pPr>
              <w:spacing w:line="240" w:lineRule="auto"/>
              <w:ind w:firstLine="17"/>
            </w:pPr>
            <w:r w:rsidRPr="006E4A7B">
              <w:t>18,60</w:t>
            </w:r>
          </w:p>
        </w:tc>
      </w:tr>
      <w:tr w:rsidR="008B06D8" w:rsidRPr="006E4A7B" w14:paraId="17B5C974"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5BDE3E8A" w14:textId="77777777" w:rsidR="008B06D8" w:rsidRPr="006E4A7B" w:rsidRDefault="008B06D8" w:rsidP="008B06D8">
            <w:pPr>
              <w:spacing w:line="240" w:lineRule="auto"/>
              <w:ind w:firstLine="17"/>
              <w:jc w:val="left"/>
            </w:pPr>
            <w:r w:rsidRPr="006E4A7B">
              <w:t>UAB „Lamberta“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8122D71" w14:textId="77777777" w:rsidR="008B06D8" w:rsidRPr="006E4A7B" w:rsidRDefault="008B06D8" w:rsidP="008B06D8">
            <w:pPr>
              <w:spacing w:line="240" w:lineRule="auto"/>
              <w:ind w:firstLine="17"/>
            </w:pPr>
            <w:r w:rsidRPr="006E4A7B">
              <w:t>3,12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663332" w14:textId="77777777" w:rsidR="008B06D8" w:rsidRPr="006E4A7B" w:rsidRDefault="008B06D8" w:rsidP="008B06D8">
            <w:pPr>
              <w:spacing w:line="240" w:lineRule="auto"/>
              <w:ind w:firstLine="17"/>
            </w:pPr>
            <w:r w:rsidRPr="006E4A7B">
              <w:t>3,12</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7C6FBC7" w14:textId="77777777" w:rsidR="008B06D8" w:rsidRPr="006E4A7B" w:rsidRDefault="008B06D8" w:rsidP="008B06D8">
            <w:pPr>
              <w:spacing w:line="240" w:lineRule="auto"/>
              <w:ind w:firstLine="17"/>
            </w:pPr>
            <w:r w:rsidRPr="006E4A7B">
              <w:t>0,00</w:t>
            </w:r>
          </w:p>
        </w:tc>
      </w:tr>
      <w:tr w:rsidR="008B06D8" w:rsidRPr="006E4A7B" w14:paraId="327B1D90" w14:textId="77777777" w:rsidTr="008B06D8">
        <w:tc>
          <w:tcPr>
            <w:tcW w:w="2518" w:type="dxa"/>
            <w:tcBorders>
              <w:top w:val="single" w:sz="4" w:space="0" w:color="auto"/>
              <w:left w:val="single" w:sz="4" w:space="0" w:color="auto"/>
              <w:bottom w:val="single" w:sz="4" w:space="0" w:color="auto"/>
              <w:right w:val="single" w:sz="4" w:space="0" w:color="auto"/>
            </w:tcBorders>
            <w:vAlign w:val="center"/>
            <w:hideMark/>
          </w:tcPr>
          <w:p w14:paraId="33FE178C" w14:textId="77777777" w:rsidR="008B06D8" w:rsidRPr="006E4A7B" w:rsidRDefault="008B06D8" w:rsidP="008B06D8">
            <w:pPr>
              <w:spacing w:line="240" w:lineRule="auto"/>
              <w:ind w:firstLine="17"/>
              <w:jc w:val="left"/>
            </w:pPr>
            <w:r w:rsidRPr="006E4A7B">
              <w:t>UAB „Miesto energija“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5DA1660" w14:textId="77777777" w:rsidR="008B06D8" w:rsidRPr="006E4A7B" w:rsidRDefault="008B06D8" w:rsidP="008B06D8">
            <w:pPr>
              <w:spacing w:line="240" w:lineRule="auto"/>
              <w:ind w:firstLine="17"/>
            </w:pPr>
            <w:r w:rsidRPr="006E4A7B">
              <w:t>3,92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99236A" w14:textId="77777777" w:rsidR="008B06D8" w:rsidRPr="006E4A7B" w:rsidRDefault="008B06D8" w:rsidP="008B06D8">
            <w:pPr>
              <w:spacing w:line="240" w:lineRule="auto"/>
              <w:ind w:firstLine="17"/>
            </w:pPr>
            <w:r w:rsidRPr="006E4A7B">
              <w:t>3,35</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FF05860" w14:textId="77777777" w:rsidR="008B06D8" w:rsidRPr="006E4A7B" w:rsidRDefault="008B06D8" w:rsidP="008B06D8">
            <w:pPr>
              <w:spacing w:line="240" w:lineRule="auto"/>
              <w:ind w:firstLine="17"/>
            </w:pPr>
            <w:r w:rsidRPr="006E4A7B">
              <w:t>14,50</w:t>
            </w:r>
          </w:p>
        </w:tc>
      </w:tr>
    </w:tbl>
    <w:p w14:paraId="3829EA1D" w14:textId="77777777" w:rsidR="008B06D8" w:rsidRPr="006E4A7B" w:rsidRDefault="008B06D8" w:rsidP="008B06D8">
      <w:pPr>
        <w:spacing w:before="120"/>
      </w:pPr>
      <w:r w:rsidRPr="006E4A7B">
        <w:t>Pagrindinis šilumos energijos tiekėjas, aptarnaujantis 80 proc. Klaipėdos miesto šilumos vartotojų, yra AB „Klaipėdos energija“, kuri šilumą tiekia 49 pramonės objektams, 1195 biudžetinėms ir valstybinėms organizacijoms, 2363 verslo ir viešosioms įstaigoms, daugiau nei 69 tūkst. buitinių vartotojų. AB „Klaipėdos energija“ 2018 m. prisijungusių vartotojų instaliuota galia sudarė 879 MW. Klaipėdos mieste esančiose didžiosiose AB „Klaipėdos energija“ katilinėse (Elektrinėje, Klaipėdos rajoninėje katilinėje, Lypkių rajoninėje katilinėje) sumontuoti 10 vandens šildymo ir 6 garo katilai. Bendra naudojama šiluminė galia – 648 MW. AB „Klaipėdos energija“ taip pat eksploatuoja 16 mažųjų katilinių. Šiose katilinėse Klaipėdoje sumontuota 30 vandens šildymo katilų. Bendra naudojama šiluminė galia – 2,3 MW. 2019 m. pradžioje Klaipėdos mieste buvo eksploatuojama 222,3 km termofikacinio vandens, 2,1 km karšto vandens ir 6,5 km garo vandens tinklų</w:t>
      </w:r>
      <w:r w:rsidRPr="006E4A7B">
        <w:rPr>
          <w:vertAlign w:val="superscript"/>
        </w:rPr>
        <w:footnoteReference w:id="66"/>
      </w:r>
      <w:r w:rsidRPr="006E4A7B">
        <w:t>.</w:t>
      </w:r>
    </w:p>
    <w:p w14:paraId="3B073B58" w14:textId="77777777" w:rsidR="008B06D8" w:rsidRPr="006E4A7B" w:rsidRDefault="008B06D8" w:rsidP="008B06D8">
      <w:r w:rsidRPr="006E4A7B">
        <w:t xml:space="preserve">2018 m. AB „Klaipėdos energija“ 62,1 proc. (527,95 tūkst. MWh) šilumos energijos supirko iš NŠG (UAB „Pramonės energija“, UAB „Fortum Klaipėda“, AB „Klaipėdos baldai“, AB „Klaipėdos mediena“, UAB „Home group“, UAB „Miesto energija“), likę 37,9 proc. (322,99 MWh) pagaminti įmonės šaltiniais (33 proc. pagaminta naudojant biokurą). Didžiausias NŠG 2018 m. buvo UAB „Fortum Klaipėda“ (73,4 proc. nupirktos šilumos energijos), antras – AB </w:t>
      </w:r>
      <w:r w:rsidRPr="006E4A7B">
        <w:lastRenderedPageBreak/>
        <w:t>„Pramonės energija“ (nupirkta 15,1 proc. visos 2018 supirktos šilumos energijos</w:t>
      </w:r>
      <w:r w:rsidRPr="006E4A7B">
        <w:rPr>
          <w:vertAlign w:val="superscript"/>
        </w:rPr>
        <w:footnoteReference w:id="67"/>
      </w:r>
      <w:r w:rsidRPr="006E4A7B">
        <w:t>). Remiantis 2019 m. šilumos aukciono rezultatais, AB „Klaipėdos energija“ 2019 m. supirko 570 960,91 MWh</w:t>
      </w:r>
      <w:r w:rsidRPr="006E4A7B">
        <w:rPr>
          <w:vertAlign w:val="superscript"/>
        </w:rPr>
        <w:footnoteReference w:id="68"/>
      </w:r>
      <w:r w:rsidRPr="006E4A7B">
        <w:t xml:space="preserve">. </w:t>
      </w:r>
    </w:p>
    <w:p w14:paraId="1F7C6C86" w14:textId="25DBE552" w:rsidR="008B06D8" w:rsidRPr="006E4A7B" w:rsidRDefault="008B06D8" w:rsidP="008A25C9">
      <w:pPr>
        <w:pStyle w:val="Lentelespanavinimas"/>
      </w:pPr>
      <w:r w:rsidRPr="006E4A7B">
        <w:t xml:space="preserve">Lentelė </w:t>
      </w:r>
      <w:r w:rsidR="008A25C9" w:rsidRPr="006E4A7B">
        <w:t>4.3.6</w:t>
      </w:r>
      <w:r w:rsidRPr="006E4A7B">
        <w:t xml:space="preserve"> Nepriklausomų šilumos gamintojų parduotas šilumos energijos kiekis 2019 m. (MWh)</w:t>
      </w:r>
    </w:p>
    <w:tbl>
      <w:tblPr>
        <w:tblStyle w:val="Lentelstinklelis"/>
        <w:tblpPr w:leftFromText="180" w:rightFromText="180" w:vertAnchor="text" w:horzAnchor="margin" w:tblpY="148"/>
        <w:tblW w:w="0" w:type="auto"/>
        <w:tblInd w:w="0" w:type="dxa"/>
        <w:tblLook w:val="04A0" w:firstRow="1" w:lastRow="0" w:firstColumn="1" w:lastColumn="0" w:noHBand="0" w:noVBand="1"/>
      </w:tblPr>
      <w:tblGrid>
        <w:gridCol w:w="5106"/>
        <w:gridCol w:w="3955"/>
      </w:tblGrid>
      <w:tr w:rsidR="008B06D8" w:rsidRPr="006E4A7B" w14:paraId="5BB6EE63"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35C0416" w14:textId="77777777" w:rsidR="008B06D8" w:rsidRPr="006E4A7B" w:rsidRDefault="008B06D8" w:rsidP="008B06D8">
            <w:pPr>
              <w:spacing w:line="240" w:lineRule="auto"/>
              <w:ind w:firstLine="17"/>
              <w:rPr>
                <w:b/>
              </w:rPr>
            </w:pPr>
            <w:r w:rsidRPr="006E4A7B">
              <w:rPr>
                <w:b/>
              </w:rPr>
              <w:t xml:space="preserve">Neriklausomi šilumos gamintojai </w:t>
            </w:r>
          </w:p>
        </w:tc>
        <w:tc>
          <w:tcPr>
            <w:tcW w:w="4252" w:type="dxa"/>
            <w:tcBorders>
              <w:top w:val="single" w:sz="4" w:space="0" w:color="auto"/>
              <w:left w:val="single" w:sz="4" w:space="0" w:color="auto"/>
              <w:bottom w:val="single" w:sz="4" w:space="0" w:color="auto"/>
              <w:right w:val="single" w:sz="4" w:space="0" w:color="auto"/>
            </w:tcBorders>
            <w:hideMark/>
          </w:tcPr>
          <w:p w14:paraId="7C156454" w14:textId="77777777" w:rsidR="008B06D8" w:rsidRPr="006E4A7B" w:rsidRDefault="008B06D8" w:rsidP="008B06D8">
            <w:pPr>
              <w:spacing w:line="240" w:lineRule="auto"/>
              <w:ind w:firstLine="17"/>
              <w:rPr>
                <w:b/>
              </w:rPr>
            </w:pPr>
            <w:r w:rsidRPr="006E4A7B">
              <w:rPr>
                <w:b/>
              </w:rPr>
              <w:t>Parduotas šilumos energijos kiekis (MWh) 2019 m.</w:t>
            </w:r>
          </w:p>
        </w:tc>
      </w:tr>
      <w:tr w:rsidR="008B06D8" w:rsidRPr="006E4A7B" w14:paraId="3F62EB21"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13E4402E" w14:textId="77777777" w:rsidR="008B06D8" w:rsidRPr="006E4A7B" w:rsidRDefault="008B06D8" w:rsidP="008B06D8">
            <w:pPr>
              <w:spacing w:line="240" w:lineRule="auto"/>
              <w:ind w:firstLine="17"/>
            </w:pPr>
            <w:r w:rsidRPr="006E4A7B">
              <w:t>AB „Klaipėdos baldai“</w:t>
            </w:r>
          </w:p>
        </w:tc>
        <w:tc>
          <w:tcPr>
            <w:tcW w:w="4252" w:type="dxa"/>
            <w:tcBorders>
              <w:top w:val="single" w:sz="4" w:space="0" w:color="auto"/>
              <w:left w:val="single" w:sz="4" w:space="0" w:color="auto"/>
              <w:bottom w:val="single" w:sz="4" w:space="0" w:color="auto"/>
              <w:right w:val="single" w:sz="4" w:space="0" w:color="auto"/>
            </w:tcBorders>
            <w:hideMark/>
          </w:tcPr>
          <w:p w14:paraId="367EF3FC" w14:textId="77777777" w:rsidR="008B06D8" w:rsidRPr="006E4A7B" w:rsidRDefault="008B06D8" w:rsidP="008B06D8">
            <w:pPr>
              <w:spacing w:line="240" w:lineRule="auto"/>
              <w:ind w:firstLine="17"/>
            </w:pPr>
            <w:r w:rsidRPr="006E4A7B">
              <w:t>22.340</w:t>
            </w:r>
          </w:p>
        </w:tc>
      </w:tr>
      <w:tr w:rsidR="008B06D8" w:rsidRPr="006E4A7B" w14:paraId="5FF63BC8"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50E32FFF" w14:textId="77777777" w:rsidR="008B06D8" w:rsidRPr="006E4A7B" w:rsidRDefault="008B06D8" w:rsidP="008B06D8">
            <w:pPr>
              <w:spacing w:line="240" w:lineRule="auto"/>
              <w:ind w:firstLine="17"/>
            </w:pPr>
            <w:r w:rsidRPr="006E4A7B">
              <w:t>UAB „Fortum Klaipėda“</w:t>
            </w:r>
          </w:p>
        </w:tc>
        <w:tc>
          <w:tcPr>
            <w:tcW w:w="4252" w:type="dxa"/>
            <w:tcBorders>
              <w:top w:val="single" w:sz="4" w:space="0" w:color="auto"/>
              <w:left w:val="single" w:sz="4" w:space="0" w:color="auto"/>
              <w:bottom w:val="single" w:sz="4" w:space="0" w:color="auto"/>
              <w:right w:val="single" w:sz="4" w:space="0" w:color="auto"/>
            </w:tcBorders>
            <w:hideMark/>
          </w:tcPr>
          <w:p w14:paraId="36B52FC4" w14:textId="77777777" w:rsidR="008B06D8" w:rsidRPr="006E4A7B" w:rsidRDefault="008B06D8" w:rsidP="008B06D8">
            <w:pPr>
              <w:spacing w:line="240" w:lineRule="auto"/>
              <w:ind w:firstLine="17"/>
            </w:pPr>
            <w:r w:rsidRPr="006E4A7B">
              <w:t>445.009</w:t>
            </w:r>
          </w:p>
        </w:tc>
      </w:tr>
      <w:tr w:rsidR="008B06D8" w:rsidRPr="006E4A7B" w14:paraId="06C653D2"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4604FBC" w14:textId="77777777" w:rsidR="008B06D8" w:rsidRPr="006E4A7B" w:rsidRDefault="008B06D8" w:rsidP="008B06D8">
            <w:pPr>
              <w:spacing w:line="240" w:lineRule="auto"/>
              <w:ind w:firstLine="17"/>
            </w:pPr>
            <w:r w:rsidRPr="006E4A7B">
              <w:t xml:space="preserve">UAB „Pramonės energija“ </w:t>
            </w:r>
          </w:p>
        </w:tc>
        <w:tc>
          <w:tcPr>
            <w:tcW w:w="4252" w:type="dxa"/>
            <w:tcBorders>
              <w:top w:val="single" w:sz="4" w:space="0" w:color="auto"/>
              <w:left w:val="single" w:sz="4" w:space="0" w:color="auto"/>
              <w:bottom w:val="single" w:sz="4" w:space="0" w:color="auto"/>
              <w:right w:val="single" w:sz="4" w:space="0" w:color="auto"/>
            </w:tcBorders>
            <w:hideMark/>
          </w:tcPr>
          <w:p w14:paraId="7DDF9E3C" w14:textId="77777777" w:rsidR="008B06D8" w:rsidRPr="006E4A7B" w:rsidRDefault="008B06D8" w:rsidP="008B06D8">
            <w:pPr>
              <w:spacing w:line="240" w:lineRule="auto"/>
              <w:ind w:firstLine="17"/>
            </w:pPr>
            <w:r w:rsidRPr="006E4A7B">
              <w:t>67.721</w:t>
            </w:r>
          </w:p>
        </w:tc>
      </w:tr>
      <w:tr w:rsidR="008B06D8" w:rsidRPr="006E4A7B" w14:paraId="080FEDB3"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18A41AF" w14:textId="77777777" w:rsidR="008B06D8" w:rsidRPr="006E4A7B" w:rsidRDefault="008B06D8" w:rsidP="008B06D8">
            <w:pPr>
              <w:spacing w:line="240" w:lineRule="auto"/>
              <w:ind w:firstLine="17"/>
            </w:pPr>
            <w:r w:rsidRPr="006E4A7B">
              <w:t>UAB „Miesto energija“</w:t>
            </w:r>
          </w:p>
        </w:tc>
        <w:tc>
          <w:tcPr>
            <w:tcW w:w="4252" w:type="dxa"/>
            <w:tcBorders>
              <w:top w:val="single" w:sz="4" w:space="0" w:color="auto"/>
              <w:left w:val="single" w:sz="4" w:space="0" w:color="auto"/>
              <w:bottom w:val="single" w:sz="4" w:space="0" w:color="auto"/>
              <w:right w:val="single" w:sz="4" w:space="0" w:color="auto"/>
            </w:tcBorders>
            <w:hideMark/>
          </w:tcPr>
          <w:p w14:paraId="3006985D" w14:textId="77777777" w:rsidR="008B06D8" w:rsidRPr="006E4A7B" w:rsidRDefault="008B06D8" w:rsidP="008B06D8">
            <w:pPr>
              <w:spacing w:line="240" w:lineRule="auto"/>
              <w:ind w:firstLine="17"/>
            </w:pPr>
            <w:r w:rsidRPr="006E4A7B">
              <w:t>11.907</w:t>
            </w:r>
          </w:p>
        </w:tc>
      </w:tr>
      <w:tr w:rsidR="008B06D8" w:rsidRPr="006E4A7B" w14:paraId="088F6C0C"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661E96B2" w14:textId="77777777" w:rsidR="008B06D8" w:rsidRPr="006E4A7B" w:rsidRDefault="008B06D8" w:rsidP="008B06D8">
            <w:pPr>
              <w:spacing w:line="240" w:lineRule="auto"/>
              <w:ind w:firstLine="17"/>
            </w:pPr>
            <w:r w:rsidRPr="006E4A7B">
              <w:t>UAB „Home Group“</w:t>
            </w:r>
          </w:p>
        </w:tc>
        <w:tc>
          <w:tcPr>
            <w:tcW w:w="4252" w:type="dxa"/>
            <w:tcBorders>
              <w:top w:val="single" w:sz="4" w:space="0" w:color="auto"/>
              <w:left w:val="single" w:sz="4" w:space="0" w:color="auto"/>
              <w:bottom w:val="single" w:sz="4" w:space="0" w:color="auto"/>
              <w:right w:val="single" w:sz="4" w:space="0" w:color="auto"/>
            </w:tcBorders>
            <w:hideMark/>
          </w:tcPr>
          <w:p w14:paraId="3E8828BB" w14:textId="77777777" w:rsidR="008B06D8" w:rsidRPr="006E4A7B" w:rsidRDefault="008B06D8" w:rsidP="008B06D8">
            <w:pPr>
              <w:spacing w:line="240" w:lineRule="auto"/>
              <w:ind w:firstLine="17"/>
            </w:pPr>
            <w:r w:rsidRPr="006E4A7B">
              <w:t>1.633</w:t>
            </w:r>
          </w:p>
        </w:tc>
      </w:tr>
      <w:tr w:rsidR="008B06D8" w:rsidRPr="006E4A7B" w14:paraId="163CCE07"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0130C13C" w14:textId="77777777" w:rsidR="008B06D8" w:rsidRPr="006E4A7B" w:rsidRDefault="008B06D8" w:rsidP="008B06D8">
            <w:pPr>
              <w:spacing w:line="240" w:lineRule="auto"/>
              <w:ind w:firstLine="17"/>
            </w:pPr>
            <w:r w:rsidRPr="006E4A7B">
              <w:t>AB „Klaipėdos mediena“</w:t>
            </w:r>
          </w:p>
        </w:tc>
        <w:tc>
          <w:tcPr>
            <w:tcW w:w="4252" w:type="dxa"/>
            <w:tcBorders>
              <w:top w:val="single" w:sz="4" w:space="0" w:color="auto"/>
              <w:left w:val="single" w:sz="4" w:space="0" w:color="auto"/>
              <w:bottom w:val="single" w:sz="4" w:space="0" w:color="auto"/>
              <w:right w:val="single" w:sz="4" w:space="0" w:color="auto"/>
            </w:tcBorders>
            <w:hideMark/>
          </w:tcPr>
          <w:p w14:paraId="4671C91A" w14:textId="77777777" w:rsidR="008B06D8" w:rsidRPr="006E4A7B" w:rsidRDefault="008B06D8" w:rsidP="008B06D8">
            <w:pPr>
              <w:spacing w:line="240" w:lineRule="auto"/>
              <w:ind w:firstLine="17"/>
            </w:pPr>
            <w:r w:rsidRPr="006E4A7B">
              <w:t>22.345</w:t>
            </w:r>
          </w:p>
        </w:tc>
      </w:tr>
      <w:tr w:rsidR="008B06D8" w:rsidRPr="006E4A7B" w14:paraId="07B71CA9" w14:textId="77777777" w:rsidTr="008B06D8">
        <w:tc>
          <w:tcPr>
            <w:tcW w:w="5495" w:type="dxa"/>
            <w:tcBorders>
              <w:top w:val="single" w:sz="4" w:space="0" w:color="auto"/>
              <w:left w:val="single" w:sz="4" w:space="0" w:color="auto"/>
              <w:bottom w:val="single" w:sz="4" w:space="0" w:color="auto"/>
              <w:right w:val="single" w:sz="4" w:space="0" w:color="auto"/>
            </w:tcBorders>
            <w:hideMark/>
          </w:tcPr>
          <w:p w14:paraId="35B8B0D8" w14:textId="77777777" w:rsidR="008B06D8" w:rsidRPr="006E4A7B" w:rsidRDefault="008B06D8" w:rsidP="008B06D8">
            <w:pPr>
              <w:spacing w:line="240" w:lineRule="auto"/>
              <w:ind w:firstLine="17"/>
            </w:pPr>
            <w:r w:rsidRPr="006E4A7B">
              <w:t>AB „Klaipėdos energija“ LEZ</w:t>
            </w:r>
          </w:p>
        </w:tc>
        <w:tc>
          <w:tcPr>
            <w:tcW w:w="4252" w:type="dxa"/>
            <w:tcBorders>
              <w:top w:val="single" w:sz="4" w:space="0" w:color="auto"/>
              <w:left w:val="single" w:sz="4" w:space="0" w:color="auto"/>
              <w:bottom w:val="single" w:sz="4" w:space="0" w:color="auto"/>
              <w:right w:val="single" w:sz="4" w:space="0" w:color="auto"/>
            </w:tcBorders>
            <w:hideMark/>
          </w:tcPr>
          <w:p w14:paraId="09652131" w14:textId="77777777" w:rsidR="008B06D8" w:rsidRPr="006E4A7B" w:rsidRDefault="008B06D8" w:rsidP="008B06D8">
            <w:pPr>
              <w:spacing w:line="240" w:lineRule="auto"/>
              <w:ind w:firstLine="17"/>
            </w:pPr>
            <w:r w:rsidRPr="006E4A7B">
              <w:t>863</w:t>
            </w:r>
          </w:p>
        </w:tc>
      </w:tr>
    </w:tbl>
    <w:p w14:paraId="406FF9E1" w14:textId="77777777" w:rsidR="008B06D8" w:rsidRPr="006E4A7B" w:rsidRDefault="008B06D8" w:rsidP="002A4D8D">
      <w:pPr>
        <w:pStyle w:val="Antrat3"/>
      </w:pPr>
      <w:bookmarkStart w:id="148" w:name="_Toc48832031"/>
      <w:r w:rsidRPr="006E4A7B">
        <w:t>Individualių būstų energijos ir šilumos gamyba</w:t>
      </w:r>
      <w:bookmarkEnd w:id="148"/>
    </w:p>
    <w:p w14:paraId="22D21424" w14:textId="53EB9158" w:rsidR="008B06D8" w:rsidRPr="006E4A7B" w:rsidRDefault="008B06D8" w:rsidP="008B06D8">
      <w:r w:rsidRPr="006E4A7B">
        <w:t xml:space="preserve">Klaipėdos mieste 2018 m. buvo identifikuota 6395 gyvenamųjų pastatų. Jų naudojamų šilumos šaltinių pasiskirstymas pateikiamas </w:t>
      </w:r>
      <w:r w:rsidR="008A25C9" w:rsidRPr="006E4A7B">
        <w:t>4.3</w:t>
      </w:r>
      <w:r w:rsidRPr="006E4A7B">
        <w:t xml:space="preserve">.7 lentelėje. Klaipėdos m. 21 proc. gyvenamųjų pastatų šiluma tiekiama centralizuotais šilumos tinklais, likusioji dalis, 5 tūkst. Pastatų, išsidėsčiusių visoje miesto teritorijoje, šildoma individualiai. </w:t>
      </w:r>
    </w:p>
    <w:p w14:paraId="705B7607" w14:textId="77777777" w:rsidR="008B06D8" w:rsidRPr="006E4A7B" w:rsidRDefault="008B06D8" w:rsidP="008B06D8">
      <w:r w:rsidRPr="006E4A7B">
        <w:t xml:space="preserve">Šiuo metu Klaipėdos nėra atlikta namų ūkių (individualių būstų) šildymo įrenginių inventorizacija, todėl atliekant šios grupės keliamos taršos vertinimą yra remiamasi šilumos tinklų, gamtinių dujų tinklų prieinamumu bei suvartoto gamtinių dujų kiekio duomenimis. Šiuo principu atliekant šildymui sunaudoto kuro vertinimą būstai suskirstyti į tris grupes: (a) šildymui naudoja tik gamtines dujas, (b) šildymui naudoja dujas ir kitą kurą kombinuotai, (c) šildymui naudoja tik kitą kurą (išskyrus dujas) ir atsinaujinančią energiją. </w:t>
      </w:r>
    </w:p>
    <w:p w14:paraId="7FCBD949" w14:textId="3B71C7A3" w:rsidR="008B06D8" w:rsidRPr="006E4A7B" w:rsidRDefault="008B06D8" w:rsidP="008A25C9">
      <w:pPr>
        <w:pStyle w:val="Lentelespanavinimas"/>
      </w:pPr>
      <w:bookmarkStart w:id="149" w:name="OLE_LINK76"/>
      <w:r w:rsidRPr="006E4A7B">
        <w:t xml:space="preserve">Lentelė </w:t>
      </w:r>
      <w:r w:rsidR="008A25C9" w:rsidRPr="006E4A7B">
        <w:t>4.3.7</w:t>
      </w:r>
      <w:r w:rsidRPr="006E4A7B">
        <w:t xml:space="preserve"> Klaipėdos mieste gyvenamųjų pastatų šilumos šaltinių pasiskirstymas</w:t>
      </w:r>
    </w:p>
    <w:tbl>
      <w:tblPr>
        <w:tblStyle w:val="Lentelstinklelis"/>
        <w:tblW w:w="5000" w:type="pct"/>
        <w:tblInd w:w="113" w:type="dxa"/>
        <w:tblLook w:val="04A0" w:firstRow="1" w:lastRow="0" w:firstColumn="1" w:lastColumn="0" w:noHBand="0" w:noVBand="1"/>
      </w:tblPr>
      <w:tblGrid>
        <w:gridCol w:w="3787"/>
        <w:gridCol w:w="1626"/>
        <w:gridCol w:w="1745"/>
        <w:gridCol w:w="1903"/>
      </w:tblGrid>
      <w:tr w:rsidR="008B06D8" w:rsidRPr="006E4A7B" w14:paraId="25D5A5A5" w14:textId="77777777" w:rsidTr="008B06D8">
        <w:tc>
          <w:tcPr>
            <w:tcW w:w="2090" w:type="pct"/>
            <w:tcBorders>
              <w:top w:val="single" w:sz="4" w:space="0" w:color="auto"/>
              <w:left w:val="single" w:sz="4" w:space="0" w:color="auto"/>
              <w:bottom w:val="single" w:sz="4" w:space="0" w:color="auto"/>
              <w:right w:val="single" w:sz="4" w:space="0" w:color="auto"/>
            </w:tcBorders>
            <w:hideMark/>
          </w:tcPr>
          <w:bookmarkEnd w:id="149"/>
          <w:p w14:paraId="4A5BB157" w14:textId="77777777" w:rsidR="008B06D8" w:rsidRPr="006E4A7B" w:rsidRDefault="008B06D8" w:rsidP="00894410">
            <w:pPr>
              <w:pStyle w:val="lenteliutekstai"/>
              <w:tabs>
                <w:tab w:val="clear" w:pos="799"/>
                <w:tab w:val="clear" w:pos="1072"/>
                <w:tab w:val="left" w:pos="599"/>
                <w:tab w:val="left" w:pos="804"/>
              </w:tabs>
            </w:pPr>
            <w:r w:rsidRPr="006E4A7B">
              <w:t>Šilumos šaltinis</w:t>
            </w:r>
          </w:p>
        </w:tc>
        <w:tc>
          <w:tcPr>
            <w:tcW w:w="897" w:type="pct"/>
            <w:tcBorders>
              <w:top w:val="single" w:sz="4" w:space="0" w:color="auto"/>
              <w:left w:val="single" w:sz="4" w:space="0" w:color="auto"/>
              <w:bottom w:val="single" w:sz="4" w:space="0" w:color="auto"/>
              <w:right w:val="single" w:sz="4" w:space="0" w:color="auto"/>
            </w:tcBorders>
            <w:hideMark/>
          </w:tcPr>
          <w:p w14:paraId="3AAF3F22" w14:textId="77777777" w:rsidR="008B06D8" w:rsidRPr="006E4A7B" w:rsidRDefault="008B06D8">
            <w:pPr>
              <w:pStyle w:val="lenteliutekstai"/>
              <w:tabs>
                <w:tab w:val="clear" w:pos="799"/>
                <w:tab w:val="clear" w:pos="1072"/>
                <w:tab w:val="left" w:pos="599"/>
                <w:tab w:val="left" w:pos="804"/>
              </w:tabs>
            </w:pPr>
            <w:r w:rsidRPr="006E4A7B">
              <w:t>Gyvenamųjų pastatų kiekis</w:t>
            </w:r>
          </w:p>
        </w:tc>
        <w:tc>
          <w:tcPr>
            <w:tcW w:w="963" w:type="pct"/>
            <w:tcBorders>
              <w:top w:val="single" w:sz="4" w:space="0" w:color="auto"/>
              <w:left w:val="single" w:sz="4" w:space="0" w:color="auto"/>
              <w:bottom w:val="single" w:sz="4" w:space="0" w:color="auto"/>
              <w:right w:val="single" w:sz="4" w:space="0" w:color="auto"/>
            </w:tcBorders>
            <w:hideMark/>
          </w:tcPr>
          <w:p w14:paraId="7015BDBC" w14:textId="3DE086EC" w:rsidR="008B06D8" w:rsidRPr="006E4A7B" w:rsidRDefault="008B06D8">
            <w:pPr>
              <w:pStyle w:val="lenteliutekstai"/>
              <w:tabs>
                <w:tab w:val="clear" w:pos="799"/>
                <w:tab w:val="clear" w:pos="1072"/>
                <w:tab w:val="left" w:pos="599"/>
                <w:tab w:val="left" w:pos="804"/>
              </w:tabs>
            </w:pPr>
            <w:bookmarkStart w:id="150" w:name="OLE_LINK45"/>
            <w:bookmarkStart w:id="151" w:name="OLE_LINK75"/>
            <w:r w:rsidRPr="006E4A7B">
              <w:t>Gyvenamųjų pastatų kiekis (proc.)</w:t>
            </w:r>
            <w:bookmarkEnd w:id="150"/>
            <w:bookmarkEnd w:id="151"/>
          </w:p>
        </w:tc>
        <w:tc>
          <w:tcPr>
            <w:tcW w:w="1050" w:type="pct"/>
            <w:tcBorders>
              <w:top w:val="single" w:sz="4" w:space="0" w:color="auto"/>
              <w:left w:val="single" w:sz="4" w:space="0" w:color="auto"/>
              <w:bottom w:val="single" w:sz="4" w:space="0" w:color="auto"/>
              <w:right w:val="single" w:sz="4" w:space="0" w:color="auto"/>
            </w:tcBorders>
            <w:hideMark/>
          </w:tcPr>
          <w:p w14:paraId="0D1CD2F4" w14:textId="77777777" w:rsidR="008B06D8" w:rsidRPr="006E4A7B" w:rsidRDefault="008B06D8">
            <w:pPr>
              <w:pStyle w:val="lenteliutekstai"/>
              <w:tabs>
                <w:tab w:val="clear" w:pos="799"/>
                <w:tab w:val="clear" w:pos="1072"/>
                <w:tab w:val="left" w:pos="599"/>
                <w:tab w:val="left" w:pos="804"/>
              </w:tabs>
            </w:pPr>
            <w:r w:rsidRPr="006E4A7B">
              <w:t>Individualiai šildomų pastatų kiekis (proc.)</w:t>
            </w:r>
          </w:p>
        </w:tc>
      </w:tr>
      <w:tr w:rsidR="008B06D8" w:rsidRPr="006E4A7B" w14:paraId="3C409F67"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0407DF7" w14:textId="77777777" w:rsidR="008B06D8" w:rsidRPr="006E4A7B" w:rsidRDefault="008B06D8" w:rsidP="00894410">
            <w:pPr>
              <w:pStyle w:val="lenteliutekstai"/>
              <w:tabs>
                <w:tab w:val="clear" w:pos="799"/>
                <w:tab w:val="clear" w:pos="1072"/>
                <w:tab w:val="left" w:pos="599"/>
                <w:tab w:val="left" w:pos="804"/>
              </w:tabs>
            </w:pPr>
            <w:r w:rsidRPr="006E4A7B">
              <w:t>Centralizuoti šildymo tinklai</w:t>
            </w:r>
          </w:p>
        </w:tc>
        <w:tc>
          <w:tcPr>
            <w:tcW w:w="897" w:type="pct"/>
            <w:tcBorders>
              <w:top w:val="single" w:sz="4" w:space="0" w:color="auto"/>
              <w:left w:val="single" w:sz="4" w:space="0" w:color="auto"/>
              <w:bottom w:val="single" w:sz="4" w:space="0" w:color="auto"/>
              <w:right w:val="single" w:sz="4" w:space="0" w:color="auto"/>
            </w:tcBorders>
            <w:hideMark/>
          </w:tcPr>
          <w:p w14:paraId="152D2A1A" w14:textId="77777777" w:rsidR="008B06D8" w:rsidRPr="006E4A7B" w:rsidRDefault="008B06D8">
            <w:pPr>
              <w:pStyle w:val="lenteliutekstai"/>
              <w:tabs>
                <w:tab w:val="clear" w:pos="799"/>
                <w:tab w:val="clear" w:pos="1072"/>
                <w:tab w:val="left" w:pos="599"/>
                <w:tab w:val="left" w:pos="804"/>
              </w:tabs>
              <w:rPr>
                <w:highlight w:val="yellow"/>
              </w:rPr>
            </w:pPr>
            <w:r w:rsidRPr="006E4A7B">
              <w:t>1 331</w:t>
            </w:r>
          </w:p>
        </w:tc>
        <w:tc>
          <w:tcPr>
            <w:tcW w:w="963" w:type="pct"/>
            <w:tcBorders>
              <w:top w:val="single" w:sz="4" w:space="0" w:color="auto"/>
              <w:left w:val="single" w:sz="4" w:space="0" w:color="auto"/>
              <w:bottom w:val="single" w:sz="4" w:space="0" w:color="auto"/>
              <w:right w:val="single" w:sz="4" w:space="0" w:color="auto"/>
            </w:tcBorders>
            <w:hideMark/>
          </w:tcPr>
          <w:p w14:paraId="00B4D1DC" w14:textId="77777777" w:rsidR="008B06D8" w:rsidRPr="006E4A7B" w:rsidRDefault="008B06D8">
            <w:pPr>
              <w:pStyle w:val="lenteliutekstai"/>
              <w:tabs>
                <w:tab w:val="clear" w:pos="799"/>
                <w:tab w:val="clear" w:pos="1072"/>
                <w:tab w:val="left" w:pos="599"/>
                <w:tab w:val="left" w:pos="804"/>
              </w:tabs>
            </w:pPr>
            <w:r w:rsidRPr="006E4A7B">
              <w:t>20,8</w:t>
            </w:r>
          </w:p>
        </w:tc>
        <w:tc>
          <w:tcPr>
            <w:tcW w:w="1050" w:type="pct"/>
            <w:tcBorders>
              <w:top w:val="single" w:sz="4" w:space="0" w:color="auto"/>
              <w:left w:val="single" w:sz="4" w:space="0" w:color="auto"/>
              <w:bottom w:val="single" w:sz="4" w:space="0" w:color="auto"/>
              <w:right w:val="single" w:sz="4" w:space="0" w:color="auto"/>
            </w:tcBorders>
            <w:hideMark/>
          </w:tcPr>
          <w:p w14:paraId="33E3910E" w14:textId="77777777" w:rsidR="008B06D8" w:rsidRPr="006E4A7B" w:rsidRDefault="008B06D8">
            <w:pPr>
              <w:pStyle w:val="lenteliutekstai"/>
              <w:tabs>
                <w:tab w:val="clear" w:pos="799"/>
                <w:tab w:val="clear" w:pos="1072"/>
                <w:tab w:val="left" w:pos="599"/>
                <w:tab w:val="left" w:pos="804"/>
              </w:tabs>
            </w:pPr>
            <w:r w:rsidRPr="006E4A7B">
              <w:t>-</w:t>
            </w:r>
          </w:p>
        </w:tc>
      </w:tr>
      <w:tr w:rsidR="008B06D8" w:rsidRPr="006E4A7B" w14:paraId="3B038650"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630052E" w14:textId="77777777" w:rsidR="008B06D8" w:rsidRPr="006E4A7B" w:rsidRDefault="008B06D8" w:rsidP="00894410">
            <w:pPr>
              <w:pStyle w:val="lenteliutekstai"/>
              <w:tabs>
                <w:tab w:val="clear" w:pos="799"/>
                <w:tab w:val="clear" w:pos="1072"/>
                <w:tab w:val="left" w:pos="599"/>
                <w:tab w:val="left" w:pos="804"/>
              </w:tabs>
            </w:pPr>
            <w:r w:rsidRPr="006E4A7B">
              <w:t>Dujos</w:t>
            </w:r>
          </w:p>
        </w:tc>
        <w:tc>
          <w:tcPr>
            <w:tcW w:w="897" w:type="pct"/>
            <w:tcBorders>
              <w:top w:val="single" w:sz="4" w:space="0" w:color="auto"/>
              <w:left w:val="single" w:sz="4" w:space="0" w:color="auto"/>
              <w:bottom w:val="single" w:sz="4" w:space="0" w:color="auto"/>
              <w:right w:val="single" w:sz="4" w:space="0" w:color="auto"/>
            </w:tcBorders>
            <w:hideMark/>
          </w:tcPr>
          <w:p w14:paraId="4B436DE8" w14:textId="77777777" w:rsidR="008B06D8" w:rsidRPr="006E4A7B" w:rsidRDefault="008B06D8">
            <w:pPr>
              <w:pStyle w:val="lenteliutekstai"/>
              <w:tabs>
                <w:tab w:val="clear" w:pos="799"/>
                <w:tab w:val="clear" w:pos="1072"/>
                <w:tab w:val="left" w:pos="599"/>
                <w:tab w:val="left" w:pos="804"/>
              </w:tabs>
            </w:pPr>
            <w:r w:rsidRPr="006E4A7B">
              <w:t>1 096</w:t>
            </w:r>
          </w:p>
        </w:tc>
        <w:tc>
          <w:tcPr>
            <w:tcW w:w="963" w:type="pct"/>
            <w:tcBorders>
              <w:top w:val="single" w:sz="4" w:space="0" w:color="auto"/>
              <w:left w:val="single" w:sz="4" w:space="0" w:color="auto"/>
              <w:bottom w:val="single" w:sz="4" w:space="0" w:color="auto"/>
              <w:right w:val="single" w:sz="4" w:space="0" w:color="auto"/>
            </w:tcBorders>
            <w:hideMark/>
          </w:tcPr>
          <w:p w14:paraId="74DC3FF5" w14:textId="77777777" w:rsidR="008B06D8" w:rsidRPr="006E4A7B" w:rsidRDefault="008B06D8">
            <w:pPr>
              <w:pStyle w:val="lenteliutekstai"/>
              <w:tabs>
                <w:tab w:val="clear" w:pos="799"/>
                <w:tab w:val="clear" w:pos="1072"/>
                <w:tab w:val="left" w:pos="599"/>
                <w:tab w:val="left" w:pos="804"/>
              </w:tabs>
            </w:pPr>
            <w:r w:rsidRPr="006E4A7B">
              <w:t>17,1</w:t>
            </w:r>
          </w:p>
        </w:tc>
        <w:tc>
          <w:tcPr>
            <w:tcW w:w="1050" w:type="pct"/>
            <w:tcBorders>
              <w:top w:val="single" w:sz="4" w:space="0" w:color="auto"/>
              <w:left w:val="single" w:sz="4" w:space="0" w:color="auto"/>
              <w:bottom w:val="single" w:sz="4" w:space="0" w:color="auto"/>
              <w:right w:val="single" w:sz="4" w:space="0" w:color="auto"/>
            </w:tcBorders>
            <w:hideMark/>
          </w:tcPr>
          <w:p w14:paraId="408EA2AC" w14:textId="77777777" w:rsidR="008B06D8" w:rsidRPr="006E4A7B" w:rsidRDefault="008B06D8">
            <w:pPr>
              <w:pStyle w:val="lenteliutekstai"/>
              <w:tabs>
                <w:tab w:val="clear" w:pos="799"/>
                <w:tab w:val="clear" w:pos="1072"/>
                <w:tab w:val="left" w:pos="599"/>
                <w:tab w:val="left" w:pos="804"/>
              </w:tabs>
            </w:pPr>
            <w:r w:rsidRPr="006E4A7B">
              <w:t>21,6</w:t>
            </w:r>
          </w:p>
        </w:tc>
      </w:tr>
      <w:tr w:rsidR="008B06D8" w:rsidRPr="006E4A7B" w14:paraId="04BCF8F4"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11447F23" w14:textId="77777777" w:rsidR="008B06D8" w:rsidRPr="006E4A7B" w:rsidRDefault="008B06D8" w:rsidP="00894410">
            <w:pPr>
              <w:pStyle w:val="lenteliutekstai"/>
              <w:tabs>
                <w:tab w:val="clear" w:pos="799"/>
                <w:tab w:val="clear" w:pos="1072"/>
                <w:tab w:val="left" w:pos="599"/>
                <w:tab w:val="left" w:pos="804"/>
              </w:tabs>
            </w:pPr>
            <w:r w:rsidRPr="006E4A7B">
              <w:t>Dujos ir kitas kuras, atsinaujinantys ištekliai</w:t>
            </w:r>
          </w:p>
        </w:tc>
        <w:tc>
          <w:tcPr>
            <w:tcW w:w="897" w:type="pct"/>
            <w:tcBorders>
              <w:top w:val="single" w:sz="4" w:space="0" w:color="auto"/>
              <w:left w:val="single" w:sz="4" w:space="0" w:color="auto"/>
              <w:bottom w:val="single" w:sz="4" w:space="0" w:color="auto"/>
              <w:right w:val="single" w:sz="4" w:space="0" w:color="auto"/>
            </w:tcBorders>
            <w:hideMark/>
          </w:tcPr>
          <w:p w14:paraId="0BCE0D8D" w14:textId="77777777" w:rsidR="008B06D8" w:rsidRPr="006E4A7B" w:rsidRDefault="008B06D8">
            <w:pPr>
              <w:pStyle w:val="lenteliutekstai"/>
              <w:tabs>
                <w:tab w:val="clear" w:pos="799"/>
                <w:tab w:val="clear" w:pos="1072"/>
                <w:tab w:val="left" w:pos="599"/>
                <w:tab w:val="left" w:pos="804"/>
              </w:tabs>
            </w:pPr>
            <w:r w:rsidRPr="006E4A7B">
              <w:t>1 817</w:t>
            </w:r>
          </w:p>
        </w:tc>
        <w:tc>
          <w:tcPr>
            <w:tcW w:w="963" w:type="pct"/>
            <w:tcBorders>
              <w:top w:val="single" w:sz="4" w:space="0" w:color="auto"/>
              <w:left w:val="single" w:sz="4" w:space="0" w:color="auto"/>
              <w:bottom w:val="single" w:sz="4" w:space="0" w:color="auto"/>
              <w:right w:val="single" w:sz="4" w:space="0" w:color="auto"/>
            </w:tcBorders>
            <w:hideMark/>
          </w:tcPr>
          <w:p w14:paraId="7AEA97A9" w14:textId="77777777" w:rsidR="008B06D8" w:rsidRPr="006E4A7B" w:rsidRDefault="008B06D8">
            <w:pPr>
              <w:pStyle w:val="lenteliutekstai"/>
              <w:tabs>
                <w:tab w:val="clear" w:pos="799"/>
                <w:tab w:val="clear" w:pos="1072"/>
                <w:tab w:val="left" w:pos="599"/>
                <w:tab w:val="left" w:pos="804"/>
              </w:tabs>
            </w:pPr>
            <w:r w:rsidRPr="006E4A7B">
              <w:t>28,4</w:t>
            </w:r>
          </w:p>
        </w:tc>
        <w:tc>
          <w:tcPr>
            <w:tcW w:w="1050" w:type="pct"/>
            <w:tcBorders>
              <w:top w:val="single" w:sz="4" w:space="0" w:color="auto"/>
              <w:left w:val="single" w:sz="4" w:space="0" w:color="auto"/>
              <w:bottom w:val="single" w:sz="4" w:space="0" w:color="auto"/>
              <w:right w:val="single" w:sz="4" w:space="0" w:color="auto"/>
            </w:tcBorders>
            <w:hideMark/>
          </w:tcPr>
          <w:p w14:paraId="14C92C80" w14:textId="77777777" w:rsidR="008B06D8" w:rsidRPr="006E4A7B" w:rsidRDefault="008B06D8">
            <w:pPr>
              <w:pStyle w:val="lenteliutekstai"/>
              <w:tabs>
                <w:tab w:val="clear" w:pos="799"/>
                <w:tab w:val="clear" w:pos="1072"/>
                <w:tab w:val="left" w:pos="599"/>
                <w:tab w:val="left" w:pos="804"/>
              </w:tabs>
            </w:pPr>
            <w:r w:rsidRPr="006E4A7B">
              <w:t>35,9</w:t>
            </w:r>
          </w:p>
        </w:tc>
      </w:tr>
      <w:tr w:rsidR="008B06D8" w:rsidRPr="006E4A7B" w14:paraId="1CF323C5" w14:textId="77777777" w:rsidTr="008B06D8">
        <w:tc>
          <w:tcPr>
            <w:tcW w:w="2090" w:type="pct"/>
            <w:tcBorders>
              <w:top w:val="single" w:sz="4" w:space="0" w:color="auto"/>
              <w:left w:val="single" w:sz="4" w:space="0" w:color="auto"/>
              <w:bottom w:val="single" w:sz="4" w:space="0" w:color="auto"/>
              <w:right w:val="single" w:sz="4" w:space="0" w:color="auto"/>
            </w:tcBorders>
            <w:hideMark/>
          </w:tcPr>
          <w:p w14:paraId="60A762EF" w14:textId="77777777" w:rsidR="008B06D8" w:rsidRPr="006E4A7B" w:rsidRDefault="008B06D8" w:rsidP="00894410">
            <w:pPr>
              <w:pStyle w:val="lenteliutekstai"/>
              <w:tabs>
                <w:tab w:val="clear" w:pos="799"/>
                <w:tab w:val="clear" w:pos="1072"/>
                <w:tab w:val="left" w:pos="599"/>
                <w:tab w:val="left" w:pos="804"/>
              </w:tabs>
            </w:pPr>
            <w:r w:rsidRPr="006E4A7B">
              <w:t>Kitas kuras ir atsinaujinantys ištekliai</w:t>
            </w:r>
          </w:p>
        </w:tc>
        <w:tc>
          <w:tcPr>
            <w:tcW w:w="897" w:type="pct"/>
            <w:tcBorders>
              <w:top w:val="single" w:sz="4" w:space="0" w:color="auto"/>
              <w:left w:val="single" w:sz="4" w:space="0" w:color="auto"/>
              <w:bottom w:val="single" w:sz="4" w:space="0" w:color="auto"/>
              <w:right w:val="single" w:sz="4" w:space="0" w:color="auto"/>
            </w:tcBorders>
            <w:hideMark/>
          </w:tcPr>
          <w:p w14:paraId="108B50CE" w14:textId="77777777" w:rsidR="008B06D8" w:rsidRPr="006E4A7B" w:rsidRDefault="008B06D8">
            <w:pPr>
              <w:pStyle w:val="lenteliutekstai"/>
              <w:tabs>
                <w:tab w:val="clear" w:pos="799"/>
                <w:tab w:val="clear" w:pos="1072"/>
                <w:tab w:val="left" w:pos="599"/>
                <w:tab w:val="left" w:pos="804"/>
              </w:tabs>
            </w:pPr>
            <w:r w:rsidRPr="006E4A7B">
              <w:t>2 151</w:t>
            </w:r>
          </w:p>
        </w:tc>
        <w:tc>
          <w:tcPr>
            <w:tcW w:w="963" w:type="pct"/>
            <w:tcBorders>
              <w:top w:val="single" w:sz="4" w:space="0" w:color="auto"/>
              <w:left w:val="single" w:sz="4" w:space="0" w:color="auto"/>
              <w:bottom w:val="single" w:sz="4" w:space="0" w:color="auto"/>
              <w:right w:val="single" w:sz="4" w:space="0" w:color="auto"/>
            </w:tcBorders>
            <w:hideMark/>
          </w:tcPr>
          <w:p w14:paraId="4BA7AA7A" w14:textId="77777777" w:rsidR="008B06D8" w:rsidRPr="006E4A7B" w:rsidRDefault="008B06D8">
            <w:pPr>
              <w:pStyle w:val="lenteliutekstai"/>
              <w:tabs>
                <w:tab w:val="clear" w:pos="799"/>
                <w:tab w:val="clear" w:pos="1072"/>
                <w:tab w:val="left" w:pos="599"/>
                <w:tab w:val="left" w:pos="804"/>
              </w:tabs>
            </w:pPr>
            <w:r w:rsidRPr="006E4A7B">
              <w:t>33,7</w:t>
            </w:r>
          </w:p>
        </w:tc>
        <w:tc>
          <w:tcPr>
            <w:tcW w:w="1050" w:type="pct"/>
            <w:tcBorders>
              <w:top w:val="single" w:sz="4" w:space="0" w:color="auto"/>
              <w:left w:val="single" w:sz="4" w:space="0" w:color="auto"/>
              <w:bottom w:val="single" w:sz="4" w:space="0" w:color="auto"/>
              <w:right w:val="single" w:sz="4" w:space="0" w:color="auto"/>
            </w:tcBorders>
            <w:hideMark/>
          </w:tcPr>
          <w:p w14:paraId="7A43FAA2" w14:textId="77777777" w:rsidR="008B06D8" w:rsidRPr="006E4A7B" w:rsidRDefault="008B06D8">
            <w:pPr>
              <w:pStyle w:val="lenteliutekstai"/>
              <w:tabs>
                <w:tab w:val="clear" w:pos="799"/>
                <w:tab w:val="clear" w:pos="1072"/>
                <w:tab w:val="left" w:pos="599"/>
                <w:tab w:val="left" w:pos="804"/>
              </w:tabs>
            </w:pPr>
            <w:r w:rsidRPr="006E4A7B">
              <w:t>42,5</w:t>
            </w:r>
          </w:p>
        </w:tc>
      </w:tr>
    </w:tbl>
    <w:p w14:paraId="36B00D6A" w14:textId="77777777" w:rsidR="008B06D8" w:rsidRPr="006E4A7B" w:rsidRDefault="008B06D8" w:rsidP="008B06D8">
      <w:pPr>
        <w:spacing w:before="120"/>
      </w:pPr>
      <w:r w:rsidRPr="006E4A7B">
        <w:lastRenderedPageBreak/>
        <w:t>Visame mieste daugiau nei pusė individualiai šildomų būstų turi dujų įvadą ir gali naudoti dujas būstui šildyti. Tačiau pagal turimus suvartoto dujų kiekio duomenis buvo atrinkta pastatų, kurie, tikėtina, šildymui naudoja tik dujas, (a) grupė. Tokių pastatų suvartojamas dujų kiekis pagal jų plotą yra santykinai didesnis ir pakankamas patalpoms apšildyti. Yra įvertinta, jog tik apie 22 proc. dujas naudoja kaip pagrindinį šilumos šaltinį.</w:t>
      </w:r>
    </w:p>
    <w:p w14:paraId="1AFF74FA" w14:textId="77777777" w:rsidR="008B06D8" w:rsidRPr="006E4A7B" w:rsidRDefault="008B06D8" w:rsidP="008B06D8">
      <w:r w:rsidRPr="006E4A7B">
        <w:t>Antroji (b) grupė pastatų – tai likusieji gamtinių dujų vartotojai, kurių per metus suvartotas dujų kiekis yra mažas, palyginus su patalpų plotu. Todėl daroma prielaida, jog tokie pastatai yra šildomi papildomai naudojant kitas kuro rūšis, taip pat ir atsinaujinančius išteklius.</w:t>
      </w:r>
    </w:p>
    <w:p w14:paraId="553749A6" w14:textId="304451A2" w:rsidR="008B06D8" w:rsidRPr="006E4A7B" w:rsidRDefault="008B06D8" w:rsidP="008B06D8">
      <w:r w:rsidRPr="006E4A7B">
        <w:t xml:space="preserve">Trečioji (c) grupė pastatų – tai likusieji individualūs būstai, kurie neturi centrinių šilumos tinklų ar gamtinių dujų įvado. Šie pastatai šildomi kitu kuru bei atsinaujinančia energija. Statistikos departamento duomenys apie šildymui 2018 metais sunaudotos energijos rūšį ir kiekį yra pateikiami suminiai visai šaliai, neišskiriant miesto ir kaimo vietovių. Siekiant įvertinti Klaipėdos mieste esančių individualių būstų suvartojamą kuro (išskyrus dujas) kiekio pasiskirstymą, buvo pasinaudota individualiai šildomų namų ūkių apklausos rezultatais, kurią 2019 m. Vilniaus mieste atlikto SIA „Estonian, Latvian &amp; Lithuanian Environment“. Pagal apklausos duomenis, 91,9 proc. individualiai šildomų būstų, kuriuose nėra dujų įvado, naudojo biomasę, likusioji dalis naudojo anglis, naftos produktus, atsinaujinančią energiją arba kelis energijos šaltinius kombinuotai. Pasiskirstymas pateikiamas </w:t>
      </w:r>
      <w:r w:rsidR="008A25C9" w:rsidRPr="006E4A7B">
        <w:t>4.3.7</w:t>
      </w:r>
      <w:r w:rsidRPr="006E4A7B">
        <w:t xml:space="preserve"> pav.</w:t>
      </w:r>
    </w:p>
    <w:p w14:paraId="4511534D" w14:textId="65C0ACAF" w:rsidR="008B06D8" w:rsidRPr="006E4A7B" w:rsidRDefault="008B06D8" w:rsidP="008B06D8">
      <w:pPr>
        <w:ind w:firstLine="0"/>
        <w:rPr>
          <w:bCs/>
        </w:rPr>
      </w:pPr>
      <w:r w:rsidRPr="006E4A7B">
        <w:rPr>
          <w:lang w:eastAsia="lt-LT"/>
        </w:rPr>
        <w:drawing>
          <wp:inline distT="0" distB="0" distL="0" distR="0" wp14:anchorId="38F13FEF" wp14:editId="5E26318B">
            <wp:extent cx="5779770" cy="2841172"/>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60">
                      <a:extLst>
                        <a:ext uri="{28A0092B-C50C-407E-A947-70E740481C1C}">
                          <a14:useLocalDpi xmlns:a14="http://schemas.microsoft.com/office/drawing/2010/main" val="0"/>
                        </a:ext>
                      </a:extLst>
                    </a:blip>
                    <a:srcRect b="-44"/>
                    <a:stretch>
                      <a:fillRect/>
                    </a:stretch>
                  </pic:blipFill>
                  <pic:spPr bwMode="auto">
                    <a:xfrm>
                      <a:off x="0" y="0"/>
                      <a:ext cx="5809572" cy="2855822"/>
                    </a:xfrm>
                    <a:prstGeom prst="rect">
                      <a:avLst/>
                    </a:prstGeom>
                    <a:noFill/>
                    <a:ln>
                      <a:noFill/>
                    </a:ln>
                  </pic:spPr>
                </pic:pic>
              </a:graphicData>
            </a:graphic>
          </wp:inline>
        </w:drawing>
      </w:r>
    </w:p>
    <w:p w14:paraId="44B57D53" w14:textId="135A64CB" w:rsidR="008B06D8" w:rsidRPr="006E4A7B" w:rsidRDefault="008B06D8" w:rsidP="008A25C9">
      <w:pPr>
        <w:pStyle w:val="paveikslupavadinimai"/>
      </w:pPr>
      <w:r w:rsidRPr="006E4A7B">
        <w:t xml:space="preserve">Pav. </w:t>
      </w:r>
      <w:r w:rsidR="008A25C9" w:rsidRPr="006E4A7B">
        <w:t>4.3.7</w:t>
      </w:r>
      <w:r w:rsidRPr="006E4A7B">
        <w:t xml:space="preserve"> Apklaustų gyventojų naudojamų energijos šaltinių (išskyrus dujas) pasiskirstymas Vilniaus m. 2019 m.</w:t>
      </w:r>
    </w:p>
    <w:p w14:paraId="0195B684" w14:textId="162E8DC4" w:rsidR="008B06D8" w:rsidRPr="006E4A7B" w:rsidRDefault="008B06D8" w:rsidP="008B06D8">
      <w:pPr>
        <w:rPr>
          <w:bCs/>
        </w:rPr>
      </w:pPr>
      <w:r w:rsidRPr="006E4A7B">
        <w:rPr>
          <w:bCs/>
        </w:rPr>
        <w:t xml:space="preserve">Apskaičiuotas individualių būstų šildymo kuro ir energijos balansas Klaipėdos mieste 2018 metais pateikiamas </w:t>
      </w:r>
      <w:r w:rsidR="008A25C9" w:rsidRPr="006E4A7B">
        <w:rPr>
          <w:bCs/>
        </w:rPr>
        <w:t>4.3.8</w:t>
      </w:r>
      <w:r w:rsidRPr="006E4A7B">
        <w:rPr>
          <w:bCs/>
        </w:rPr>
        <w:t xml:space="preserve"> lentelėje. </w:t>
      </w:r>
    </w:p>
    <w:p w14:paraId="6787A5DD" w14:textId="1806F4F8" w:rsidR="008B06D8" w:rsidRPr="006E4A7B" w:rsidRDefault="008B06D8" w:rsidP="008A25C9">
      <w:pPr>
        <w:pStyle w:val="Lentelespanavinimas"/>
      </w:pPr>
      <w:r w:rsidRPr="006E4A7B">
        <w:lastRenderedPageBreak/>
        <w:t xml:space="preserve">Lentelė </w:t>
      </w:r>
      <w:r w:rsidR="008A25C9" w:rsidRPr="006E4A7B">
        <w:t>4.3.8</w:t>
      </w:r>
      <w:r w:rsidRPr="006E4A7B">
        <w:t xml:space="preserve"> Apskaičiuotas 2018 m. Klaipėdos mieste individualių būstų šildymui naudojamo kuro ir energijos balansas</w:t>
      </w:r>
    </w:p>
    <w:tbl>
      <w:tblPr>
        <w:tblStyle w:val="Lentelstinklelis"/>
        <w:tblW w:w="5000" w:type="pct"/>
        <w:tblInd w:w="113" w:type="dxa"/>
        <w:tblLook w:val="04A0" w:firstRow="1" w:lastRow="0" w:firstColumn="1" w:lastColumn="0" w:noHBand="0" w:noVBand="1"/>
      </w:tblPr>
      <w:tblGrid>
        <w:gridCol w:w="3710"/>
        <w:gridCol w:w="2633"/>
        <w:gridCol w:w="2718"/>
      </w:tblGrid>
      <w:tr w:rsidR="008B06D8" w:rsidRPr="006E4A7B" w14:paraId="1DE4C408"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59F30D2A" w14:textId="77777777" w:rsidR="008B06D8" w:rsidRPr="006E4A7B" w:rsidRDefault="008B06D8" w:rsidP="008B06D8">
            <w:pPr>
              <w:spacing w:line="240" w:lineRule="auto"/>
              <w:ind w:firstLine="0"/>
              <w:rPr>
                <w:b/>
              </w:rPr>
            </w:pPr>
            <w:r w:rsidRPr="006E4A7B">
              <w:rPr>
                <w:b/>
              </w:rPr>
              <w:t>Kuro rūšis</w:t>
            </w:r>
          </w:p>
        </w:tc>
        <w:tc>
          <w:tcPr>
            <w:tcW w:w="1453" w:type="pct"/>
            <w:tcBorders>
              <w:top w:val="single" w:sz="4" w:space="0" w:color="auto"/>
              <w:left w:val="single" w:sz="4" w:space="0" w:color="auto"/>
              <w:bottom w:val="single" w:sz="4" w:space="0" w:color="auto"/>
              <w:right w:val="single" w:sz="4" w:space="0" w:color="auto"/>
            </w:tcBorders>
            <w:hideMark/>
          </w:tcPr>
          <w:p w14:paraId="5C4CEF8E" w14:textId="77777777" w:rsidR="008B06D8" w:rsidRPr="006E4A7B" w:rsidRDefault="008B06D8" w:rsidP="008B06D8">
            <w:pPr>
              <w:spacing w:line="240" w:lineRule="auto"/>
              <w:ind w:firstLine="0"/>
              <w:rPr>
                <w:b/>
              </w:rPr>
            </w:pPr>
            <w:r w:rsidRPr="006E4A7B">
              <w:rPr>
                <w:b/>
              </w:rPr>
              <w:t>Kiekis, vnt.</w:t>
            </w:r>
          </w:p>
        </w:tc>
        <w:tc>
          <w:tcPr>
            <w:tcW w:w="1500" w:type="pct"/>
            <w:tcBorders>
              <w:top w:val="single" w:sz="4" w:space="0" w:color="auto"/>
              <w:left w:val="single" w:sz="4" w:space="0" w:color="auto"/>
              <w:bottom w:val="single" w:sz="4" w:space="0" w:color="auto"/>
              <w:right w:val="single" w:sz="4" w:space="0" w:color="auto"/>
            </w:tcBorders>
            <w:hideMark/>
          </w:tcPr>
          <w:p w14:paraId="0E8EF8A0" w14:textId="77777777" w:rsidR="008B06D8" w:rsidRPr="006E4A7B" w:rsidRDefault="008B06D8" w:rsidP="008B06D8">
            <w:pPr>
              <w:spacing w:line="240" w:lineRule="auto"/>
              <w:ind w:firstLine="0"/>
              <w:rPr>
                <w:b/>
              </w:rPr>
            </w:pPr>
            <w:r w:rsidRPr="006E4A7B">
              <w:rPr>
                <w:b/>
              </w:rPr>
              <w:t>Energijos kiekis, TJ</w:t>
            </w:r>
          </w:p>
        </w:tc>
      </w:tr>
      <w:tr w:rsidR="008B06D8" w:rsidRPr="006E4A7B" w14:paraId="78A8ECAC"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6C411955" w14:textId="565D1FFA" w:rsidR="008B06D8" w:rsidRPr="006E4A7B" w:rsidRDefault="008B06D8" w:rsidP="008B06D8">
            <w:pPr>
              <w:spacing w:line="240" w:lineRule="auto"/>
              <w:ind w:firstLine="0"/>
              <w:rPr>
                <w:bCs/>
                <w:sz w:val="22"/>
              </w:rPr>
            </w:pPr>
            <w:r w:rsidRPr="006E4A7B">
              <w:rPr>
                <w:bCs/>
                <w:sz w:val="22"/>
              </w:rPr>
              <w:t xml:space="preserve">Dujos </w:t>
            </w:r>
            <w:bookmarkStart w:id="152" w:name="OLE_LINK46"/>
            <w:bookmarkStart w:id="153" w:name="OLE_LINK69"/>
            <w:bookmarkStart w:id="154" w:name="OLE_LINK70"/>
            <w:bookmarkStart w:id="155" w:name="OLE_LINK71"/>
            <w:r w:rsidRPr="006E4A7B">
              <w:rPr>
                <w:bCs/>
                <w:sz w:val="22"/>
              </w:rPr>
              <w:t>(tūkst. m</w:t>
            </w:r>
            <w:r w:rsidRPr="006E4A7B">
              <w:rPr>
                <w:bCs/>
                <w:sz w:val="22"/>
                <w:vertAlign w:val="superscript"/>
              </w:rPr>
              <w:t>3</w:t>
            </w:r>
            <w:r w:rsidRPr="006E4A7B">
              <w:rPr>
                <w:bCs/>
                <w:sz w:val="22"/>
              </w:rPr>
              <w:t>)</w:t>
            </w:r>
            <w:bookmarkEnd w:id="152"/>
            <w:bookmarkEnd w:id="153"/>
            <w:bookmarkEnd w:id="154"/>
            <w:bookmarkEnd w:id="155"/>
          </w:p>
        </w:tc>
        <w:tc>
          <w:tcPr>
            <w:tcW w:w="1453" w:type="pct"/>
            <w:tcBorders>
              <w:top w:val="single" w:sz="4" w:space="0" w:color="auto"/>
              <w:left w:val="single" w:sz="4" w:space="0" w:color="auto"/>
              <w:bottom w:val="single" w:sz="4" w:space="0" w:color="auto"/>
              <w:right w:val="single" w:sz="4" w:space="0" w:color="auto"/>
            </w:tcBorders>
            <w:vAlign w:val="center"/>
            <w:hideMark/>
          </w:tcPr>
          <w:p w14:paraId="1875B516" w14:textId="77777777" w:rsidR="008B06D8" w:rsidRPr="006E4A7B" w:rsidRDefault="008B06D8" w:rsidP="008B06D8">
            <w:pPr>
              <w:spacing w:line="240" w:lineRule="auto"/>
              <w:ind w:firstLine="0"/>
              <w:jc w:val="right"/>
              <w:rPr>
                <w:bCs/>
                <w:sz w:val="22"/>
              </w:rPr>
            </w:pPr>
            <w:r w:rsidRPr="006E4A7B">
              <w:rPr>
                <w:bCs/>
                <w:sz w:val="22"/>
              </w:rPr>
              <w:t>9 575,39</w:t>
            </w:r>
          </w:p>
        </w:tc>
        <w:tc>
          <w:tcPr>
            <w:tcW w:w="1500" w:type="pct"/>
            <w:tcBorders>
              <w:top w:val="single" w:sz="4" w:space="0" w:color="auto"/>
              <w:left w:val="single" w:sz="4" w:space="0" w:color="auto"/>
              <w:bottom w:val="single" w:sz="4" w:space="0" w:color="auto"/>
              <w:right w:val="single" w:sz="4" w:space="0" w:color="auto"/>
            </w:tcBorders>
            <w:vAlign w:val="center"/>
            <w:hideMark/>
          </w:tcPr>
          <w:p w14:paraId="76B0D359" w14:textId="77777777" w:rsidR="008B06D8" w:rsidRPr="006E4A7B" w:rsidRDefault="008B06D8" w:rsidP="008B06D8">
            <w:pPr>
              <w:spacing w:line="240" w:lineRule="auto"/>
              <w:ind w:firstLine="0"/>
              <w:jc w:val="right"/>
              <w:rPr>
                <w:bCs/>
                <w:sz w:val="22"/>
              </w:rPr>
            </w:pPr>
            <w:r w:rsidRPr="006E4A7B">
              <w:rPr>
                <w:bCs/>
                <w:sz w:val="22"/>
              </w:rPr>
              <w:t>221,23</w:t>
            </w:r>
          </w:p>
        </w:tc>
      </w:tr>
      <w:tr w:rsidR="008B06D8" w:rsidRPr="006E4A7B" w14:paraId="0F6F2AD2"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038C7FB2" w14:textId="77777777" w:rsidR="008B06D8" w:rsidRPr="006E4A7B" w:rsidRDefault="008B06D8" w:rsidP="008B06D8">
            <w:pPr>
              <w:spacing w:line="240" w:lineRule="auto"/>
              <w:ind w:firstLine="0"/>
              <w:rPr>
                <w:bCs/>
                <w:sz w:val="22"/>
              </w:rPr>
            </w:pPr>
            <w:r w:rsidRPr="006E4A7B">
              <w:rPr>
                <w:bCs/>
                <w:sz w:val="22"/>
              </w:rPr>
              <w:t>Skystasis kuras (nafta, m</w:t>
            </w:r>
            <w:r w:rsidRPr="006E4A7B">
              <w:rPr>
                <w:bCs/>
                <w:sz w:val="22"/>
                <w:vertAlign w:val="superscript"/>
              </w:rPr>
              <w:t>3</w:t>
            </w:r>
            <w:r w:rsidRPr="006E4A7B">
              <w:rPr>
                <w:bCs/>
                <w:sz w:val="22"/>
              </w:rPr>
              <w: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400B70DC" w14:textId="77777777" w:rsidR="008B06D8" w:rsidRPr="006E4A7B" w:rsidRDefault="008B06D8" w:rsidP="008B06D8">
            <w:pPr>
              <w:spacing w:line="240" w:lineRule="auto"/>
              <w:ind w:firstLine="0"/>
              <w:jc w:val="right"/>
              <w:rPr>
                <w:bCs/>
                <w:sz w:val="22"/>
              </w:rPr>
            </w:pPr>
            <w:r w:rsidRPr="006E4A7B">
              <w:rPr>
                <w:bCs/>
                <w:sz w:val="22"/>
              </w:rPr>
              <w:t>76,83</w:t>
            </w:r>
          </w:p>
        </w:tc>
        <w:tc>
          <w:tcPr>
            <w:tcW w:w="1500" w:type="pct"/>
            <w:tcBorders>
              <w:top w:val="single" w:sz="4" w:space="0" w:color="auto"/>
              <w:left w:val="single" w:sz="4" w:space="0" w:color="auto"/>
              <w:bottom w:val="single" w:sz="4" w:space="0" w:color="auto"/>
              <w:right w:val="single" w:sz="4" w:space="0" w:color="auto"/>
            </w:tcBorders>
            <w:vAlign w:val="center"/>
            <w:hideMark/>
          </w:tcPr>
          <w:p w14:paraId="11F56D4F" w14:textId="77777777" w:rsidR="008B06D8" w:rsidRPr="006E4A7B" w:rsidRDefault="008B06D8" w:rsidP="008B06D8">
            <w:pPr>
              <w:spacing w:line="240" w:lineRule="auto"/>
              <w:ind w:firstLine="0"/>
              <w:jc w:val="right"/>
              <w:rPr>
                <w:bCs/>
                <w:sz w:val="22"/>
              </w:rPr>
            </w:pPr>
            <w:r w:rsidRPr="006E4A7B">
              <w:rPr>
                <w:bCs/>
                <w:sz w:val="22"/>
              </w:rPr>
              <w:t>3,32</w:t>
            </w:r>
          </w:p>
        </w:tc>
      </w:tr>
      <w:tr w:rsidR="008B06D8" w:rsidRPr="006E4A7B" w14:paraId="496CF113"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36CA79D4" w14:textId="77777777" w:rsidR="008B06D8" w:rsidRPr="006E4A7B" w:rsidRDefault="008B06D8" w:rsidP="008B06D8">
            <w:pPr>
              <w:spacing w:line="240" w:lineRule="auto"/>
              <w:ind w:firstLine="0"/>
              <w:rPr>
                <w:bCs/>
                <w:sz w:val="22"/>
              </w:rPr>
            </w:pPr>
            <w:r w:rsidRPr="006E4A7B">
              <w:rPr>
                <w:bCs/>
                <w:sz w:val="22"/>
              </w:rPr>
              <w:t>Anglys (t)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10B0950F" w14:textId="77777777" w:rsidR="008B06D8" w:rsidRPr="006E4A7B" w:rsidRDefault="008B06D8" w:rsidP="008B06D8">
            <w:pPr>
              <w:spacing w:line="240" w:lineRule="auto"/>
              <w:ind w:firstLine="0"/>
              <w:jc w:val="right"/>
              <w:rPr>
                <w:bCs/>
                <w:sz w:val="22"/>
              </w:rPr>
            </w:pPr>
            <w:r w:rsidRPr="006E4A7B">
              <w:rPr>
                <w:bCs/>
                <w:sz w:val="22"/>
              </w:rPr>
              <w:t>663,06</w:t>
            </w:r>
          </w:p>
        </w:tc>
        <w:tc>
          <w:tcPr>
            <w:tcW w:w="1500" w:type="pct"/>
            <w:tcBorders>
              <w:top w:val="single" w:sz="4" w:space="0" w:color="auto"/>
              <w:left w:val="single" w:sz="4" w:space="0" w:color="auto"/>
              <w:bottom w:val="single" w:sz="4" w:space="0" w:color="auto"/>
              <w:right w:val="single" w:sz="4" w:space="0" w:color="auto"/>
            </w:tcBorders>
            <w:vAlign w:val="center"/>
            <w:hideMark/>
          </w:tcPr>
          <w:p w14:paraId="61530829" w14:textId="77777777" w:rsidR="008B06D8" w:rsidRPr="006E4A7B" w:rsidRDefault="008B06D8" w:rsidP="008B06D8">
            <w:pPr>
              <w:spacing w:line="240" w:lineRule="auto"/>
              <w:ind w:firstLine="0"/>
              <w:jc w:val="right"/>
              <w:rPr>
                <w:bCs/>
                <w:sz w:val="22"/>
              </w:rPr>
            </w:pPr>
            <w:r w:rsidRPr="006E4A7B">
              <w:rPr>
                <w:bCs/>
                <w:sz w:val="22"/>
              </w:rPr>
              <w:t>17,39</w:t>
            </w:r>
          </w:p>
        </w:tc>
      </w:tr>
      <w:tr w:rsidR="008B06D8" w:rsidRPr="006E4A7B" w14:paraId="4B494AF9"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73693A1E" w14:textId="77777777" w:rsidR="008B06D8" w:rsidRPr="006E4A7B" w:rsidRDefault="008B06D8" w:rsidP="008B06D8">
            <w:pPr>
              <w:spacing w:line="240" w:lineRule="auto"/>
              <w:ind w:firstLine="0"/>
              <w:rPr>
                <w:bCs/>
                <w:sz w:val="22"/>
              </w:rPr>
            </w:pPr>
            <w:r w:rsidRPr="006E4A7B">
              <w:rPr>
                <w:bCs/>
                <w:sz w:val="22"/>
              </w:rPr>
              <w:t>Malkos (</w:t>
            </w:r>
            <w:bookmarkStart w:id="156" w:name="OLE_LINK72"/>
            <w:bookmarkStart w:id="157" w:name="OLE_LINK73"/>
            <w:bookmarkStart w:id="158" w:name="OLE_LINK74"/>
            <w:r w:rsidRPr="006E4A7B">
              <w:rPr>
                <w:bCs/>
                <w:sz w:val="22"/>
              </w:rPr>
              <w:t xml:space="preserve">tūkst. </w:t>
            </w:r>
            <w:bookmarkEnd w:id="156"/>
            <w:bookmarkEnd w:id="157"/>
            <w:bookmarkEnd w:id="158"/>
            <w:r w:rsidRPr="006E4A7B">
              <w:rPr>
                <w:bCs/>
                <w:sz w:val="22"/>
              </w:rPr>
              <w:t>m</w:t>
            </w:r>
            <w:r w:rsidRPr="006E4A7B">
              <w:rPr>
                <w:bCs/>
                <w:sz w:val="22"/>
                <w:vertAlign w:val="superscript"/>
              </w:rPr>
              <w:t>3</w:t>
            </w:r>
            <w:r w:rsidRPr="006E4A7B">
              <w:rPr>
                <w:bCs/>
                <w:sz w:val="22"/>
              </w:rPr>
              <w: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26E79766" w14:textId="77777777" w:rsidR="008B06D8" w:rsidRPr="006E4A7B" w:rsidRDefault="008B06D8" w:rsidP="008B06D8">
            <w:pPr>
              <w:spacing w:line="240" w:lineRule="auto"/>
              <w:ind w:firstLine="0"/>
              <w:jc w:val="right"/>
              <w:rPr>
                <w:bCs/>
                <w:sz w:val="22"/>
              </w:rPr>
            </w:pPr>
            <w:r w:rsidRPr="006E4A7B">
              <w:rPr>
                <w:bCs/>
                <w:sz w:val="22"/>
              </w:rPr>
              <w:t>37,39</w:t>
            </w:r>
          </w:p>
        </w:tc>
        <w:tc>
          <w:tcPr>
            <w:tcW w:w="1500" w:type="pct"/>
            <w:tcBorders>
              <w:top w:val="single" w:sz="4" w:space="0" w:color="auto"/>
              <w:left w:val="single" w:sz="4" w:space="0" w:color="auto"/>
              <w:bottom w:val="single" w:sz="4" w:space="0" w:color="auto"/>
              <w:right w:val="single" w:sz="4" w:space="0" w:color="auto"/>
            </w:tcBorders>
            <w:vAlign w:val="center"/>
            <w:hideMark/>
          </w:tcPr>
          <w:p w14:paraId="1DA7D955" w14:textId="77777777" w:rsidR="008B06D8" w:rsidRPr="006E4A7B" w:rsidRDefault="008B06D8" w:rsidP="008B06D8">
            <w:pPr>
              <w:spacing w:line="240" w:lineRule="auto"/>
              <w:ind w:firstLine="0"/>
              <w:jc w:val="right"/>
              <w:rPr>
                <w:bCs/>
                <w:sz w:val="22"/>
              </w:rPr>
            </w:pPr>
            <w:r w:rsidRPr="006E4A7B">
              <w:rPr>
                <w:bCs/>
                <w:sz w:val="22"/>
              </w:rPr>
              <w:t>249,82</w:t>
            </w:r>
          </w:p>
        </w:tc>
      </w:tr>
      <w:tr w:rsidR="008B06D8" w:rsidRPr="006E4A7B" w14:paraId="640CA3AA" w14:textId="77777777" w:rsidTr="008B06D8">
        <w:tc>
          <w:tcPr>
            <w:tcW w:w="2047" w:type="pct"/>
            <w:tcBorders>
              <w:top w:val="single" w:sz="4" w:space="0" w:color="auto"/>
              <w:left w:val="single" w:sz="4" w:space="0" w:color="auto"/>
              <w:bottom w:val="single" w:sz="4" w:space="0" w:color="auto"/>
              <w:right w:val="single" w:sz="4" w:space="0" w:color="auto"/>
            </w:tcBorders>
            <w:hideMark/>
          </w:tcPr>
          <w:p w14:paraId="55CE1C08" w14:textId="77777777" w:rsidR="008B06D8" w:rsidRPr="006E4A7B" w:rsidRDefault="008B06D8" w:rsidP="008B06D8">
            <w:pPr>
              <w:spacing w:line="240" w:lineRule="auto"/>
              <w:ind w:firstLine="0"/>
              <w:rPr>
                <w:bCs/>
                <w:sz w:val="22"/>
              </w:rPr>
            </w:pPr>
            <w:r w:rsidRPr="006E4A7B">
              <w:rPr>
                <w:bCs/>
                <w:sz w:val="22"/>
              </w:rPr>
              <w:t>Biomasė (t)</w:t>
            </w:r>
          </w:p>
        </w:tc>
        <w:tc>
          <w:tcPr>
            <w:tcW w:w="1453" w:type="pct"/>
            <w:tcBorders>
              <w:top w:val="single" w:sz="4" w:space="0" w:color="auto"/>
              <w:left w:val="single" w:sz="4" w:space="0" w:color="auto"/>
              <w:bottom w:val="single" w:sz="4" w:space="0" w:color="auto"/>
              <w:right w:val="single" w:sz="4" w:space="0" w:color="auto"/>
            </w:tcBorders>
            <w:vAlign w:val="center"/>
            <w:hideMark/>
          </w:tcPr>
          <w:p w14:paraId="5F16361F" w14:textId="77777777" w:rsidR="008B06D8" w:rsidRPr="006E4A7B" w:rsidRDefault="008B06D8" w:rsidP="008B06D8">
            <w:pPr>
              <w:spacing w:line="240" w:lineRule="auto"/>
              <w:ind w:firstLine="0"/>
              <w:jc w:val="right"/>
              <w:rPr>
                <w:bCs/>
                <w:sz w:val="22"/>
              </w:rPr>
            </w:pPr>
            <w:r w:rsidRPr="006E4A7B">
              <w:rPr>
                <w:bCs/>
                <w:sz w:val="22"/>
              </w:rPr>
              <w:t>2 992,55</w:t>
            </w:r>
          </w:p>
        </w:tc>
        <w:tc>
          <w:tcPr>
            <w:tcW w:w="1500" w:type="pct"/>
            <w:tcBorders>
              <w:top w:val="single" w:sz="4" w:space="0" w:color="auto"/>
              <w:left w:val="single" w:sz="4" w:space="0" w:color="auto"/>
              <w:bottom w:val="single" w:sz="4" w:space="0" w:color="auto"/>
              <w:right w:val="single" w:sz="4" w:space="0" w:color="auto"/>
            </w:tcBorders>
            <w:vAlign w:val="center"/>
            <w:hideMark/>
          </w:tcPr>
          <w:p w14:paraId="72272D95" w14:textId="77777777" w:rsidR="008B06D8" w:rsidRPr="006E4A7B" w:rsidRDefault="008B06D8" w:rsidP="008B06D8">
            <w:pPr>
              <w:spacing w:line="240" w:lineRule="auto"/>
              <w:ind w:firstLine="0"/>
              <w:jc w:val="right"/>
              <w:rPr>
                <w:bCs/>
                <w:sz w:val="22"/>
              </w:rPr>
            </w:pPr>
            <w:r w:rsidRPr="006E4A7B">
              <w:rPr>
                <w:bCs/>
                <w:sz w:val="22"/>
              </w:rPr>
              <w:t>50,87</w:t>
            </w:r>
          </w:p>
        </w:tc>
      </w:tr>
      <w:tr w:rsidR="008B06D8" w:rsidRPr="006E4A7B" w14:paraId="3DFE6FE3" w14:textId="77777777" w:rsidTr="008B06D8">
        <w:tc>
          <w:tcPr>
            <w:tcW w:w="3500" w:type="pct"/>
            <w:gridSpan w:val="2"/>
            <w:tcBorders>
              <w:top w:val="single" w:sz="4" w:space="0" w:color="auto"/>
              <w:left w:val="single" w:sz="4" w:space="0" w:color="auto"/>
              <w:bottom w:val="single" w:sz="4" w:space="0" w:color="auto"/>
              <w:right w:val="single" w:sz="4" w:space="0" w:color="auto"/>
            </w:tcBorders>
            <w:vAlign w:val="center"/>
            <w:hideMark/>
          </w:tcPr>
          <w:p w14:paraId="53EF9862" w14:textId="77777777" w:rsidR="008B06D8" w:rsidRPr="006E4A7B" w:rsidRDefault="008B06D8" w:rsidP="008B06D8">
            <w:pPr>
              <w:spacing w:line="240" w:lineRule="auto"/>
              <w:ind w:firstLine="0"/>
              <w:jc w:val="right"/>
              <w:rPr>
                <w:bCs/>
                <w:sz w:val="22"/>
              </w:rPr>
            </w:pPr>
            <w:r w:rsidRPr="006E4A7B">
              <w:rPr>
                <w:bCs/>
                <w:sz w:val="22"/>
              </w:rPr>
              <w:t>Viso</w:t>
            </w:r>
          </w:p>
        </w:tc>
        <w:tc>
          <w:tcPr>
            <w:tcW w:w="1500" w:type="pct"/>
            <w:tcBorders>
              <w:top w:val="single" w:sz="4" w:space="0" w:color="auto"/>
              <w:left w:val="single" w:sz="4" w:space="0" w:color="auto"/>
              <w:bottom w:val="single" w:sz="4" w:space="0" w:color="auto"/>
              <w:right w:val="single" w:sz="4" w:space="0" w:color="auto"/>
            </w:tcBorders>
            <w:vAlign w:val="center"/>
            <w:hideMark/>
          </w:tcPr>
          <w:p w14:paraId="29B5C976" w14:textId="77777777" w:rsidR="008B06D8" w:rsidRPr="006E4A7B" w:rsidRDefault="008B06D8" w:rsidP="008B06D8">
            <w:pPr>
              <w:spacing w:line="240" w:lineRule="auto"/>
              <w:ind w:firstLine="0"/>
              <w:jc w:val="right"/>
              <w:rPr>
                <w:bCs/>
                <w:sz w:val="22"/>
              </w:rPr>
            </w:pPr>
            <w:r w:rsidRPr="006E4A7B">
              <w:rPr>
                <w:bCs/>
                <w:sz w:val="22"/>
              </w:rPr>
              <w:t>543,62</w:t>
            </w:r>
          </w:p>
        </w:tc>
      </w:tr>
    </w:tbl>
    <w:p w14:paraId="65171DE5" w14:textId="3C753D0E" w:rsidR="008B06D8" w:rsidRPr="006E4A7B" w:rsidRDefault="008B06D8" w:rsidP="008B06D8">
      <w:pPr>
        <w:spacing w:before="120"/>
      </w:pPr>
      <w:r w:rsidRPr="006E4A7B">
        <w:t>Šilumos poreikis pastatams šildyti priklauso nuo būsto energetinio efektyvumo, kurį lemia tokie pagrindiniai faktoriai kaip pastato šiluminė izoliacija ir šildymo sistemos būklė. Pagal Europos aplinkos agentūros (EEA) skelbiamus energetinio efektyvumo būstuose duomenis, vidutiniškai 67 proc. viso būste sunaudojamo energijos kiekio sudaro patalpų šildymas, o karšto vandens ruošimui tenka 13 proc. būsto energijos, likusioji dalis – 20  proc. – tenka elektros prietaisams ir maisto ruošimui</w:t>
      </w:r>
      <w:bookmarkStart w:id="159" w:name="_Ref17455684"/>
      <w:r w:rsidRPr="006E4A7B">
        <w:rPr>
          <w:rStyle w:val="Puslapioinaosnuoroda"/>
        </w:rPr>
        <w:footnoteReference w:id="69"/>
      </w:r>
      <w:bookmarkEnd w:id="159"/>
      <w:r w:rsidRPr="006E4A7B">
        <w:t>. Žvelgiant į bendrą Europoje būsto šildymo energijos kitimo grafiką (</w:t>
      </w:r>
      <w:r w:rsidR="008A25C9" w:rsidRPr="006E4A7B">
        <w:t xml:space="preserve">4.3.8 </w:t>
      </w:r>
      <w:r w:rsidRPr="006E4A7B">
        <w:t>pav.), kur būsto šildymo energijos kitimas yra lyginamas su 1990 m. kiekiu, pastebima energijos kiekio mažėjimo tendencija. Energijos kiekio mažėjimą lemia griežtėjantys pastatų energetinio efektyvumo reikalavimai naujiems statiniams, tobulėjančios šildymo sistemų technologijos bei nuolatinis esamų būstų energetinio efekty</w:t>
      </w:r>
      <w:r w:rsidR="00157C10">
        <w:t>vumo gerinimas. Žvelgiant į pastarųjų</w:t>
      </w:r>
      <w:r w:rsidRPr="006E4A7B">
        <w:t xml:space="preserve"> dešimties metų tendenciją, galima prognozuoti, kad ateityje šilumos poreikis būstui šildyti mažės. </w:t>
      </w:r>
    </w:p>
    <w:p w14:paraId="1265B770" w14:textId="0658AF97" w:rsidR="008B06D8" w:rsidRPr="006E4A7B" w:rsidRDefault="008B06D8" w:rsidP="008B06D8">
      <w:pPr>
        <w:ind w:firstLine="0"/>
      </w:pPr>
      <w:r w:rsidRPr="006E4A7B">
        <w:rPr>
          <w:lang w:eastAsia="lt-LT"/>
        </w:rPr>
        <w:drawing>
          <wp:inline distT="0" distB="0" distL="0" distR="0" wp14:anchorId="03CA494B" wp14:editId="07264F91">
            <wp:extent cx="4581525" cy="28225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1525" cy="2822575"/>
                    </a:xfrm>
                    <a:prstGeom prst="rect">
                      <a:avLst/>
                    </a:prstGeom>
                    <a:noFill/>
                    <a:ln>
                      <a:noFill/>
                    </a:ln>
                  </pic:spPr>
                </pic:pic>
              </a:graphicData>
            </a:graphic>
          </wp:inline>
        </w:drawing>
      </w:r>
    </w:p>
    <w:p w14:paraId="633AFD9B" w14:textId="249A67F0" w:rsidR="008B06D8" w:rsidRPr="006E4A7B" w:rsidRDefault="008B06D8" w:rsidP="008A25C9">
      <w:r w:rsidRPr="006E4A7B">
        <w:rPr>
          <w:szCs w:val="22"/>
        </w:rPr>
        <w:t xml:space="preserve">Pav. </w:t>
      </w:r>
      <w:r w:rsidR="008A25C9" w:rsidRPr="006E4A7B">
        <w:rPr>
          <w:szCs w:val="22"/>
        </w:rPr>
        <w:t>4.3.8</w:t>
      </w:r>
      <w:r w:rsidRPr="006E4A7B">
        <w:rPr>
          <w:szCs w:val="22"/>
        </w:rPr>
        <w:t xml:space="preserve"> </w:t>
      </w:r>
      <w:r w:rsidRPr="006E4A7B">
        <w:t>E</w:t>
      </w:r>
      <w:r w:rsidR="00216D7F">
        <w:t>S</w:t>
      </w:r>
      <w:r w:rsidRPr="006E4A7B">
        <w:t xml:space="preserve"> energijos poreikis būsto patalpų šildymu (</w:t>
      </w:r>
      <w:r w:rsidR="00216D7F" w:rsidRPr="006E4A7B">
        <w:t>E</w:t>
      </w:r>
      <w:r w:rsidR="00216D7F">
        <w:t>uropos aplinkos agentūra</w:t>
      </w:r>
      <w:r w:rsidRPr="006E4A7B">
        <w:t>)</w:t>
      </w:r>
      <w:r w:rsidRPr="006E4A7B">
        <w:rPr>
          <w:rStyle w:val="Puslapioinaosnuoroda"/>
        </w:rPr>
        <w:fldChar w:fldCharType="begin"/>
      </w:r>
      <w:r w:rsidRPr="006E4A7B">
        <w:instrText xml:space="preserve"> NOTEREF _Ref17455684 \h </w:instrText>
      </w:r>
      <w:r w:rsidRPr="006E4A7B">
        <w:rPr>
          <w:rStyle w:val="Puslapioinaosnuoroda"/>
        </w:rPr>
        <w:instrText xml:space="preserve"> \* MERGEFORMAT </w:instrText>
      </w:r>
      <w:r w:rsidRPr="006E4A7B">
        <w:rPr>
          <w:rStyle w:val="Puslapioinaosnuoroda"/>
        </w:rPr>
      </w:r>
      <w:r w:rsidRPr="006E4A7B">
        <w:rPr>
          <w:rStyle w:val="Puslapioinaosnuoroda"/>
        </w:rPr>
        <w:fldChar w:fldCharType="separate"/>
      </w:r>
      <w:r w:rsidR="00A1276E" w:rsidRPr="00A1276E">
        <w:rPr>
          <w:vertAlign w:val="superscript"/>
        </w:rPr>
        <w:t>69</w:t>
      </w:r>
      <w:r w:rsidRPr="006E4A7B">
        <w:rPr>
          <w:rStyle w:val="Puslapioinaosnuoroda"/>
        </w:rPr>
        <w:fldChar w:fldCharType="end"/>
      </w:r>
    </w:p>
    <w:p w14:paraId="69200CCE" w14:textId="6B2140E2" w:rsidR="008B06D8" w:rsidRPr="006E4A7B" w:rsidRDefault="008B06D8" w:rsidP="008B06D8">
      <w:r w:rsidRPr="006E4A7B">
        <w:lastRenderedPageBreak/>
        <w:t>Individualių būstų šildymo sukeliamos KD</w:t>
      </w:r>
      <w:r w:rsidRPr="006E4A7B">
        <w:rPr>
          <w:vertAlign w:val="subscript"/>
        </w:rPr>
        <w:t>10</w:t>
      </w:r>
      <w:r w:rsidRPr="006E4A7B">
        <w:t xml:space="preserve"> ir KD</w:t>
      </w:r>
      <w:r w:rsidRPr="006E4A7B">
        <w:rPr>
          <w:vertAlign w:val="subscript"/>
        </w:rPr>
        <w:t xml:space="preserve">2,5 </w:t>
      </w:r>
      <w:r w:rsidRPr="006E4A7B">
        <w:t xml:space="preserve">taršos pasiskirstymas mieste matomas </w:t>
      </w:r>
      <w:r w:rsidR="00157C10">
        <w:t>4.3.9–</w:t>
      </w:r>
      <w:r w:rsidR="008A25C9" w:rsidRPr="006E4A7B">
        <w:t>4.3.10</w:t>
      </w:r>
      <w:r w:rsidRPr="006E4A7B">
        <w:t xml:space="preserve"> pav. Kaip matome paveiksluose, išmetamas KD</w:t>
      </w:r>
      <w:r w:rsidRPr="006E4A7B">
        <w:rPr>
          <w:vertAlign w:val="subscript"/>
        </w:rPr>
        <w:t>10</w:t>
      </w:r>
      <w:r w:rsidRPr="006E4A7B">
        <w:t xml:space="preserve"> ir KD</w:t>
      </w:r>
      <w:r w:rsidRPr="006E4A7B">
        <w:rPr>
          <w:vertAlign w:val="subscript"/>
        </w:rPr>
        <w:t xml:space="preserve">2,5 </w:t>
      </w:r>
      <w:r w:rsidRPr="006E4A7B">
        <w:t>kiekis yra pasiskirstęs proporcingai tose pačiose miesto vietose. Kadangi centrinis šildymas ir dujų naudojimas individualių būstui šildymui yra plačiai paplitę mieste, išryškėja nedidelės teritorijos, kuriose koncentruojasi individualiai šildomi mažaaukščiai gyvenamieji būstai.  Daugiausiai kietųjų dalelių pastebima miesto šiaurės-rytų dalyje – Danėje, Medelyne, Mažajame kaimelyje, taip pat Joniškės, Luizės kvartaluose.</w:t>
      </w:r>
    </w:p>
    <w:p w14:paraId="22ADD0DC" w14:textId="7B5EBA7F" w:rsidR="008B06D8" w:rsidRPr="006E4A7B" w:rsidRDefault="008B06D8" w:rsidP="008B06D8">
      <w:pPr>
        <w:pStyle w:val="Poskyriai"/>
        <w:rPr>
          <w:noProof w:val="0"/>
        </w:rPr>
      </w:pPr>
      <w:r w:rsidRPr="006E4A7B">
        <w:rPr>
          <w:lang w:eastAsia="lt-LT"/>
        </w:rPr>
        <w:drawing>
          <wp:inline distT="0" distB="0" distL="0" distR="0" wp14:anchorId="46EB8622" wp14:editId="305ECCC9">
            <wp:extent cx="2837119" cy="5580017"/>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l="9326" t="1447" r="2850" b="2026"/>
                    <a:stretch>
                      <a:fillRect/>
                    </a:stretch>
                  </pic:blipFill>
                  <pic:spPr bwMode="auto">
                    <a:xfrm>
                      <a:off x="0" y="0"/>
                      <a:ext cx="2842626" cy="5590848"/>
                    </a:xfrm>
                    <a:prstGeom prst="rect">
                      <a:avLst/>
                    </a:prstGeom>
                    <a:noFill/>
                    <a:ln>
                      <a:noFill/>
                    </a:ln>
                  </pic:spPr>
                </pic:pic>
              </a:graphicData>
            </a:graphic>
          </wp:inline>
        </w:drawing>
      </w:r>
      <w:r w:rsidRPr="006E4A7B">
        <w:rPr>
          <w:noProof w:val="0"/>
        </w:rPr>
        <w:t xml:space="preserve"> </w:t>
      </w:r>
      <w:r w:rsidRPr="006E4A7B">
        <w:rPr>
          <w:lang w:eastAsia="lt-LT"/>
        </w:rPr>
        <w:drawing>
          <wp:inline distT="0" distB="0" distL="0" distR="0" wp14:anchorId="24318E0F" wp14:editId="39C18238">
            <wp:extent cx="2823291" cy="5564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l="2264" t="1163" r="1984" b="2036"/>
                    <a:stretch>
                      <a:fillRect/>
                    </a:stretch>
                  </pic:blipFill>
                  <pic:spPr bwMode="auto">
                    <a:xfrm>
                      <a:off x="0" y="0"/>
                      <a:ext cx="2831305" cy="5579945"/>
                    </a:xfrm>
                    <a:prstGeom prst="rect">
                      <a:avLst/>
                    </a:prstGeom>
                    <a:noFill/>
                    <a:ln>
                      <a:noFill/>
                    </a:ln>
                  </pic:spPr>
                </pic:pic>
              </a:graphicData>
            </a:graphic>
          </wp:inline>
        </w:drawing>
      </w:r>
    </w:p>
    <w:tbl>
      <w:tblPr>
        <w:tblStyle w:val="Lentelstinklelis"/>
        <w:tblW w:w="0" w:type="auto"/>
        <w:tblInd w:w="108" w:type="dxa"/>
        <w:tblLook w:val="04A0" w:firstRow="1" w:lastRow="0" w:firstColumn="1" w:lastColumn="0" w:noHBand="0" w:noVBand="1"/>
      </w:tblPr>
      <w:tblGrid>
        <w:gridCol w:w="4261"/>
        <w:gridCol w:w="4261"/>
      </w:tblGrid>
      <w:tr w:rsidR="008B06D8" w:rsidRPr="006E4A7B" w14:paraId="7F31D8A1" w14:textId="77777777" w:rsidTr="008B06D8">
        <w:tc>
          <w:tcPr>
            <w:tcW w:w="4261" w:type="dxa"/>
            <w:tcBorders>
              <w:top w:val="nil"/>
              <w:left w:val="nil"/>
              <w:bottom w:val="nil"/>
              <w:right w:val="nil"/>
            </w:tcBorders>
            <w:hideMark/>
          </w:tcPr>
          <w:p w14:paraId="013257BA" w14:textId="35842641" w:rsidR="008B06D8" w:rsidRPr="006E4A7B" w:rsidRDefault="008B06D8" w:rsidP="008A25C9">
            <w:pPr>
              <w:pStyle w:val="paveikslupavadinimai"/>
              <w:spacing w:before="90" w:after="180"/>
            </w:pPr>
            <w:r w:rsidRPr="006E4A7B">
              <w:t xml:space="preserve">Pav. </w:t>
            </w:r>
            <w:r w:rsidR="008A25C9" w:rsidRPr="006E4A7B">
              <w:t>4.3.9</w:t>
            </w:r>
            <w:r w:rsidRPr="006E4A7B">
              <w:t xml:space="preserve"> Grafinis KD</w:t>
            </w:r>
            <w:r w:rsidRPr="006E4A7B">
              <w:rPr>
                <w:vertAlign w:val="subscript"/>
              </w:rPr>
              <w:t>10</w:t>
            </w:r>
            <w:r w:rsidRPr="006E4A7B">
              <w:t xml:space="preserve"> individualių būstų šildymo oro taršos kiekio pasiskirstymas Klaipėdos mieste 2018 m. (700 m x700 m gardelėje)</w:t>
            </w:r>
            <w:bookmarkStart w:id="160" w:name="OLE_LINK210"/>
            <w:bookmarkStart w:id="161" w:name="OLE_LINK211"/>
            <w:r w:rsidRPr="006E4A7B">
              <w:rPr>
                <w:rStyle w:val="Puslapioinaosnuoroda"/>
              </w:rPr>
              <w:footnoteReference w:id="70"/>
            </w:r>
            <w:bookmarkEnd w:id="160"/>
            <w:bookmarkEnd w:id="161"/>
          </w:p>
        </w:tc>
        <w:tc>
          <w:tcPr>
            <w:tcW w:w="4261" w:type="dxa"/>
            <w:tcBorders>
              <w:top w:val="nil"/>
              <w:left w:val="nil"/>
              <w:bottom w:val="nil"/>
              <w:right w:val="nil"/>
            </w:tcBorders>
            <w:hideMark/>
          </w:tcPr>
          <w:p w14:paraId="035C18D8" w14:textId="4DB13A40" w:rsidR="008B06D8" w:rsidRPr="006E4A7B" w:rsidRDefault="008B06D8" w:rsidP="008A25C9">
            <w:pPr>
              <w:pStyle w:val="paveikslupavadinimai"/>
              <w:spacing w:before="90" w:after="180"/>
            </w:pPr>
            <w:r w:rsidRPr="006E4A7B">
              <w:t xml:space="preserve">Pav. </w:t>
            </w:r>
            <w:r w:rsidR="008A25C9" w:rsidRPr="006E4A7B">
              <w:t>4.3.10</w:t>
            </w:r>
            <w:r w:rsidRPr="006E4A7B">
              <w:t xml:space="preserve"> Grafinis KD</w:t>
            </w:r>
            <w:r w:rsidRPr="006E4A7B">
              <w:rPr>
                <w:vertAlign w:val="subscript"/>
              </w:rPr>
              <w:t xml:space="preserve">2,5 </w:t>
            </w:r>
            <w:r w:rsidRPr="006E4A7B">
              <w:t>individualių būstų šildymo oro taršos kiekio pasiskirstymas Klaipėdos mieste 2018 m. (700 m x700 m gardelėje)</w:t>
            </w:r>
            <w:r w:rsidRPr="006E4A7B">
              <w:rPr>
                <w:rStyle w:val="Puslapioinaosnuoroda"/>
              </w:rPr>
              <w:t xml:space="preserve"> </w:t>
            </w:r>
            <w:r w:rsidRPr="006E4A7B">
              <w:fldChar w:fldCharType="begin"/>
            </w:r>
            <w:r w:rsidRPr="006E4A7B">
              <w:rPr>
                <w:rStyle w:val="Puslapioinaosnuoroda"/>
              </w:rPr>
              <w:instrText xml:space="preserve"> NOTEREF OLE_LINK210 \h </w:instrText>
            </w:r>
            <w:r w:rsidRPr="006E4A7B">
              <w:fldChar w:fldCharType="separate"/>
            </w:r>
            <w:r w:rsidR="00A1276E">
              <w:rPr>
                <w:rStyle w:val="Puslapioinaosnuoroda"/>
              </w:rPr>
              <w:t>70</w:t>
            </w:r>
            <w:r w:rsidRPr="006E4A7B">
              <w:fldChar w:fldCharType="end"/>
            </w:r>
          </w:p>
        </w:tc>
      </w:tr>
    </w:tbl>
    <w:p w14:paraId="36508CBC" w14:textId="51E19445" w:rsidR="008B06D8" w:rsidRPr="006E4A7B" w:rsidRDefault="008B06D8" w:rsidP="008B06D8">
      <w:pPr>
        <w:spacing w:before="120"/>
        <w:ind w:firstLine="720"/>
      </w:pPr>
      <w:r w:rsidRPr="006E4A7B">
        <w:lastRenderedPageBreak/>
        <w:t xml:space="preserve">Individualių būstų šildymo sukeliamo azoto dioksido ir sieros dioksido geografinis pasiskirstymas pateikiamas </w:t>
      </w:r>
      <w:r w:rsidR="00035390" w:rsidRPr="006E4A7B">
        <w:t>4.3.11 ir 4.3.12</w:t>
      </w:r>
      <w:r w:rsidRPr="006E4A7B">
        <w:t xml:space="preserve"> pav. Kaip matome paveiksle, šių medžiagų pasiskirstymas nežymiai skiriasi nuo kietųjų dalelių pasiskirstymo, kadangi didesni azoto dioksido kiekiai susidaro šildymui naudojant gamtines dujas. Tačiau mieste išryškėja tie patys individualių būstų kvartalai, kuriuose pastebimi didesni išmetimai – Danė, taip pat Joniškės, Luizės kvartalai. Analogiškai pasiskirstęs individualių būstų išmetamas sieros dioksido ir lakiųjų organinių junginių (</w:t>
      </w:r>
      <w:r w:rsidR="00035390" w:rsidRPr="006E4A7B">
        <w:t>4.3.13</w:t>
      </w:r>
      <w:r w:rsidRPr="006E4A7B">
        <w:t xml:space="preserve"> pav.) kiekis.</w:t>
      </w:r>
    </w:p>
    <w:p w14:paraId="4B33E6A2" w14:textId="77777777" w:rsidR="008B06D8" w:rsidRPr="006E4A7B" w:rsidRDefault="008B06D8" w:rsidP="008B06D8"/>
    <w:p w14:paraId="2123A2A1" w14:textId="06D68277" w:rsidR="008B06D8" w:rsidRPr="006E4A7B" w:rsidRDefault="008B06D8" w:rsidP="008B06D8">
      <w:pPr>
        <w:pStyle w:val="paveikslupavadinimai"/>
        <w:spacing w:after="0" w:line="360" w:lineRule="auto"/>
      </w:pPr>
      <w:r w:rsidRPr="006E4A7B">
        <w:rPr>
          <w:noProof/>
          <w:lang w:eastAsia="lt-LT"/>
        </w:rPr>
        <w:drawing>
          <wp:inline distT="0" distB="0" distL="0" distR="0" wp14:anchorId="1A76BBB4" wp14:editId="6EAAA0A0">
            <wp:extent cx="2819400" cy="553552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l="7181" t="1025" r="2394" b="1318"/>
                    <a:stretch>
                      <a:fillRect/>
                    </a:stretch>
                  </pic:blipFill>
                  <pic:spPr bwMode="auto">
                    <a:xfrm>
                      <a:off x="0" y="0"/>
                      <a:ext cx="2824224" cy="5544995"/>
                    </a:xfrm>
                    <a:prstGeom prst="rect">
                      <a:avLst/>
                    </a:prstGeom>
                    <a:noFill/>
                    <a:ln>
                      <a:noFill/>
                    </a:ln>
                  </pic:spPr>
                </pic:pic>
              </a:graphicData>
            </a:graphic>
          </wp:inline>
        </w:drawing>
      </w:r>
      <w:r w:rsidRPr="006E4A7B">
        <w:t xml:space="preserve"> </w:t>
      </w:r>
      <w:r w:rsidRPr="006E4A7B">
        <w:rPr>
          <w:noProof/>
          <w:lang w:eastAsia="lt-LT"/>
        </w:rPr>
        <w:drawing>
          <wp:inline distT="0" distB="0" distL="0" distR="0" wp14:anchorId="51F41379" wp14:editId="1130462D">
            <wp:extent cx="2841171" cy="556744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l="5974" t="1752" r="5714" b="1021"/>
                    <a:stretch>
                      <a:fillRect/>
                    </a:stretch>
                  </pic:blipFill>
                  <pic:spPr bwMode="auto">
                    <a:xfrm>
                      <a:off x="0" y="0"/>
                      <a:ext cx="2843609" cy="5572220"/>
                    </a:xfrm>
                    <a:prstGeom prst="rect">
                      <a:avLst/>
                    </a:prstGeom>
                    <a:noFill/>
                    <a:ln>
                      <a:noFill/>
                    </a:ln>
                  </pic:spPr>
                </pic:pic>
              </a:graphicData>
            </a:graphic>
          </wp:inline>
        </w:drawing>
      </w: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8B06D8" w:rsidRPr="006E4A7B" w14:paraId="113E7C6A" w14:textId="77777777" w:rsidTr="008B06D8">
        <w:tc>
          <w:tcPr>
            <w:tcW w:w="4261" w:type="dxa"/>
            <w:hideMark/>
          </w:tcPr>
          <w:p w14:paraId="6F22C2CB" w14:textId="66BC0697" w:rsidR="008B06D8" w:rsidRPr="006E4A7B" w:rsidRDefault="008B06D8" w:rsidP="00035390">
            <w:pPr>
              <w:pStyle w:val="paveikslupavadinimai"/>
              <w:spacing w:before="90" w:after="180"/>
            </w:pPr>
            <w:r w:rsidRPr="006E4A7B">
              <w:t xml:space="preserve">Pav. </w:t>
            </w:r>
            <w:r w:rsidR="00035390" w:rsidRPr="006E4A7B">
              <w:t>4.3.11</w:t>
            </w:r>
            <w:r w:rsidRPr="006E4A7B">
              <w:t xml:space="preserve"> Grafinis NO</w:t>
            </w:r>
            <w:r w:rsidRPr="006E4A7B">
              <w:rPr>
                <w:vertAlign w:val="subscript"/>
              </w:rPr>
              <w:t>2</w:t>
            </w:r>
            <w:r w:rsidRPr="006E4A7B">
              <w:t xml:space="preserve">  individualių būstų šildymo oro taršos kiekio pasiskirstymas Klaipėdos mieste 2018 m. (700 m x700 m gardelėje)</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r w:rsidRPr="006E4A7B">
              <w:rPr>
                <w:vertAlign w:val="superscript"/>
              </w:rPr>
              <w:t xml:space="preserve"> </w:t>
            </w:r>
          </w:p>
        </w:tc>
        <w:tc>
          <w:tcPr>
            <w:tcW w:w="4261" w:type="dxa"/>
            <w:hideMark/>
          </w:tcPr>
          <w:p w14:paraId="2397CA74" w14:textId="350C4316" w:rsidR="008B06D8" w:rsidRPr="006E4A7B" w:rsidRDefault="008B06D8" w:rsidP="00035390">
            <w:pPr>
              <w:pStyle w:val="paveikslupavadinimai"/>
              <w:spacing w:before="90" w:after="180"/>
            </w:pPr>
            <w:r w:rsidRPr="006E4A7B">
              <w:t xml:space="preserve">Pav. </w:t>
            </w:r>
            <w:r w:rsidR="00035390" w:rsidRPr="006E4A7B">
              <w:t>4.3.12</w:t>
            </w:r>
            <w:r w:rsidRPr="006E4A7B">
              <w:t xml:space="preserve"> Grafinis SO</w:t>
            </w:r>
            <w:r w:rsidRPr="006E4A7B">
              <w:rPr>
                <w:vertAlign w:val="subscript"/>
              </w:rPr>
              <w:t>2</w:t>
            </w:r>
            <w:r w:rsidRPr="006E4A7B">
              <w:t xml:space="preserve"> individualių būstų šildymo oro taršos kiekio pasiskirstymas Klaipėdos mieste 2018 m. (700 m x700 m gardelėje)</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p>
        </w:tc>
      </w:tr>
    </w:tbl>
    <w:p w14:paraId="2537B1CC" w14:textId="77777777" w:rsidR="008B06D8" w:rsidRPr="006E4A7B" w:rsidRDefault="008B06D8" w:rsidP="008B06D8">
      <w:pPr>
        <w:pStyle w:val="paveikslupavadinimai"/>
        <w:spacing w:before="0" w:after="0" w:line="360" w:lineRule="auto"/>
      </w:pPr>
    </w:p>
    <w:p w14:paraId="64AC96EE" w14:textId="36E90C4F" w:rsidR="008B06D8" w:rsidRPr="006E4A7B" w:rsidRDefault="008B06D8" w:rsidP="008B06D8">
      <w:pPr>
        <w:pStyle w:val="paveikslupavadinimai"/>
        <w:spacing w:after="0" w:line="360" w:lineRule="auto"/>
      </w:pPr>
      <w:r w:rsidRPr="006E4A7B">
        <w:rPr>
          <w:noProof/>
          <w:lang w:eastAsia="lt-LT"/>
        </w:rPr>
        <w:lastRenderedPageBreak/>
        <w:drawing>
          <wp:inline distT="0" distB="0" distL="0" distR="0" wp14:anchorId="4749F2EB" wp14:editId="6D7D6B40">
            <wp:extent cx="2982685" cy="5856114"/>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l="7368" t="728" r="3159" b="1895"/>
                    <a:stretch>
                      <a:fillRect/>
                    </a:stretch>
                  </pic:blipFill>
                  <pic:spPr bwMode="auto">
                    <a:xfrm>
                      <a:off x="0" y="0"/>
                      <a:ext cx="2988605" cy="5867738"/>
                    </a:xfrm>
                    <a:prstGeom prst="rect">
                      <a:avLst/>
                    </a:prstGeom>
                    <a:noFill/>
                    <a:ln>
                      <a:noFill/>
                    </a:ln>
                  </pic:spPr>
                </pic:pic>
              </a:graphicData>
            </a:graphic>
          </wp:inline>
        </w:drawing>
      </w:r>
    </w:p>
    <w:p w14:paraId="4C270EAA" w14:textId="075D8085" w:rsidR="008B06D8" w:rsidRPr="006E4A7B" w:rsidRDefault="008B06D8" w:rsidP="00035390">
      <w:pPr>
        <w:pStyle w:val="paveikslupavadinimai"/>
      </w:pPr>
      <w:r w:rsidRPr="006E4A7B">
        <w:t xml:space="preserve">Pav. </w:t>
      </w:r>
      <w:r w:rsidR="00035390" w:rsidRPr="006E4A7B">
        <w:t>4.3.13</w:t>
      </w:r>
      <w:r w:rsidRPr="006E4A7B">
        <w:t xml:space="preserve"> Grafinis LOJ individualių būstų šildymo oro taršos kiekio pasiskirstymas Klaipėdos m. 2018 m.</w:t>
      </w:r>
      <w:r w:rsidRPr="006E4A7B">
        <w:rPr>
          <w:vertAlign w:val="superscript"/>
        </w:rPr>
        <w:fldChar w:fldCharType="begin"/>
      </w:r>
      <w:r w:rsidRPr="006E4A7B">
        <w:rPr>
          <w:vertAlign w:val="superscript"/>
        </w:rPr>
        <w:instrText xml:space="preserve"> NOTEREF OLE_LINK210 \h  \* MERGEFORMAT </w:instrText>
      </w:r>
      <w:r w:rsidRPr="006E4A7B">
        <w:rPr>
          <w:vertAlign w:val="superscript"/>
        </w:rPr>
      </w:r>
      <w:r w:rsidRPr="006E4A7B">
        <w:rPr>
          <w:vertAlign w:val="superscript"/>
        </w:rPr>
        <w:fldChar w:fldCharType="separate"/>
      </w:r>
      <w:r w:rsidR="00A1276E">
        <w:rPr>
          <w:vertAlign w:val="superscript"/>
        </w:rPr>
        <w:t>70</w:t>
      </w:r>
      <w:r w:rsidRPr="006E4A7B">
        <w:rPr>
          <w:vertAlign w:val="superscript"/>
        </w:rPr>
        <w:fldChar w:fldCharType="end"/>
      </w:r>
    </w:p>
    <w:p w14:paraId="116A604F" w14:textId="70237799" w:rsidR="008B06D8" w:rsidRPr="006E4A7B" w:rsidRDefault="008B06D8" w:rsidP="002A4D8D">
      <w:pPr>
        <w:pStyle w:val="Antrat2"/>
        <w:keepLines w:val="0"/>
        <w:numPr>
          <w:ilvl w:val="1"/>
          <w:numId w:val="2"/>
        </w:numPr>
        <w:spacing w:before="240" w:after="240"/>
        <w:jc w:val="center"/>
        <w:rPr>
          <w:rFonts w:eastAsia="Times New Roman" w:cstheme="minorHAnsi"/>
          <w:sz w:val="32"/>
        </w:rPr>
      </w:pPr>
      <w:bookmarkStart w:id="162" w:name="_Toc39832412"/>
      <w:bookmarkStart w:id="163" w:name="_Toc39832443"/>
      <w:bookmarkStart w:id="164" w:name="_Toc39838906"/>
      <w:bookmarkStart w:id="165" w:name="_Toc39848611"/>
      <w:bookmarkStart w:id="166" w:name="_Toc40081877"/>
      <w:bookmarkStart w:id="167" w:name="_Toc40083304"/>
      <w:bookmarkStart w:id="168" w:name="_Toc40090016"/>
      <w:bookmarkStart w:id="169" w:name="_Toc40091763"/>
      <w:bookmarkStart w:id="170" w:name="_Toc40092590"/>
      <w:bookmarkStart w:id="171" w:name="_Toc42689928"/>
      <w:bookmarkStart w:id="172" w:name="_Toc42691645"/>
      <w:bookmarkStart w:id="173" w:name="_Toc42692009"/>
      <w:bookmarkStart w:id="174" w:name="_Toc39848612"/>
      <w:bookmarkStart w:id="175" w:name="_Toc40081878"/>
      <w:bookmarkStart w:id="176" w:name="_Toc40083305"/>
      <w:bookmarkStart w:id="177" w:name="_Toc40090017"/>
      <w:bookmarkStart w:id="178" w:name="_Toc40091764"/>
      <w:bookmarkStart w:id="179" w:name="_Toc40092591"/>
      <w:bookmarkStart w:id="180" w:name="_Toc42689929"/>
      <w:bookmarkStart w:id="181" w:name="_Toc42691646"/>
      <w:bookmarkStart w:id="182" w:name="_Toc42692010"/>
      <w:bookmarkStart w:id="183" w:name="_Toc39848613"/>
      <w:bookmarkStart w:id="184" w:name="_Toc40081879"/>
      <w:bookmarkStart w:id="185" w:name="_Toc40083306"/>
      <w:bookmarkStart w:id="186" w:name="_Toc40090018"/>
      <w:bookmarkStart w:id="187" w:name="_Toc40091765"/>
      <w:bookmarkStart w:id="188" w:name="_Toc40092592"/>
      <w:bookmarkStart w:id="189" w:name="_Toc42689930"/>
      <w:bookmarkStart w:id="190" w:name="_Toc42691647"/>
      <w:bookmarkStart w:id="191" w:name="_Toc42692011"/>
      <w:bookmarkStart w:id="192" w:name="_Toc39848614"/>
      <w:bookmarkStart w:id="193" w:name="_Toc40081880"/>
      <w:bookmarkStart w:id="194" w:name="_Toc40083307"/>
      <w:bookmarkStart w:id="195" w:name="_Toc40090019"/>
      <w:bookmarkStart w:id="196" w:name="_Toc40091766"/>
      <w:bookmarkStart w:id="197" w:name="_Toc40092593"/>
      <w:bookmarkStart w:id="198" w:name="_Toc42689931"/>
      <w:bookmarkStart w:id="199" w:name="_Toc42691648"/>
      <w:bookmarkStart w:id="200" w:name="_Toc42692012"/>
      <w:bookmarkStart w:id="201" w:name="_Toc31967558"/>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6E4A7B">
        <w:rPr>
          <w:rFonts w:eastAsia="Times New Roman" w:cstheme="minorHAnsi"/>
          <w:b/>
          <w:sz w:val="32"/>
          <w:szCs w:val="24"/>
        </w:rPr>
        <w:t xml:space="preserve"> </w:t>
      </w:r>
      <w:bookmarkStart w:id="202" w:name="_Toc42692013"/>
      <w:bookmarkStart w:id="203" w:name="_Toc48832032"/>
      <w:r w:rsidRPr="006E4A7B">
        <w:rPr>
          <w:rFonts w:eastAsia="Times New Roman" w:cstheme="minorHAnsi"/>
          <w:b/>
          <w:sz w:val="32"/>
          <w:szCs w:val="24"/>
        </w:rPr>
        <w:t>Kiti veiksniai, turintys įtakos oro taršai</w:t>
      </w:r>
      <w:bookmarkEnd w:id="201"/>
      <w:bookmarkEnd w:id="202"/>
      <w:bookmarkEnd w:id="203"/>
    </w:p>
    <w:p w14:paraId="38FD744B" w14:textId="4BFDBF3D" w:rsidR="008B06D8" w:rsidRPr="006E4A7B" w:rsidRDefault="008B06D8" w:rsidP="008B06D8">
      <w:r w:rsidRPr="006E4A7B">
        <w:t xml:space="preserve">Be jau minėtų taršos šaltinių oro kokybę taip pat lemia </w:t>
      </w:r>
      <w:r w:rsidR="00EF437B" w:rsidRPr="006E4A7B">
        <w:t>tolimųjų ir vietinių teršalų pernašos</w:t>
      </w:r>
      <w:r w:rsidRPr="006E4A7B">
        <w:t xml:space="preserve"> bei įvairūs periodiniai taršos šaltiniai, kurių indėlį oro kokybei sunku tiksliai identifikuoti</w:t>
      </w:r>
      <w:r w:rsidR="00EF437B" w:rsidRPr="006E4A7B">
        <w:t xml:space="preserve"> bei meteorologinės sąlygos</w:t>
      </w:r>
      <w:r w:rsidRPr="006E4A7B">
        <w:t xml:space="preserve">. </w:t>
      </w:r>
    </w:p>
    <w:p w14:paraId="2FE1AB54" w14:textId="161ADB12" w:rsidR="008B06D8" w:rsidRPr="006E4A7B" w:rsidRDefault="00EF437B" w:rsidP="008B06D8">
      <w:r w:rsidRPr="006E4A7B">
        <w:t>D</w:t>
      </w:r>
      <w:r w:rsidR="008B06D8" w:rsidRPr="006E4A7B">
        <w:t>idelę įtaką oro kokybei tam tikroje teritorijoje daro oro sąlygos, kurios lemia teršalų išsklaidymą. Esant nepalankioms teršalų išsklaidymo sąlygoms, gali būti fiksuojamos didesnės nei įprastai oro teršalų koncentracijos. Nepalankios teršalų išsklaidymo sąlygos susidaro, kai vyrauja sausi, nevėjuoti orai, teršalai koncentruojasi vietovėse, kur jie susidaro, nevyksta teršalų sklaida, todėl padidėja teršalų koncentracijos.</w:t>
      </w:r>
    </w:p>
    <w:p w14:paraId="7F7674E7" w14:textId="77777777" w:rsidR="008B06D8" w:rsidRPr="006E4A7B" w:rsidRDefault="008B06D8" w:rsidP="008B06D8">
      <w:r w:rsidRPr="006E4A7B">
        <w:lastRenderedPageBreak/>
        <w:t>Klaipėdos miesto savivaldybės teritorijoje yra įsikūręs tarptautinis jūrų uostas, kuris aptarnauja tiek kruizinius, žvejybinius, pramoginius, tiek prekinius laivus ir tanklaivius. Klaipėdos uoste vykdoma laivyba yra įvertinta modelyje, tačiau nėra žinomi duomenys apie nedidelius žvejybinius ar pramoginius laivus, kurie neretai yra seni bei taršūs. Taip pat sunku prognozuoti ateityje būsiantį laivybos intensyvumą, kurį lemia tiek ekonominė situacija, tiek kiti įvairūs faktoriai.</w:t>
      </w:r>
    </w:p>
    <w:p w14:paraId="7E6FB561" w14:textId="77777777" w:rsidR="008B06D8" w:rsidRPr="006E4A7B" w:rsidRDefault="008B06D8" w:rsidP="008B06D8">
      <w:r w:rsidRPr="006E4A7B">
        <w:t>Taip pat savivaldybėje yra nepastovių taršos šaltinių, kurių neįmanoma įvertinti, tačiau jie taip pat lemia oro kokybę:</w:t>
      </w:r>
    </w:p>
    <w:p w14:paraId="1E8E46FF" w14:textId="77777777" w:rsidR="008B06D8" w:rsidRPr="006E4A7B" w:rsidRDefault="008B06D8" w:rsidP="008B06D8">
      <w:pPr>
        <w:ind w:firstLine="794"/>
      </w:pPr>
      <w:r w:rsidRPr="006E4A7B">
        <w:t>•pakeltoji tarša: kai sausu ir vėjuotu oru į aplinkos orą patenka kietosios dalelės nuo gatvių, neasfaltuotų kelių ir kt. Pakeltoji tarša dažniausia būna pavasarį, susidaro periodiškai, priklausomai nuo oro sąlygų;</w:t>
      </w:r>
    </w:p>
    <w:p w14:paraId="534668BF" w14:textId="77777777" w:rsidR="008B06D8" w:rsidRPr="006E4A7B" w:rsidRDefault="008B06D8" w:rsidP="008B06D8">
      <w:pPr>
        <w:ind w:firstLine="794"/>
      </w:pPr>
      <w:r w:rsidRPr="006E4A7B">
        <w:t>•natūrali gamtos sukeliama tarša: žiedadulkės, sporos, dirvožemio ir grunto dūlėjimo produktai;</w:t>
      </w:r>
    </w:p>
    <w:p w14:paraId="4F2D457F" w14:textId="77777777" w:rsidR="008B06D8" w:rsidRPr="006E4A7B" w:rsidRDefault="008B06D8" w:rsidP="008B06D8">
      <w:pPr>
        <w:ind w:firstLine="794"/>
      </w:pPr>
      <w:r w:rsidRPr="006E4A7B">
        <w:t>•gaisrų dūmai;</w:t>
      </w:r>
    </w:p>
    <w:p w14:paraId="16CFF860" w14:textId="77777777" w:rsidR="008B06D8" w:rsidRPr="006E4A7B" w:rsidRDefault="008B06D8" w:rsidP="008B06D8">
      <w:pPr>
        <w:ind w:firstLine="794"/>
      </w:pPr>
      <w:r w:rsidRPr="006E4A7B">
        <w:t>•mieste vykstančių statybų, rekonstrukcijų darbų metu pakeliamos dulkės, kiti teršalai;</w:t>
      </w:r>
    </w:p>
    <w:p w14:paraId="4378292E" w14:textId="77777777" w:rsidR="008B06D8" w:rsidRPr="006E4A7B" w:rsidRDefault="008B06D8" w:rsidP="008B06D8">
      <w:pPr>
        <w:ind w:firstLine="794"/>
      </w:pPr>
      <w:r w:rsidRPr="006E4A7B">
        <w:t>•šiltuoju metu, ypač pavasarį, žolių, atliekų deginimas priemiesčiuose, soduose;</w:t>
      </w:r>
    </w:p>
    <w:p w14:paraId="73D0AD4A" w14:textId="0B5D8B42" w:rsidR="008B06D8" w:rsidRPr="006E4A7B" w:rsidRDefault="008B06D8" w:rsidP="008B06D8">
      <w:pPr>
        <w:ind w:firstLine="794"/>
      </w:pPr>
      <w:r w:rsidRPr="006E4A7B">
        <w:t>•šaltuoju metų laiku vykstančio būstų šildymo suintensyvėjimas esant itin žemoms oro temperatūroms.</w:t>
      </w:r>
    </w:p>
    <w:p w14:paraId="1EB412B5" w14:textId="1098C8D8" w:rsidR="008B06D8" w:rsidRPr="006E4A7B" w:rsidRDefault="00EF437B" w:rsidP="002A4D8D">
      <w:pPr>
        <w:pStyle w:val="Antrat3"/>
        <w:numPr>
          <w:ilvl w:val="2"/>
          <w:numId w:val="2"/>
        </w:numPr>
        <w:spacing w:before="240" w:after="240"/>
        <w:jc w:val="left"/>
      </w:pPr>
      <w:bookmarkStart w:id="204" w:name="_Toc48832033"/>
      <w:r w:rsidRPr="006E4A7B">
        <w:t>Tolimųjų ir vietinių teršalų pernašų įtaka Klaipėdos miesto aplinkos oro kokybei</w:t>
      </w:r>
      <w:bookmarkEnd w:id="204"/>
    </w:p>
    <w:p w14:paraId="2B939E73" w14:textId="738BBE3F" w:rsidR="00EF437B" w:rsidRPr="006E4A7B" w:rsidRDefault="00EF437B" w:rsidP="00712C66">
      <w:r w:rsidRPr="006E4A7B">
        <w:t>Teršalų pernašos susidaro</w:t>
      </w:r>
      <w:r w:rsidR="00702DC8" w:rsidRPr="006E4A7B">
        <w:t>,</w:t>
      </w:r>
      <w:r w:rsidRPr="006E4A7B">
        <w:t xml:space="preserve"> kuomet kituose regionuose susidariusius teršalus judančios oro masės atneša į miesto teritoriją ir taip padidina bendrą oro taršą. Tarša gali būti atnešama tiek iš vietinių netoliese esančių regionų, </w:t>
      </w:r>
      <w:bookmarkStart w:id="205" w:name="OLE_LINK199"/>
      <w:bookmarkStart w:id="206" w:name="OLE_LINK198"/>
      <w:bookmarkStart w:id="207" w:name="OLE_LINK197"/>
      <w:bookmarkStart w:id="208" w:name="OLE_LINK196"/>
      <w:bookmarkStart w:id="209" w:name="OLE_LINK195"/>
      <w:bookmarkStart w:id="210" w:name="OLE_LINK194"/>
      <w:r w:rsidRPr="006E4A7B">
        <w:t>Klaipėdo</w:t>
      </w:r>
      <w:bookmarkEnd w:id="205"/>
      <w:bookmarkEnd w:id="206"/>
      <w:bookmarkEnd w:id="207"/>
      <w:bookmarkEnd w:id="208"/>
      <w:bookmarkEnd w:id="209"/>
      <w:bookmarkEnd w:id="210"/>
      <w:r w:rsidRPr="006E4A7B">
        <w:t xml:space="preserve">s m. rajono, tiek </w:t>
      </w:r>
      <w:r w:rsidR="00702DC8" w:rsidRPr="006E4A7B">
        <w:t xml:space="preserve">ir </w:t>
      </w:r>
      <w:r w:rsidRPr="006E4A7B">
        <w:t xml:space="preserve">iš tolimesnių regionų bei kitų valstybių. </w:t>
      </w:r>
    </w:p>
    <w:p w14:paraId="0F791CAC" w14:textId="71CEEAF6" w:rsidR="00D81F86" w:rsidRPr="006E4A7B" w:rsidRDefault="001F714A" w:rsidP="00D81F86">
      <w:r w:rsidRPr="006E4A7B">
        <w:t xml:space="preserve">Tolimųjų regionų teršalų pernašos susidaro </w:t>
      </w:r>
      <w:r w:rsidR="00EF437B" w:rsidRPr="006E4A7B">
        <w:t>tolimesni</w:t>
      </w:r>
      <w:r w:rsidRPr="006E4A7B">
        <w:t>uose</w:t>
      </w:r>
      <w:r w:rsidR="00EF437B" w:rsidRPr="006E4A7B">
        <w:t xml:space="preserve"> region</w:t>
      </w:r>
      <w:r w:rsidRPr="006E4A7B">
        <w:t>uose</w:t>
      </w:r>
      <w:r w:rsidR="00EF437B" w:rsidRPr="006E4A7B">
        <w:t xml:space="preserve"> ar valstyb</w:t>
      </w:r>
      <w:r w:rsidRPr="006E4A7B">
        <w:t>ėse</w:t>
      </w:r>
      <w:r w:rsidR="00702DC8" w:rsidRPr="006E4A7B">
        <w:t>,</w:t>
      </w:r>
      <w:r w:rsidR="00EF437B" w:rsidRPr="006E4A7B">
        <w:t xml:space="preserve"> </w:t>
      </w:r>
      <w:r w:rsidR="00702DC8" w:rsidRPr="006E4A7B">
        <w:t>p</w:t>
      </w:r>
      <w:r w:rsidR="00EF437B" w:rsidRPr="006E4A7B">
        <w:t>avyzdžiui, esant dideliems gaisrams kaimyninėse šalyse ir vyraujant palankioms vėjo kryptims</w:t>
      </w:r>
      <w:r w:rsidR="00A12BB4" w:rsidRPr="006E4A7B">
        <w:t xml:space="preserve">. </w:t>
      </w:r>
      <w:r w:rsidR="00D81F86" w:rsidRPr="006E4A7B">
        <w:t>Įtaką Lietuvos oro taršai daro iš kaimyninių valstybių</w:t>
      </w:r>
      <w:r w:rsidR="007644F0">
        <w:t>, bei ypatingais atvejais iš tolimesnių valstybių</w:t>
      </w:r>
      <w:r w:rsidR="00D81F86" w:rsidRPr="006E4A7B">
        <w:t xml:space="preserve"> pernešama oro tarša. Siek</w:t>
      </w:r>
      <w:r w:rsidR="00702DC8" w:rsidRPr="006E4A7B">
        <w:t>damos</w:t>
      </w:r>
      <w:r w:rsidR="00D81F86" w:rsidRPr="006E4A7B">
        <w:t xml:space="preserve"> gerinti oro kokybę Europoje, </w:t>
      </w:r>
      <w:r w:rsidR="00702DC8" w:rsidRPr="006E4A7B">
        <w:t xml:space="preserve">Jungtinių Tautų Europos ekonominės komisijos (angl. </w:t>
      </w:r>
      <w:r w:rsidR="00D81F86" w:rsidRPr="006E4A7B">
        <w:t>UNECE</w:t>
      </w:r>
      <w:r w:rsidR="00702DC8" w:rsidRPr="006E4A7B">
        <w:t>)</w:t>
      </w:r>
      <w:r w:rsidR="00D81F86" w:rsidRPr="006E4A7B">
        <w:t xml:space="preserve"> šalys narės, kurių tarpe yra </w:t>
      </w:r>
      <w:r w:rsidR="00702DC8" w:rsidRPr="006E4A7B">
        <w:t xml:space="preserve">ir </w:t>
      </w:r>
      <w:r w:rsidR="00D81F86" w:rsidRPr="006E4A7B">
        <w:t xml:space="preserve">Lietuva, veikia pagal Tolimų tarpvalstybinių oro teršalų pernašų konvenciją (Oro konvencija), kuri pasirašyta 1979 m. Konvencijos pagrindu šalys įgyvendina priimtą „Bendradarbiavimo </w:t>
      </w:r>
      <w:r w:rsidR="00D81F86" w:rsidRPr="006E4A7B">
        <w:lastRenderedPageBreak/>
        <w:t>programą tolimų oro teršalų pernašų Europoje monitoringo ir vertinimo srityje“ (toliau vadinama EMEP). Programos pagrindu parengtoje naujausioje ataskaitoje</w:t>
      </w:r>
      <w:r w:rsidR="00D81F86" w:rsidRPr="006E4A7B">
        <w:rPr>
          <w:rStyle w:val="Puslapioinaosnuoroda"/>
        </w:rPr>
        <w:footnoteReference w:id="71"/>
      </w:r>
      <w:r w:rsidR="00D81F86" w:rsidRPr="006E4A7B">
        <w:t xml:space="preserve"> pateikiamos 2017 metais fiksuotos oro teršalų koncentracijos</w:t>
      </w:r>
      <w:r w:rsidR="00341DE5" w:rsidRPr="006E4A7B">
        <w:t>,</w:t>
      </w:r>
      <w:r w:rsidR="00D81F86" w:rsidRPr="006E4A7B">
        <w:t xml:space="preserve"> fiksuotos šalyse narėse. </w:t>
      </w:r>
      <w:r w:rsidR="004A143D" w:rsidRPr="006E4A7B">
        <w:t xml:space="preserve">Artimiausių Lietuvos teritorijai stočių aktualių teršalų 2017 m. vidutinės metinės koncentracijos pateikiamos lentelėje </w:t>
      </w:r>
      <w:r w:rsidR="00035390" w:rsidRPr="006E4A7B">
        <w:t>4.4.1</w:t>
      </w:r>
      <w:r w:rsidR="004A143D" w:rsidRPr="006E4A7B">
        <w:t xml:space="preserve">. Kaip matome iš pateikiamų </w:t>
      </w:r>
      <w:r w:rsidR="00CB5366" w:rsidRPr="006E4A7B">
        <w:t xml:space="preserve">artimiausių stočių </w:t>
      </w:r>
      <w:r w:rsidR="004A143D" w:rsidRPr="006E4A7B">
        <w:t xml:space="preserve">duomenų, </w:t>
      </w:r>
      <w:r w:rsidR="00CB5366" w:rsidRPr="006E4A7B">
        <w:t xml:space="preserve">didžiausios kietųjų dalelių bei sieros dioksido koncentracijos buvo Lenkijos teritorijoje, o azoto dioksido </w:t>
      </w:r>
      <w:r w:rsidR="00341DE5" w:rsidRPr="006E4A7B">
        <w:t xml:space="preserve">– </w:t>
      </w:r>
      <w:r w:rsidR="00CB5366" w:rsidRPr="006E4A7B">
        <w:t>Estijos teritorijoje, todėl galima daryti prielaidą</w:t>
      </w:r>
      <w:r w:rsidR="00341DE5" w:rsidRPr="006E4A7B">
        <w:t>,</w:t>
      </w:r>
      <w:r w:rsidR="00CB5366" w:rsidRPr="006E4A7B">
        <w:t xml:space="preserve"> jog 2017 metais azoto dioksido tolimosios pernašos į Lietuvos teritoriją galimai atkeliavo iš šiaurinės Europos dalies, o kietųjų dalelių bei sieros dioksido </w:t>
      </w:r>
      <w:r w:rsidR="00341DE5" w:rsidRPr="006E4A7B">
        <w:t xml:space="preserve">– </w:t>
      </w:r>
      <w:r w:rsidR="00CB5366" w:rsidRPr="006E4A7B">
        <w:t>iš pietinės Europos dalies.</w:t>
      </w:r>
    </w:p>
    <w:p w14:paraId="696A9D3A" w14:textId="77777777" w:rsidR="004A143D" w:rsidRPr="006E4A7B" w:rsidRDefault="004A143D" w:rsidP="004A143D">
      <w:pPr>
        <w:pStyle w:val="Antrat"/>
        <w:keepNext/>
        <w:spacing w:after="0"/>
      </w:pPr>
    </w:p>
    <w:p w14:paraId="3012826C" w14:textId="325BE892" w:rsidR="004A143D" w:rsidRPr="006E4A7B" w:rsidRDefault="004A143D" w:rsidP="00035390">
      <w:pPr>
        <w:pStyle w:val="Lentelespanavinimas"/>
        <w:rPr>
          <w:sz w:val="22"/>
        </w:rPr>
      </w:pPr>
      <w:r w:rsidRPr="006E4A7B">
        <w:rPr>
          <w:sz w:val="22"/>
        </w:rPr>
        <w:t xml:space="preserve">Lentelė </w:t>
      </w:r>
      <w:r w:rsidR="00035390" w:rsidRPr="006E4A7B">
        <w:rPr>
          <w:sz w:val="22"/>
        </w:rPr>
        <w:t>4.4.1</w:t>
      </w:r>
      <w:r w:rsidRPr="006E4A7B">
        <w:rPr>
          <w:sz w:val="22"/>
        </w:rPr>
        <w:t xml:space="preserve"> Kaimyninių valstybių artimiausiose oro kokybės tyrimų stotyse išmatuota vidutinė metinė teršalų koncentracija 2017 m. (EMEP ataskaita</w:t>
      </w:r>
      <w:r w:rsidRPr="006E4A7B">
        <w:rPr>
          <w:rStyle w:val="Puslapioinaosnuoroda"/>
          <w:sz w:val="22"/>
        </w:rPr>
        <w:footnoteReference w:id="72"/>
      </w:r>
      <w:r w:rsidRPr="006E4A7B">
        <w:rPr>
          <w:sz w:val="22"/>
        </w:rPr>
        <w:t>)</w:t>
      </w:r>
    </w:p>
    <w:tbl>
      <w:tblPr>
        <w:tblStyle w:val="Lentelstinklelis"/>
        <w:tblW w:w="0" w:type="auto"/>
        <w:tblInd w:w="0" w:type="dxa"/>
        <w:tblLook w:val="04A0" w:firstRow="1" w:lastRow="0" w:firstColumn="1" w:lastColumn="0" w:noHBand="0" w:noVBand="1"/>
      </w:tblPr>
      <w:tblGrid>
        <w:gridCol w:w="1242"/>
        <w:gridCol w:w="2410"/>
        <w:gridCol w:w="1217"/>
        <w:gridCol w:w="1218"/>
        <w:gridCol w:w="1217"/>
        <w:gridCol w:w="1218"/>
      </w:tblGrid>
      <w:tr w:rsidR="004A143D" w:rsidRPr="006E4A7B" w14:paraId="3AB19C22" w14:textId="77777777" w:rsidTr="00712C66">
        <w:tc>
          <w:tcPr>
            <w:tcW w:w="1242" w:type="dxa"/>
            <w:vAlign w:val="center"/>
          </w:tcPr>
          <w:p w14:paraId="70C8C407" w14:textId="332AA77E" w:rsidR="004A143D" w:rsidRPr="006E4A7B" w:rsidRDefault="004A143D" w:rsidP="00712C66">
            <w:pPr>
              <w:ind w:firstLine="0"/>
              <w:jc w:val="left"/>
            </w:pPr>
            <w:r w:rsidRPr="006E4A7B">
              <w:t>Kodas</w:t>
            </w:r>
          </w:p>
        </w:tc>
        <w:tc>
          <w:tcPr>
            <w:tcW w:w="2410" w:type="dxa"/>
            <w:vAlign w:val="center"/>
          </w:tcPr>
          <w:p w14:paraId="476B7997" w14:textId="4F12C7FA" w:rsidR="004A143D" w:rsidRPr="006E4A7B" w:rsidRDefault="004A143D" w:rsidP="00712C66">
            <w:pPr>
              <w:ind w:firstLine="0"/>
              <w:jc w:val="left"/>
            </w:pPr>
            <w:r w:rsidRPr="006E4A7B">
              <w:t>Pavadinimas</w:t>
            </w:r>
          </w:p>
        </w:tc>
        <w:tc>
          <w:tcPr>
            <w:tcW w:w="1217" w:type="dxa"/>
            <w:vAlign w:val="center"/>
          </w:tcPr>
          <w:p w14:paraId="6115308F" w14:textId="194FBDE1" w:rsidR="004A143D" w:rsidRPr="006E4A7B" w:rsidRDefault="004A143D" w:rsidP="00712C66">
            <w:pPr>
              <w:ind w:firstLine="0"/>
              <w:jc w:val="left"/>
            </w:pPr>
            <w:r w:rsidRPr="006E4A7B">
              <w:t>NO</w:t>
            </w:r>
            <w:r w:rsidRPr="006E4A7B">
              <w:rPr>
                <w:vertAlign w:val="subscript"/>
              </w:rPr>
              <w:t>2</w:t>
            </w:r>
            <w:r w:rsidRPr="006E4A7B">
              <w:t>, µg N/m</w:t>
            </w:r>
            <w:r w:rsidRPr="006E4A7B">
              <w:rPr>
                <w:vertAlign w:val="superscript"/>
              </w:rPr>
              <w:t>3</w:t>
            </w:r>
          </w:p>
        </w:tc>
        <w:tc>
          <w:tcPr>
            <w:tcW w:w="1218" w:type="dxa"/>
            <w:vAlign w:val="center"/>
          </w:tcPr>
          <w:p w14:paraId="04F4CD12" w14:textId="6CFD029D" w:rsidR="004A143D" w:rsidRPr="006E4A7B" w:rsidRDefault="004A143D" w:rsidP="00712C66">
            <w:pPr>
              <w:ind w:firstLine="0"/>
              <w:jc w:val="left"/>
            </w:pPr>
            <w:r w:rsidRPr="006E4A7B">
              <w:t>SO</w:t>
            </w:r>
            <w:r w:rsidRPr="006E4A7B">
              <w:rPr>
                <w:vertAlign w:val="subscript"/>
              </w:rPr>
              <w:t>2</w:t>
            </w:r>
            <w:r w:rsidRPr="006E4A7B">
              <w:t>,</w:t>
            </w:r>
            <w:r w:rsidRPr="006E4A7B">
              <w:rPr>
                <w:vertAlign w:val="subscript"/>
              </w:rPr>
              <w:t xml:space="preserve"> </w:t>
            </w:r>
            <w:bookmarkStart w:id="211" w:name="OLE_LINK61"/>
            <w:bookmarkStart w:id="212" w:name="OLE_LINK62"/>
            <w:bookmarkStart w:id="213" w:name="OLE_LINK49"/>
            <w:bookmarkStart w:id="214" w:name="OLE_LINK55"/>
            <w:r w:rsidRPr="006E4A7B">
              <w:t xml:space="preserve">µg </w:t>
            </w:r>
            <w:bookmarkEnd w:id="211"/>
            <w:bookmarkEnd w:id="212"/>
            <w:r w:rsidRPr="006E4A7B">
              <w:t>S/m</w:t>
            </w:r>
            <w:r w:rsidRPr="006E4A7B">
              <w:rPr>
                <w:vertAlign w:val="superscript"/>
              </w:rPr>
              <w:t>3</w:t>
            </w:r>
            <w:bookmarkEnd w:id="213"/>
            <w:bookmarkEnd w:id="214"/>
          </w:p>
        </w:tc>
        <w:tc>
          <w:tcPr>
            <w:tcW w:w="1217" w:type="dxa"/>
            <w:vAlign w:val="center"/>
          </w:tcPr>
          <w:p w14:paraId="3E6BED54" w14:textId="4D34881D" w:rsidR="004A143D" w:rsidRPr="006E4A7B" w:rsidRDefault="004A143D" w:rsidP="00712C66">
            <w:pPr>
              <w:ind w:firstLine="0"/>
              <w:jc w:val="left"/>
            </w:pPr>
            <w:r w:rsidRPr="006E4A7B">
              <w:t>KD</w:t>
            </w:r>
            <w:r w:rsidRPr="006E4A7B">
              <w:rPr>
                <w:vertAlign w:val="subscript"/>
              </w:rPr>
              <w:t>10</w:t>
            </w:r>
            <w:r w:rsidRPr="006E4A7B">
              <w:t>,</w:t>
            </w:r>
            <w:r w:rsidRPr="006E4A7B">
              <w:rPr>
                <w:vertAlign w:val="subscript"/>
              </w:rPr>
              <w:t xml:space="preserve"> </w:t>
            </w:r>
            <w:r w:rsidRPr="006E4A7B">
              <w:t>µg/m</w:t>
            </w:r>
            <w:r w:rsidRPr="006E4A7B">
              <w:rPr>
                <w:vertAlign w:val="superscript"/>
              </w:rPr>
              <w:t>3</w:t>
            </w:r>
          </w:p>
        </w:tc>
        <w:tc>
          <w:tcPr>
            <w:tcW w:w="1218" w:type="dxa"/>
            <w:vAlign w:val="center"/>
          </w:tcPr>
          <w:p w14:paraId="4D7C756C" w14:textId="7B3DF322" w:rsidR="004A143D" w:rsidRPr="006E4A7B" w:rsidRDefault="004A143D" w:rsidP="00712C66">
            <w:pPr>
              <w:ind w:firstLine="0"/>
              <w:jc w:val="left"/>
            </w:pPr>
            <w:r w:rsidRPr="006E4A7B">
              <w:t>KD</w:t>
            </w:r>
            <w:r w:rsidRPr="006E4A7B">
              <w:rPr>
                <w:vertAlign w:val="subscript"/>
              </w:rPr>
              <w:t>2,5</w:t>
            </w:r>
            <w:r w:rsidRPr="006E4A7B">
              <w:t>, µg/m</w:t>
            </w:r>
            <w:r w:rsidRPr="006E4A7B">
              <w:rPr>
                <w:vertAlign w:val="superscript"/>
              </w:rPr>
              <w:t>3</w:t>
            </w:r>
          </w:p>
        </w:tc>
      </w:tr>
      <w:tr w:rsidR="004A143D" w:rsidRPr="006E4A7B" w14:paraId="65C0D953" w14:textId="77777777" w:rsidTr="00712C66">
        <w:tc>
          <w:tcPr>
            <w:tcW w:w="1242" w:type="dxa"/>
            <w:vAlign w:val="center"/>
          </w:tcPr>
          <w:p w14:paraId="4ABF8D68" w14:textId="750F8BB1" w:rsidR="004A143D" w:rsidRPr="006E4A7B" w:rsidRDefault="004A143D" w:rsidP="00712C66">
            <w:pPr>
              <w:ind w:firstLine="0"/>
              <w:jc w:val="left"/>
            </w:pPr>
            <w:r w:rsidRPr="006E4A7B">
              <w:rPr>
                <w:color w:val="000000"/>
                <w:sz w:val="22"/>
                <w:szCs w:val="22"/>
              </w:rPr>
              <w:t>EE0009R</w:t>
            </w:r>
          </w:p>
        </w:tc>
        <w:tc>
          <w:tcPr>
            <w:tcW w:w="2410" w:type="dxa"/>
            <w:vAlign w:val="center"/>
          </w:tcPr>
          <w:p w14:paraId="6EEC052D" w14:textId="30059C74" w:rsidR="004A143D" w:rsidRPr="006E4A7B" w:rsidRDefault="004A143D" w:rsidP="00712C66">
            <w:pPr>
              <w:ind w:firstLine="0"/>
              <w:jc w:val="left"/>
              <w:rPr>
                <w:color w:val="000000"/>
                <w:sz w:val="22"/>
                <w:szCs w:val="22"/>
              </w:rPr>
            </w:pPr>
            <w:r w:rsidRPr="006E4A7B">
              <w:rPr>
                <w:color w:val="000000"/>
                <w:sz w:val="22"/>
                <w:szCs w:val="22"/>
              </w:rPr>
              <w:t>Estija, Lahemaa</w:t>
            </w:r>
          </w:p>
        </w:tc>
        <w:tc>
          <w:tcPr>
            <w:tcW w:w="1217" w:type="dxa"/>
            <w:vAlign w:val="center"/>
          </w:tcPr>
          <w:p w14:paraId="31A0AC71" w14:textId="012476BE" w:rsidR="004A143D" w:rsidRPr="006E4A7B" w:rsidRDefault="004A143D" w:rsidP="00712C66">
            <w:pPr>
              <w:ind w:firstLine="0"/>
              <w:jc w:val="left"/>
            </w:pPr>
            <w:r w:rsidRPr="006E4A7B">
              <w:rPr>
                <w:color w:val="000000"/>
                <w:sz w:val="22"/>
                <w:szCs w:val="22"/>
              </w:rPr>
              <w:t>1.83</w:t>
            </w:r>
          </w:p>
        </w:tc>
        <w:tc>
          <w:tcPr>
            <w:tcW w:w="1218" w:type="dxa"/>
            <w:vAlign w:val="center"/>
          </w:tcPr>
          <w:p w14:paraId="7C0446D6" w14:textId="1EBB83EA" w:rsidR="004A143D" w:rsidRPr="006E4A7B" w:rsidRDefault="004A143D" w:rsidP="00712C66">
            <w:pPr>
              <w:ind w:firstLine="0"/>
              <w:jc w:val="left"/>
            </w:pPr>
            <w:r w:rsidRPr="006E4A7B">
              <w:rPr>
                <w:color w:val="000000"/>
                <w:sz w:val="22"/>
                <w:szCs w:val="22"/>
              </w:rPr>
              <w:t>0.35</w:t>
            </w:r>
          </w:p>
        </w:tc>
        <w:tc>
          <w:tcPr>
            <w:tcW w:w="1217" w:type="dxa"/>
            <w:vAlign w:val="center"/>
          </w:tcPr>
          <w:p w14:paraId="4B1E6D23" w14:textId="6BF0112C" w:rsidR="004A143D" w:rsidRPr="006E4A7B" w:rsidRDefault="004A143D" w:rsidP="00712C66">
            <w:pPr>
              <w:ind w:firstLine="0"/>
              <w:jc w:val="left"/>
            </w:pPr>
            <w:r w:rsidRPr="006E4A7B">
              <w:rPr>
                <w:color w:val="000000"/>
                <w:sz w:val="22"/>
                <w:szCs w:val="22"/>
              </w:rPr>
              <w:t>5.12</w:t>
            </w:r>
          </w:p>
        </w:tc>
        <w:tc>
          <w:tcPr>
            <w:tcW w:w="1218" w:type="dxa"/>
            <w:vAlign w:val="center"/>
          </w:tcPr>
          <w:p w14:paraId="694DB90B" w14:textId="146F2E66" w:rsidR="004A143D" w:rsidRPr="006E4A7B" w:rsidRDefault="004A143D" w:rsidP="00712C66">
            <w:pPr>
              <w:ind w:firstLine="0"/>
              <w:jc w:val="left"/>
            </w:pPr>
            <w:r w:rsidRPr="006E4A7B">
              <w:rPr>
                <w:color w:val="000000"/>
                <w:sz w:val="22"/>
                <w:szCs w:val="22"/>
              </w:rPr>
              <w:t>4.03</w:t>
            </w:r>
          </w:p>
        </w:tc>
      </w:tr>
      <w:tr w:rsidR="004A143D" w:rsidRPr="006E4A7B" w14:paraId="4E3A1C70" w14:textId="77777777" w:rsidTr="00712C66">
        <w:tc>
          <w:tcPr>
            <w:tcW w:w="1242" w:type="dxa"/>
            <w:vAlign w:val="center"/>
          </w:tcPr>
          <w:p w14:paraId="325E286F" w14:textId="706EF40B" w:rsidR="004A143D" w:rsidRPr="006E4A7B" w:rsidRDefault="004A143D" w:rsidP="00712C66">
            <w:pPr>
              <w:ind w:firstLine="0"/>
              <w:jc w:val="left"/>
            </w:pPr>
            <w:r w:rsidRPr="006E4A7B">
              <w:rPr>
                <w:color w:val="000000"/>
                <w:sz w:val="22"/>
                <w:szCs w:val="22"/>
              </w:rPr>
              <w:t>EE0011R</w:t>
            </w:r>
          </w:p>
        </w:tc>
        <w:tc>
          <w:tcPr>
            <w:tcW w:w="2410" w:type="dxa"/>
            <w:vAlign w:val="center"/>
          </w:tcPr>
          <w:p w14:paraId="70E1F8BF" w14:textId="18DB75C2" w:rsidR="004A143D" w:rsidRPr="006E4A7B" w:rsidRDefault="004A143D" w:rsidP="00712C66">
            <w:pPr>
              <w:ind w:firstLine="0"/>
              <w:jc w:val="left"/>
              <w:rPr>
                <w:color w:val="000000"/>
                <w:sz w:val="22"/>
                <w:szCs w:val="22"/>
              </w:rPr>
            </w:pPr>
            <w:r w:rsidRPr="006E4A7B">
              <w:rPr>
                <w:color w:val="000000"/>
                <w:sz w:val="22"/>
                <w:szCs w:val="22"/>
              </w:rPr>
              <w:t>Estija, Vilsandi</w:t>
            </w:r>
          </w:p>
        </w:tc>
        <w:tc>
          <w:tcPr>
            <w:tcW w:w="1217" w:type="dxa"/>
            <w:vAlign w:val="center"/>
          </w:tcPr>
          <w:p w14:paraId="6141F7A6" w14:textId="6F8F8B5A" w:rsidR="004A143D" w:rsidRPr="006E4A7B" w:rsidRDefault="004A143D" w:rsidP="00712C66">
            <w:pPr>
              <w:ind w:firstLine="0"/>
              <w:jc w:val="left"/>
            </w:pPr>
            <w:r w:rsidRPr="006E4A7B">
              <w:rPr>
                <w:color w:val="000000"/>
                <w:sz w:val="22"/>
                <w:szCs w:val="22"/>
              </w:rPr>
              <w:t>1.62</w:t>
            </w:r>
          </w:p>
        </w:tc>
        <w:tc>
          <w:tcPr>
            <w:tcW w:w="1218" w:type="dxa"/>
            <w:vAlign w:val="center"/>
          </w:tcPr>
          <w:p w14:paraId="3AC68687" w14:textId="1AC064DA" w:rsidR="004A143D" w:rsidRPr="006E4A7B" w:rsidRDefault="004A143D" w:rsidP="00712C66">
            <w:pPr>
              <w:ind w:firstLine="0"/>
              <w:jc w:val="left"/>
            </w:pPr>
            <w:r w:rsidRPr="006E4A7B">
              <w:rPr>
                <w:color w:val="000000"/>
                <w:sz w:val="22"/>
                <w:szCs w:val="22"/>
              </w:rPr>
              <w:t>0.22</w:t>
            </w:r>
          </w:p>
        </w:tc>
        <w:tc>
          <w:tcPr>
            <w:tcW w:w="1217" w:type="dxa"/>
            <w:vAlign w:val="center"/>
          </w:tcPr>
          <w:p w14:paraId="6D23C01B" w14:textId="73CFB5F9" w:rsidR="004A143D" w:rsidRPr="006E4A7B" w:rsidRDefault="004A143D" w:rsidP="00712C66">
            <w:pPr>
              <w:ind w:firstLine="0"/>
              <w:jc w:val="left"/>
            </w:pPr>
            <w:r w:rsidRPr="006E4A7B">
              <w:rPr>
                <w:color w:val="000000"/>
                <w:sz w:val="22"/>
                <w:szCs w:val="22"/>
              </w:rPr>
              <w:t>-</w:t>
            </w:r>
          </w:p>
        </w:tc>
        <w:tc>
          <w:tcPr>
            <w:tcW w:w="1218" w:type="dxa"/>
            <w:vAlign w:val="center"/>
          </w:tcPr>
          <w:p w14:paraId="0F8DCE90" w14:textId="0853AABE" w:rsidR="004A143D" w:rsidRPr="006E4A7B" w:rsidRDefault="004A143D" w:rsidP="00712C66">
            <w:pPr>
              <w:ind w:firstLine="0"/>
              <w:jc w:val="left"/>
            </w:pPr>
            <w:r w:rsidRPr="006E4A7B">
              <w:rPr>
                <w:color w:val="000000"/>
                <w:sz w:val="22"/>
                <w:szCs w:val="22"/>
              </w:rPr>
              <w:t>3.63</w:t>
            </w:r>
          </w:p>
        </w:tc>
      </w:tr>
      <w:tr w:rsidR="004A143D" w:rsidRPr="006E4A7B" w14:paraId="52308E31" w14:textId="77777777" w:rsidTr="00712C66">
        <w:tc>
          <w:tcPr>
            <w:tcW w:w="1242" w:type="dxa"/>
            <w:vAlign w:val="center"/>
          </w:tcPr>
          <w:p w14:paraId="2661E262" w14:textId="6B9535D1" w:rsidR="004A143D" w:rsidRPr="006E4A7B" w:rsidRDefault="004A143D" w:rsidP="00712C66">
            <w:pPr>
              <w:ind w:firstLine="0"/>
              <w:jc w:val="left"/>
            </w:pPr>
            <w:r w:rsidRPr="006E4A7B">
              <w:rPr>
                <w:color w:val="000000"/>
                <w:sz w:val="22"/>
                <w:szCs w:val="22"/>
              </w:rPr>
              <w:t>LT0015R</w:t>
            </w:r>
          </w:p>
        </w:tc>
        <w:tc>
          <w:tcPr>
            <w:tcW w:w="2410" w:type="dxa"/>
            <w:vAlign w:val="center"/>
          </w:tcPr>
          <w:p w14:paraId="254BA300" w14:textId="0E1E1ACF" w:rsidR="004A143D" w:rsidRPr="006E4A7B" w:rsidRDefault="004A143D" w:rsidP="00712C66">
            <w:pPr>
              <w:ind w:firstLine="0"/>
              <w:jc w:val="left"/>
              <w:rPr>
                <w:color w:val="000000"/>
                <w:sz w:val="22"/>
                <w:szCs w:val="22"/>
              </w:rPr>
            </w:pPr>
            <w:r w:rsidRPr="006E4A7B">
              <w:rPr>
                <w:color w:val="000000"/>
                <w:sz w:val="22"/>
                <w:szCs w:val="22"/>
              </w:rPr>
              <w:t>Lietuva, Preila</w:t>
            </w:r>
          </w:p>
        </w:tc>
        <w:tc>
          <w:tcPr>
            <w:tcW w:w="1217" w:type="dxa"/>
            <w:vAlign w:val="center"/>
          </w:tcPr>
          <w:p w14:paraId="1436A072" w14:textId="2810BDBC" w:rsidR="004A143D" w:rsidRPr="006E4A7B" w:rsidRDefault="004A143D" w:rsidP="00712C66">
            <w:pPr>
              <w:ind w:firstLine="0"/>
              <w:jc w:val="left"/>
            </w:pPr>
            <w:r w:rsidRPr="006E4A7B">
              <w:rPr>
                <w:color w:val="000000"/>
                <w:sz w:val="22"/>
                <w:szCs w:val="22"/>
              </w:rPr>
              <w:t>0.93</w:t>
            </w:r>
          </w:p>
        </w:tc>
        <w:tc>
          <w:tcPr>
            <w:tcW w:w="1218" w:type="dxa"/>
            <w:vAlign w:val="center"/>
          </w:tcPr>
          <w:p w14:paraId="0EB5FCE6" w14:textId="61E9C58D" w:rsidR="004A143D" w:rsidRPr="006E4A7B" w:rsidRDefault="004A143D" w:rsidP="00712C66">
            <w:pPr>
              <w:ind w:firstLine="0"/>
              <w:jc w:val="left"/>
            </w:pPr>
            <w:r w:rsidRPr="006E4A7B">
              <w:rPr>
                <w:color w:val="000000"/>
                <w:sz w:val="22"/>
                <w:szCs w:val="22"/>
              </w:rPr>
              <w:t>0.17</w:t>
            </w:r>
          </w:p>
        </w:tc>
        <w:tc>
          <w:tcPr>
            <w:tcW w:w="1217" w:type="dxa"/>
            <w:vAlign w:val="center"/>
          </w:tcPr>
          <w:p w14:paraId="76B3C1F8" w14:textId="587CE566" w:rsidR="004A143D" w:rsidRPr="006E4A7B" w:rsidRDefault="004A143D" w:rsidP="00712C66">
            <w:pPr>
              <w:ind w:firstLine="0"/>
              <w:jc w:val="left"/>
            </w:pPr>
            <w:r w:rsidRPr="006E4A7B">
              <w:rPr>
                <w:color w:val="000000"/>
                <w:sz w:val="22"/>
                <w:szCs w:val="22"/>
              </w:rPr>
              <w:t>-</w:t>
            </w:r>
          </w:p>
        </w:tc>
        <w:tc>
          <w:tcPr>
            <w:tcW w:w="1218" w:type="dxa"/>
            <w:vAlign w:val="center"/>
          </w:tcPr>
          <w:p w14:paraId="69252CB2" w14:textId="4A7970F7" w:rsidR="004A143D" w:rsidRPr="006E4A7B" w:rsidRDefault="004A143D" w:rsidP="00712C66">
            <w:pPr>
              <w:ind w:firstLine="0"/>
              <w:jc w:val="left"/>
            </w:pPr>
            <w:r w:rsidRPr="006E4A7B">
              <w:rPr>
                <w:color w:val="000000"/>
                <w:sz w:val="22"/>
                <w:szCs w:val="22"/>
              </w:rPr>
              <w:t>-</w:t>
            </w:r>
          </w:p>
        </w:tc>
      </w:tr>
      <w:tr w:rsidR="004A143D" w:rsidRPr="006E4A7B" w14:paraId="36458EE3" w14:textId="77777777" w:rsidTr="00712C66">
        <w:tc>
          <w:tcPr>
            <w:tcW w:w="1242" w:type="dxa"/>
            <w:vAlign w:val="center"/>
          </w:tcPr>
          <w:p w14:paraId="2BCBCC5D" w14:textId="563E7B73" w:rsidR="004A143D" w:rsidRPr="006E4A7B" w:rsidRDefault="004A143D" w:rsidP="00712C66">
            <w:pPr>
              <w:ind w:firstLine="0"/>
              <w:jc w:val="left"/>
            </w:pPr>
            <w:r w:rsidRPr="006E4A7B">
              <w:rPr>
                <w:color w:val="000000"/>
                <w:sz w:val="22"/>
                <w:szCs w:val="22"/>
              </w:rPr>
              <w:t>LV0010R</w:t>
            </w:r>
          </w:p>
        </w:tc>
        <w:tc>
          <w:tcPr>
            <w:tcW w:w="2410" w:type="dxa"/>
            <w:vAlign w:val="center"/>
          </w:tcPr>
          <w:p w14:paraId="101BE412" w14:textId="13F01D73" w:rsidR="004A143D" w:rsidRPr="006E4A7B" w:rsidRDefault="004A143D" w:rsidP="00712C66">
            <w:pPr>
              <w:ind w:firstLine="0"/>
              <w:jc w:val="left"/>
              <w:rPr>
                <w:color w:val="000000"/>
                <w:sz w:val="22"/>
                <w:szCs w:val="22"/>
              </w:rPr>
            </w:pPr>
            <w:r w:rsidRPr="006E4A7B">
              <w:rPr>
                <w:color w:val="000000"/>
                <w:sz w:val="22"/>
                <w:szCs w:val="22"/>
              </w:rPr>
              <w:t>Latvija, Rucava</w:t>
            </w:r>
          </w:p>
        </w:tc>
        <w:tc>
          <w:tcPr>
            <w:tcW w:w="1217" w:type="dxa"/>
            <w:vAlign w:val="center"/>
          </w:tcPr>
          <w:p w14:paraId="446BC81A" w14:textId="61B8F856" w:rsidR="004A143D" w:rsidRPr="006E4A7B" w:rsidRDefault="004A143D" w:rsidP="00712C66">
            <w:pPr>
              <w:ind w:firstLine="0"/>
              <w:jc w:val="left"/>
            </w:pPr>
            <w:r w:rsidRPr="006E4A7B">
              <w:rPr>
                <w:color w:val="000000"/>
                <w:sz w:val="22"/>
                <w:szCs w:val="22"/>
              </w:rPr>
              <w:t>0.65</w:t>
            </w:r>
          </w:p>
        </w:tc>
        <w:tc>
          <w:tcPr>
            <w:tcW w:w="1218" w:type="dxa"/>
            <w:vAlign w:val="center"/>
          </w:tcPr>
          <w:p w14:paraId="75E86FC0" w14:textId="604CA190" w:rsidR="004A143D" w:rsidRPr="006E4A7B" w:rsidRDefault="004A143D" w:rsidP="00712C66">
            <w:pPr>
              <w:ind w:firstLine="0"/>
              <w:jc w:val="left"/>
            </w:pPr>
            <w:r w:rsidRPr="006E4A7B">
              <w:rPr>
                <w:color w:val="000000"/>
                <w:sz w:val="22"/>
                <w:szCs w:val="22"/>
              </w:rPr>
              <w:t>0.17</w:t>
            </w:r>
          </w:p>
        </w:tc>
        <w:tc>
          <w:tcPr>
            <w:tcW w:w="1217" w:type="dxa"/>
            <w:vAlign w:val="center"/>
          </w:tcPr>
          <w:p w14:paraId="7113FE93" w14:textId="02850E5E" w:rsidR="004A143D" w:rsidRPr="006E4A7B" w:rsidRDefault="004A143D" w:rsidP="00712C66">
            <w:pPr>
              <w:ind w:firstLine="0"/>
              <w:jc w:val="left"/>
            </w:pPr>
            <w:r w:rsidRPr="006E4A7B">
              <w:rPr>
                <w:color w:val="000000"/>
                <w:sz w:val="22"/>
                <w:szCs w:val="22"/>
              </w:rPr>
              <w:t>11.08</w:t>
            </w:r>
          </w:p>
        </w:tc>
        <w:tc>
          <w:tcPr>
            <w:tcW w:w="1218" w:type="dxa"/>
            <w:vAlign w:val="center"/>
          </w:tcPr>
          <w:p w14:paraId="271A47E9" w14:textId="0CC9EA88" w:rsidR="004A143D" w:rsidRPr="006E4A7B" w:rsidRDefault="004A143D" w:rsidP="00712C66">
            <w:pPr>
              <w:ind w:firstLine="0"/>
              <w:jc w:val="left"/>
            </w:pPr>
            <w:r w:rsidRPr="006E4A7B">
              <w:rPr>
                <w:color w:val="000000"/>
                <w:sz w:val="22"/>
                <w:szCs w:val="22"/>
              </w:rPr>
              <w:t>7.82</w:t>
            </w:r>
          </w:p>
        </w:tc>
      </w:tr>
      <w:tr w:rsidR="004A143D" w:rsidRPr="006E4A7B" w14:paraId="7FF8CA1E" w14:textId="77777777" w:rsidTr="00712C66">
        <w:tc>
          <w:tcPr>
            <w:tcW w:w="1242" w:type="dxa"/>
            <w:vAlign w:val="center"/>
          </w:tcPr>
          <w:p w14:paraId="25875AC1" w14:textId="38BBDCB3"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PL0004R</w:t>
            </w:r>
          </w:p>
        </w:tc>
        <w:tc>
          <w:tcPr>
            <w:tcW w:w="2410" w:type="dxa"/>
            <w:vAlign w:val="center"/>
          </w:tcPr>
          <w:p w14:paraId="12AD157F" w14:textId="5072467F" w:rsidR="004A143D" w:rsidRPr="006E4A7B" w:rsidRDefault="004A143D" w:rsidP="00712C66">
            <w:pPr>
              <w:spacing w:line="240" w:lineRule="auto"/>
              <w:ind w:firstLine="0"/>
              <w:jc w:val="left"/>
              <w:rPr>
                <w:color w:val="000000"/>
                <w:sz w:val="22"/>
                <w:szCs w:val="22"/>
              </w:rPr>
            </w:pPr>
            <w:r w:rsidRPr="006E4A7B">
              <w:rPr>
                <w:color w:val="000000"/>
                <w:sz w:val="22"/>
                <w:szCs w:val="22"/>
              </w:rPr>
              <w:t>Lenkija, Leba</w:t>
            </w:r>
          </w:p>
        </w:tc>
        <w:tc>
          <w:tcPr>
            <w:tcW w:w="1217" w:type="dxa"/>
            <w:vAlign w:val="center"/>
          </w:tcPr>
          <w:p w14:paraId="54B1721B" w14:textId="19093E70"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1.29</w:t>
            </w:r>
          </w:p>
        </w:tc>
        <w:tc>
          <w:tcPr>
            <w:tcW w:w="1218" w:type="dxa"/>
            <w:vAlign w:val="center"/>
          </w:tcPr>
          <w:p w14:paraId="36736767" w14:textId="52177F06"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0.70</w:t>
            </w:r>
          </w:p>
        </w:tc>
        <w:tc>
          <w:tcPr>
            <w:tcW w:w="1217" w:type="dxa"/>
            <w:vAlign w:val="center"/>
          </w:tcPr>
          <w:p w14:paraId="04529BFC" w14:textId="77777777" w:rsidR="004A143D" w:rsidRPr="006E4A7B" w:rsidRDefault="004A143D" w:rsidP="00712C66">
            <w:pPr>
              <w:ind w:firstLine="0"/>
              <w:jc w:val="left"/>
            </w:pPr>
          </w:p>
        </w:tc>
        <w:tc>
          <w:tcPr>
            <w:tcW w:w="1218" w:type="dxa"/>
            <w:vAlign w:val="center"/>
          </w:tcPr>
          <w:p w14:paraId="7036C38C" w14:textId="77777777" w:rsidR="004A143D" w:rsidRPr="006E4A7B" w:rsidRDefault="004A143D" w:rsidP="00712C66">
            <w:pPr>
              <w:ind w:firstLine="0"/>
              <w:jc w:val="left"/>
            </w:pPr>
          </w:p>
        </w:tc>
      </w:tr>
      <w:tr w:rsidR="004A143D" w:rsidRPr="006E4A7B" w14:paraId="2A49574E" w14:textId="77777777" w:rsidTr="00712C66">
        <w:tc>
          <w:tcPr>
            <w:tcW w:w="1242" w:type="dxa"/>
            <w:vAlign w:val="center"/>
          </w:tcPr>
          <w:p w14:paraId="53AD6B82" w14:textId="4109E4FE"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PL0005R</w:t>
            </w:r>
          </w:p>
        </w:tc>
        <w:tc>
          <w:tcPr>
            <w:tcW w:w="2410" w:type="dxa"/>
            <w:vAlign w:val="center"/>
          </w:tcPr>
          <w:p w14:paraId="4C90F9A4" w14:textId="49B58DBD" w:rsidR="004A143D" w:rsidRPr="006E4A7B" w:rsidRDefault="004A143D" w:rsidP="00712C66">
            <w:pPr>
              <w:ind w:firstLine="0"/>
              <w:jc w:val="left"/>
              <w:rPr>
                <w:color w:val="000000"/>
                <w:sz w:val="22"/>
                <w:szCs w:val="22"/>
              </w:rPr>
            </w:pPr>
            <w:r w:rsidRPr="006E4A7B">
              <w:rPr>
                <w:color w:val="000000"/>
                <w:sz w:val="22"/>
                <w:szCs w:val="22"/>
              </w:rPr>
              <w:t>Lenkija, Diabla Gora</w:t>
            </w:r>
          </w:p>
        </w:tc>
        <w:tc>
          <w:tcPr>
            <w:tcW w:w="1217" w:type="dxa"/>
            <w:vAlign w:val="center"/>
          </w:tcPr>
          <w:p w14:paraId="3F024719" w14:textId="151E7591" w:rsidR="004A143D" w:rsidRPr="006E4A7B" w:rsidRDefault="004A143D" w:rsidP="00712C66">
            <w:pPr>
              <w:ind w:firstLine="0"/>
              <w:jc w:val="left"/>
            </w:pPr>
            <w:r w:rsidRPr="006E4A7B">
              <w:rPr>
                <w:color w:val="000000"/>
                <w:sz w:val="22"/>
                <w:szCs w:val="22"/>
              </w:rPr>
              <w:t>-</w:t>
            </w:r>
          </w:p>
        </w:tc>
        <w:tc>
          <w:tcPr>
            <w:tcW w:w="1218" w:type="dxa"/>
            <w:vAlign w:val="center"/>
          </w:tcPr>
          <w:p w14:paraId="556E60FF" w14:textId="4AB9437A" w:rsidR="004A143D" w:rsidRPr="006E4A7B" w:rsidRDefault="004A143D" w:rsidP="00712C66">
            <w:pPr>
              <w:ind w:firstLine="0"/>
              <w:jc w:val="left"/>
            </w:pPr>
            <w:r w:rsidRPr="006E4A7B">
              <w:rPr>
                <w:color w:val="000000"/>
                <w:sz w:val="22"/>
                <w:szCs w:val="22"/>
              </w:rPr>
              <w:t>-</w:t>
            </w:r>
          </w:p>
        </w:tc>
        <w:tc>
          <w:tcPr>
            <w:tcW w:w="1217" w:type="dxa"/>
            <w:vAlign w:val="center"/>
          </w:tcPr>
          <w:p w14:paraId="068C0B74" w14:textId="73D50A82"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16.03</w:t>
            </w:r>
          </w:p>
        </w:tc>
        <w:tc>
          <w:tcPr>
            <w:tcW w:w="1218" w:type="dxa"/>
            <w:vAlign w:val="center"/>
          </w:tcPr>
          <w:p w14:paraId="45A01B6F" w14:textId="2341BE79"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11.72</w:t>
            </w:r>
          </w:p>
        </w:tc>
      </w:tr>
      <w:tr w:rsidR="004A143D" w:rsidRPr="006E4A7B" w14:paraId="3672FAF8" w14:textId="77777777" w:rsidTr="00712C66">
        <w:tc>
          <w:tcPr>
            <w:tcW w:w="1242" w:type="dxa"/>
            <w:vAlign w:val="center"/>
          </w:tcPr>
          <w:p w14:paraId="4203F83D" w14:textId="560B72A6"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RU0018R</w:t>
            </w:r>
          </w:p>
        </w:tc>
        <w:tc>
          <w:tcPr>
            <w:tcW w:w="2410" w:type="dxa"/>
            <w:vAlign w:val="center"/>
          </w:tcPr>
          <w:p w14:paraId="73CB062F" w14:textId="60C6DA36" w:rsidR="004A143D" w:rsidRPr="006E4A7B" w:rsidRDefault="004A143D" w:rsidP="00712C66">
            <w:pPr>
              <w:ind w:firstLine="0"/>
              <w:jc w:val="left"/>
              <w:rPr>
                <w:color w:val="000000"/>
                <w:sz w:val="22"/>
                <w:szCs w:val="22"/>
              </w:rPr>
            </w:pPr>
            <w:r w:rsidRPr="006E4A7B">
              <w:rPr>
                <w:color w:val="000000"/>
                <w:sz w:val="22"/>
                <w:szCs w:val="22"/>
              </w:rPr>
              <w:t>Rusija, Danki</w:t>
            </w:r>
          </w:p>
        </w:tc>
        <w:tc>
          <w:tcPr>
            <w:tcW w:w="1217" w:type="dxa"/>
            <w:vAlign w:val="center"/>
          </w:tcPr>
          <w:p w14:paraId="2D572549" w14:textId="70C5EABB" w:rsidR="004A143D" w:rsidRPr="006E4A7B" w:rsidRDefault="004A143D" w:rsidP="00712C66">
            <w:pPr>
              <w:ind w:firstLine="0"/>
              <w:jc w:val="left"/>
            </w:pPr>
            <w:r w:rsidRPr="006E4A7B">
              <w:rPr>
                <w:color w:val="000000"/>
                <w:sz w:val="22"/>
                <w:szCs w:val="22"/>
              </w:rPr>
              <w:t>-</w:t>
            </w:r>
          </w:p>
        </w:tc>
        <w:tc>
          <w:tcPr>
            <w:tcW w:w="1218" w:type="dxa"/>
            <w:vAlign w:val="center"/>
          </w:tcPr>
          <w:p w14:paraId="033E354B" w14:textId="6ACD573E" w:rsidR="004A143D" w:rsidRPr="006E4A7B" w:rsidRDefault="004A143D" w:rsidP="00712C66">
            <w:pPr>
              <w:spacing w:line="240" w:lineRule="auto"/>
              <w:ind w:firstLine="0"/>
              <w:jc w:val="left"/>
              <w:rPr>
                <w:rFonts w:cs="Times New Roman"/>
                <w:noProof w:val="0"/>
                <w:color w:val="000000"/>
                <w:sz w:val="22"/>
                <w:szCs w:val="22"/>
              </w:rPr>
            </w:pPr>
            <w:r w:rsidRPr="006E4A7B">
              <w:rPr>
                <w:color w:val="000000"/>
                <w:sz w:val="22"/>
                <w:szCs w:val="22"/>
              </w:rPr>
              <w:t>0.25</w:t>
            </w:r>
          </w:p>
        </w:tc>
        <w:tc>
          <w:tcPr>
            <w:tcW w:w="1217" w:type="dxa"/>
            <w:vAlign w:val="center"/>
          </w:tcPr>
          <w:p w14:paraId="048F3493" w14:textId="1158A842" w:rsidR="004A143D" w:rsidRPr="006E4A7B" w:rsidRDefault="004A143D" w:rsidP="00712C66">
            <w:pPr>
              <w:ind w:firstLine="0"/>
              <w:jc w:val="left"/>
            </w:pPr>
            <w:r w:rsidRPr="006E4A7B">
              <w:rPr>
                <w:color w:val="000000"/>
                <w:sz w:val="22"/>
                <w:szCs w:val="22"/>
              </w:rPr>
              <w:t>-</w:t>
            </w:r>
          </w:p>
        </w:tc>
        <w:tc>
          <w:tcPr>
            <w:tcW w:w="1218" w:type="dxa"/>
            <w:vAlign w:val="center"/>
          </w:tcPr>
          <w:p w14:paraId="04E092F9" w14:textId="113BA7B3" w:rsidR="004A143D" w:rsidRPr="006E4A7B" w:rsidRDefault="004A143D" w:rsidP="00712C66">
            <w:pPr>
              <w:ind w:firstLine="0"/>
              <w:jc w:val="left"/>
            </w:pPr>
            <w:r w:rsidRPr="006E4A7B">
              <w:rPr>
                <w:color w:val="000000"/>
                <w:sz w:val="22"/>
                <w:szCs w:val="22"/>
              </w:rPr>
              <w:t>-</w:t>
            </w:r>
          </w:p>
        </w:tc>
      </w:tr>
    </w:tbl>
    <w:p w14:paraId="092E3909" w14:textId="77777777" w:rsidR="00035390" w:rsidRPr="006E4A7B" w:rsidRDefault="00035390" w:rsidP="00CB5366"/>
    <w:p w14:paraId="2DBCAF30" w14:textId="1AC4C109" w:rsidR="00CB5366" w:rsidRPr="006E4A7B" w:rsidRDefault="00CB5366" w:rsidP="00CB5366">
      <w:r w:rsidRPr="006E4A7B">
        <w:t xml:space="preserve">Lietuvoje sąlyginai švariose kaimo vietovėse vykdomas </w:t>
      </w:r>
      <w:r w:rsidR="00A12BB4" w:rsidRPr="006E4A7B">
        <w:t xml:space="preserve">oro taršos monitoringas </w:t>
      </w:r>
      <w:r w:rsidRPr="006E4A7B">
        <w:t>Žemaitijos, Dzūkijos, Aukštaitijos bei Preilos oro kokybės tyrimų stotyse, kurios kitaip vadinamos kaimo foninėmis (</w:t>
      </w:r>
      <w:r w:rsidR="00035390" w:rsidRPr="006E4A7B">
        <w:t>4.4.1</w:t>
      </w:r>
      <w:r w:rsidRPr="006E4A7B">
        <w:t xml:space="preserve"> pav.). Šiose stotyse išmatuota tarša modeliuojant yra naudojama apibrėžti foninę taršą</w:t>
      </w:r>
      <w:r w:rsidR="00A12BB4" w:rsidRPr="006E4A7B">
        <w:t>, taip įvertinant tolimųjų teršalų pernašų poveikį analizuojamos teritorijos oro kokybei</w:t>
      </w:r>
      <w:r w:rsidRPr="006E4A7B">
        <w:t xml:space="preserve">. </w:t>
      </w:r>
      <w:r w:rsidR="00341DE5" w:rsidRPr="006E4A7B">
        <w:t xml:space="preserve">Miesto oro kokybei teršalų pernašos turi didelę įtaką, kuri yra neišvengiama. Atneštinė tarša gali būti trumpalaikių koncentracijų viršijimų priežastimi. </w:t>
      </w:r>
      <w:r w:rsidRPr="006E4A7B">
        <w:t xml:space="preserve">Klaipėdos miestui artimiausia kaimo foninė stotis, kurios duomenis teikia Aplinkos </w:t>
      </w:r>
      <w:r w:rsidR="00341DE5" w:rsidRPr="006E4A7B">
        <w:t>a</w:t>
      </w:r>
      <w:r w:rsidRPr="006E4A7B">
        <w:t xml:space="preserve">psaugos </w:t>
      </w:r>
      <w:r w:rsidR="00341DE5" w:rsidRPr="006E4A7B">
        <w:t>a</w:t>
      </w:r>
      <w:r w:rsidRPr="006E4A7B">
        <w:t xml:space="preserve">gentūra – Žemaitija. </w:t>
      </w:r>
    </w:p>
    <w:p w14:paraId="3A999E5A" w14:textId="77777777" w:rsidR="00CB5366" w:rsidRPr="006E4A7B" w:rsidRDefault="00CB5366" w:rsidP="00CB5366">
      <w:pPr>
        <w:ind w:firstLine="0"/>
      </w:pPr>
      <w:r w:rsidRPr="006E4A7B">
        <w:rPr>
          <w:lang w:eastAsia="lt-LT"/>
        </w:rPr>
        <w:lastRenderedPageBreak/>
        <w:drawing>
          <wp:inline distT="0" distB="0" distL="0" distR="0" wp14:anchorId="5177E3A4" wp14:editId="3EB38DEF">
            <wp:extent cx="5799505" cy="409302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3630" cy="4102998"/>
                    </a:xfrm>
                    <a:prstGeom prst="rect">
                      <a:avLst/>
                    </a:prstGeom>
                    <a:noFill/>
                    <a:ln>
                      <a:noFill/>
                    </a:ln>
                  </pic:spPr>
                </pic:pic>
              </a:graphicData>
            </a:graphic>
          </wp:inline>
        </w:drawing>
      </w:r>
    </w:p>
    <w:p w14:paraId="325CBB56" w14:textId="12472016" w:rsidR="00CB5366" w:rsidRPr="006E4A7B" w:rsidRDefault="00CB5366" w:rsidP="00035390">
      <w:pPr>
        <w:pStyle w:val="paveikslupavadinimai"/>
      </w:pPr>
      <w:r w:rsidRPr="006E4A7B">
        <w:t xml:space="preserve">Pav. </w:t>
      </w:r>
      <w:r w:rsidR="00035390" w:rsidRPr="006E4A7B">
        <w:t xml:space="preserve">4.4.1 </w:t>
      </w:r>
      <w:r w:rsidRPr="006E4A7B">
        <w:t xml:space="preserve">Stotelių tinklas Lietuvoje (Aplinkos </w:t>
      </w:r>
      <w:r w:rsidR="00341DE5" w:rsidRPr="006E4A7B">
        <w:t>a</w:t>
      </w:r>
      <w:r w:rsidRPr="006E4A7B">
        <w:t xml:space="preserve">psaugos </w:t>
      </w:r>
      <w:r w:rsidR="00341DE5" w:rsidRPr="006E4A7B">
        <w:t>a</w:t>
      </w:r>
      <w:r w:rsidRPr="006E4A7B">
        <w:t>gentūra)</w:t>
      </w:r>
      <w:r w:rsidRPr="006E4A7B">
        <w:rPr>
          <w:rStyle w:val="Puslapioinaosnuoroda"/>
          <w:rFonts w:eastAsia="Calibri" w:cs="Calibri"/>
          <w:i/>
          <w:iCs/>
          <w:szCs w:val="18"/>
        </w:rPr>
        <w:footnoteReference w:id="73"/>
      </w:r>
      <w:r w:rsidRPr="006E4A7B">
        <w:t xml:space="preserve"> </w:t>
      </w:r>
    </w:p>
    <w:p w14:paraId="2A8BA783" w14:textId="77777777" w:rsidR="00CB5366" w:rsidRPr="006E4A7B" w:rsidRDefault="00CB5366" w:rsidP="00CB5366">
      <w:pPr>
        <w:ind w:firstLine="0"/>
      </w:pPr>
    </w:p>
    <w:p w14:paraId="4AA61B30" w14:textId="1B2A850D" w:rsidR="00CB5366" w:rsidRPr="006E4A7B" w:rsidRDefault="00CB5366" w:rsidP="00CB5366">
      <w:r w:rsidRPr="006E4A7B">
        <w:t xml:space="preserve">Pateikiamame pav. </w:t>
      </w:r>
      <w:r w:rsidR="00035390" w:rsidRPr="006E4A7B">
        <w:t>4.4.2</w:t>
      </w:r>
      <w:r w:rsidRPr="006E4A7B">
        <w:t xml:space="preserve"> matomas Žemaitijos OKT bei Klaipėdos mieste esančių Šilutės plento bei Centro OKT kiekvieno mėnesio vidutinės koncentracijos palyginimas</w:t>
      </w:r>
      <w:r w:rsidR="00341DE5" w:rsidRPr="006E4A7B">
        <w:t>,</w:t>
      </w:r>
      <w:r w:rsidRPr="006E4A7B">
        <w:t xml:space="preserve"> atliktas naudojantis Model evaluation tool Kit (CERC) rezultatų analizavimo įrankiu. Kaip matome iš pateikiamų grafikų, Žemaitijos OKT fiksuotos didesnės vidutinės mėnesio koncentracijos (vasario, gegužės, liepos) mėn</w:t>
      </w:r>
      <w:r w:rsidR="00341DE5" w:rsidRPr="006E4A7B">
        <w:t>e</w:t>
      </w:r>
      <w:r w:rsidRPr="006E4A7B">
        <w:t xml:space="preserve">siais atitinkamai lėmė Šilutės plento OKT </w:t>
      </w:r>
      <w:r w:rsidR="00A12BB4" w:rsidRPr="006E4A7B">
        <w:t>išmatuot</w:t>
      </w:r>
      <w:r w:rsidR="00341DE5" w:rsidRPr="006E4A7B">
        <w:t>os</w:t>
      </w:r>
      <w:r w:rsidRPr="006E4A7B">
        <w:t xml:space="preserve"> koncentracij</w:t>
      </w:r>
      <w:r w:rsidR="00341DE5" w:rsidRPr="006E4A7B">
        <w:t>o</w:t>
      </w:r>
      <w:r w:rsidRPr="006E4A7B">
        <w:t>s</w:t>
      </w:r>
      <w:r w:rsidR="00341DE5" w:rsidRPr="006E4A7B">
        <w:t xml:space="preserve"> padidėjimą</w:t>
      </w:r>
      <w:r w:rsidRPr="006E4A7B">
        <w:t>. Žvelgiant į Žemaitijos OKT monitoringo duomenų palyginimą su Centro OKT duomenimis</w:t>
      </w:r>
      <w:r w:rsidR="00341DE5" w:rsidRPr="006E4A7B">
        <w:t>,</w:t>
      </w:r>
      <w:r w:rsidRPr="006E4A7B">
        <w:t xml:space="preserve"> pastebima ta pati tendencija</w:t>
      </w:r>
      <w:r w:rsidR="00341DE5" w:rsidRPr="006E4A7B">
        <w:t>.</w:t>
      </w:r>
      <w:r w:rsidRPr="006E4A7B">
        <w:t xml:space="preserve"> </w:t>
      </w:r>
      <w:r w:rsidR="00341DE5" w:rsidRPr="006E4A7B">
        <w:t>Y</w:t>
      </w:r>
      <w:r w:rsidRPr="006E4A7B">
        <w:t>pač ryškiai matoma žemesnių koncentracijų balandžio ir rugpjūčio mėnesiais koreliacija.</w:t>
      </w:r>
      <w:r w:rsidR="00A12BB4" w:rsidRPr="006E4A7B">
        <w:t xml:space="preserve"> </w:t>
      </w:r>
    </w:p>
    <w:p w14:paraId="7D2A8CFE" w14:textId="77777777" w:rsidR="0064663C" w:rsidRPr="006E4A7B" w:rsidRDefault="0064663C" w:rsidP="00CB5366"/>
    <w:p w14:paraId="646FDD90" w14:textId="77777777" w:rsidR="0064663C" w:rsidRPr="006E4A7B" w:rsidRDefault="0064663C" w:rsidP="00CB5366"/>
    <w:p w14:paraId="3293CFBB" w14:textId="77777777" w:rsidR="0064663C" w:rsidRPr="006E4A7B" w:rsidRDefault="0064663C" w:rsidP="00CB5366"/>
    <w:p w14:paraId="6B94FA6B" w14:textId="77777777" w:rsidR="0064663C" w:rsidRPr="006E4A7B" w:rsidRDefault="0064663C" w:rsidP="00CB5366"/>
    <w:p w14:paraId="4D57D1A2" w14:textId="77777777" w:rsidR="0064663C" w:rsidRPr="006E4A7B" w:rsidRDefault="0064663C" w:rsidP="00CB5366"/>
    <w:p w14:paraId="3D1209F2" w14:textId="77777777" w:rsidR="0064663C" w:rsidRPr="006E4A7B" w:rsidRDefault="0064663C" w:rsidP="00CB5366"/>
    <w:p w14:paraId="616DEF08" w14:textId="76D2D911" w:rsidR="00CB5366" w:rsidRPr="006E4A7B" w:rsidRDefault="00CB5366" w:rsidP="00CB5366">
      <w:pPr>
        <w:ind w:firstLine="0"/>
      </w:pPr>
    </w:p>
    <w:p w14:paraId="14D6CC74" w14:textId="77777777" w:rsidR="005E2D74" w:rsidRPr="006E4A7B" w:rsidRDefault="005E2D74" w:rsidP="007A5B32">
      <w:pPr>
        <w:spacing w:after="120" w:line="240" w:lineRule="auto"/>
        <w:ind w:firstLine="0"/>
        <w:rPr>
          <w:rFonts w:eastAsia="Calibri" w:cs="Calibri"/>
          <w:i/>
          <w:iCs/>
          <w:sz w:val="22"/>
          <w:szCs w:val="18"/>
          <w:lang w:eastAsia="lt-LT"/>
        </w:rPr>
      </w:pPr>
    </w:p>
    <w:p w14:paraId="45B56134" w14:textId="77777777" w:rsidR="005E2D74" w:rsidRPr="006E4A7B" w:rsidRDefault="005E2D74" w:rsidP="007A5B32">
      <w:pPr>
        <w:spacing w:after="120" w:line="240" w:lineRule="auto"/>
        <w:ind w:firstLine="0"/>
        <w:rPr>
          <w:rFonts w:eastAsia="Calibri" w:cs="Calibri"/>
          <w:i/>
          <w:iCs/>
          <w:noProof w:val="0"/>
          <w:sz w:val="22"/>
          <w:szCs w:val="18"/>
        </w:rPr>
      </w:pPr>
      <w:r w:rsidRPr="006E4A7B">
        <w:rPr>
          <w:rFonts w:eastAsia="Calibri" w:cs="Calibri"/>
          <w:i/>
          <w:iCs/>
          <w:sz w:val="22"/>
          <w:szCs w:val="18"/>
          <w:lang w:eastAsia="lt-LT"/>
        </w:rPr>
        <w:drawing>
          <wp:inline distT="0" distB="0" distL="0" distR="0" wp14:anchorId="35621F54" wp14:editId="673CEEEC">
            <wp:extent cx="5773836" cy="3124200"/>
            <wp:effectExtent l="0" t="0" r="0" b="0"/>
            <wp:docPr id="60" name="Picture 60" descr="C:\Users\Rut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Untitled.png"/>
                    <pic:cNvPicPr>
                      <a:picLocks noChangeAspect="1" noChangeArrowheads="1"/>
                    </pic:cNvPicPr>
                  </pic:nvPicPr>
                  <pic:blipFill rotWithShape="1">
                    <a:blip r:embed="rId68">
                      <a:extLst>
                        <a:ext uri="{28A0092B-C50C-407E-A947-70E740481C1C}">
                          <a14:useLocalDpi xmlns:a14="http://schemas.microsoft.com/office/drawing/2010/main" val="0"/>
                        </a:ext>
                      </a:extLst>
                    </a:blip>
                    <a:srcRect r="8103"/>
                    <a:stretch/>
                  </pic:blipFill>
                  <pic:spPr bwMode="auto">
                    <a:xfrm>
                      <a:off x="0" y="0"/>
                      <a:ext cx="5799275" cy="3137965"/>
                    </a:xfrm>
                    <a:prstGeom prst="rect">
                      <a:avLst/>
                    </a:prstGeom>
                    <a:noFill/>
                    <a:ln>
                      <a:noFill/>
                    </a:ln>
                    <a:extLst>
                      <a:ext uri="{53640926-AAD7-44D8-BBD7-CCE9431645EC}">
                        <a14:shadowObscured xmlns:a14="http://schemas.microsoft.com/office/drawing/2010/main"/>
                      </a:ext>
                    </a:extLst>
                  </pic:spPr>
                </pic:pic>
              </a:graphicData>
            </a:graphic>
          </wp:inline>
        </w:drawing>
      </w:r>
    </w:p>
    <w:p w14:paraId="53A67621" w14:textId="705987B3" w:rsidR="007A5B32" w:rsidRPr="006E4A7B" w:rsidRDefault="007A5B32" w:rsidP="00035390">
      <w:pPr>
        <w:pStyle w:val="paveikslupavadinimai"/>
      </w:pPr>
      <w:r w:rsidRPr="006E4A7B">
        <w:t xml:space="preserve">Pav. </w:t>
      </w:r>
      <w:r w:rsidR="00035390" w:rsidRPr="006E4A7B">
        <w:t>4.4.2</w:t>
      </w:r>
      <w:r w:rsidRPr="006E4A7B">
        <w:t xml:space="preserve"> Žemaitijos ir Klaipėdos miesto OKT 2018 m. mėnesio vidurkio monitoringo duomenų palyginimas (ELLE</w:t>
      </w:r>
      <w:r w:rsidR="00341DE5" w:rsidRPr="006E4A7B">
        <w:t xml:space="preserve"> </w:t>
      </w:r>
      <w:r w:rsidR="00216D7F">
        <w:t>analizė Aplinkos apsaugos agentūros duomenų pagrindu</w:t>
      </w:r>
      <w:r w:rsidRPr="006E4A7B">
        <w:t xml:space="preserve">) </w:t>
      </w:r>
    </w:p>
    <w:p w14:paraId="61C2BE0D" w14:textId="2685C75E" w:rsidR="00CB5366" w:rsidRPr="006E4A7B" w:rsidRDefault="00CB5366" w:rsidP="00CB5366">
      <w:r w:rsidRPr="006E4A7B">
        <w:t>Vietines teršalų pernašas lemia aplink Klaipėdos miestą įsikūrusios tankiai apgyvendintos teritorijos, kuriose vyrauja individualūs būstai, apšildomi įvairių rūšių kuru. Santykinai nedidelė užmiestyje esančių namų dalis turi prieigą prie centralizuoto dujų tiekimo tinklo, todėl didžioji dalis šių būstų šildymui naudoja kietąjį kurą, kuris lemia nemažus kietųjų dalelių, sieros dioksido, anglies monoksido bei benzo(a)pireno teršalų išmetimus. Gretimose teritorijose (Klaipėdos priemiesčiuose) susidarę teršalai daro didelę įtaką Klaipėdos m. teritorijos oro kokybei. Model</w:t>
      </w:r>
      <w:r w:rsidR="00341DE5" w:rsidRPr="006E4A7B">
        <w:t>iuojant teršalų sklaidą Klaipėdos miesto teritorijoje</w:t>
      </w:r>
      <w:r w:rsidRPr="006E4A7B">
        <w:t xml:space="preserve"> yra įvertinta buferinėje teritorijoje, 2 km spinduliu nuo miesto ribos, įsikurusių individualių būstų šildymo sukeliama tarša. </w:t>
      </w:r>
      <w:r w:rsidR="000C4D98" w:rsidRPr="006E4A7B">
        <w:t>V</w:t>
      </w:r>
      <w:r w:rsidRPr="006E4A7B">
        <w:t>ietin</w:t>
      </w:r>
      <w:r w:rsidR="000C4D98" w:rsidRPr="006E4A7B">
        <w:t>ių</w:t>
      </w:r>
      <w:r w:rsidRPr="006E4A7B">
        <w:t xml:space="preserve"> teršalų pernaš</w:t>
      </w:r>
      <w:r w:rsidR="000C4D98" w:rsidRPr="006E4A7B">
        <w:t>ų metu atnešama ir</w:t>
      </w:r>
      <w:r w:rsidRPr="006E4A7B">
        <w:t xml:space="preserve"> pramonės įmonių, esančių Klaipėdos rajone</w:t>
      </w:r>
      <w:r w:rsidR="000C4D98" w:rsidRPr="006E4A7B">
        <w:t>,</w:t>
      </w:r>
      <w:r w:rsidRPr="006E4A7B">
        <w:t xml:space="preserve"> sukeliama tarša. Modeliuojant Klaipėdos miesto oro kokybę yra įtraukti rajone esančių įmonių teršalų išmetimai.</w:t>
      </w:r>
    </w:p>
    <w:p w14:paraId="62919EC6" w14:textId="77777777" w:rsidR="0064663C" w:rsidRPr="006E4A7B" w:rsidRDefault="0064663C" w:rsidP="00CB5366"/>
    <w:p w14:paraId="2794D915" w14:textId="20F22E36" w:rsidR="008B06D8" w:rsidRPr="006E4A7B" w:rsidRDefault="008B06D8" w:rsidP="002A4D8D">
      <w:pPr>
        <w:pStyle w:val="Antrat3"/>
        <w:numPr>
          <w:ilvl w:val="2"/>
          <w:numId w:val="2"/>
        </w:numPr>
        <w:spacing w:before="240" w:after="240"/>
        <w:jc w:val="left"/>
      </w:pPr>
      <w:bookmarkStart w:id="215" w:name="_Toc31967559"/>
      <w:bookmarkStart w:id="216" w:name="_Toc26793619"/>
      <w:r w:rsidRPr="006E4A7B">
        <w:t xml:space="preserve"> </w:t>
      </w:r>
      <w:bookmarkStart w:id="217" w:name="_Toc42692014"/>
      <w:bookmarkStart w:id="218" w:name="_Toc48832034"/>
      <w:r w:rsidRPr="006E4A7B">
        <w:t>Teršalų kiekio detali analizė, taršos kilmės vertinimas</w:t>
      </w:r>
      <w:bookmarkEnd w:id="215"/>
      <w:bookmarkEnd w:id="216"/>
      <w:bookmarkEnd w:id="217"/>
      <w:bookmarkEnd w:id="218"/>
    </w:p>
    <w:p w14:paraId="1458D55F" w14:textId="10CAD83E" w:rsidR="008B06D8" w:rsidRPr="006E4A7B" w:rsidRDefault="008B06D8" w:rsidP="008B06D8">
      <w:r w:rsidRPr="006E4A7B">
        <w:t xml:space="preserve">Įvertinus visų anksčiau minėtų taršos šaltinių sukeliamą taršą, apskaičiuotas bendro taršos kiekio Klaipėdos mieste pasiskirstymas pagal skirtingus taršos šaltinius, kuris pateikiamas </w:t>
      </w:r>
      <w:r w:rsidR="00035390" w:rsidRPr="006E4A7B">
        <w:t>4.4.2</w:t>
      </w:r>
      <w:r w:rsidRPr="006E4A7B">
        <w:t xml:space="preserve"> lentelėje. Kiekvieno teršalo pasiskirstymas miesto teritorijoje atsispindi oro taršos modeliavimo žemėlapiuose.</w:t>
      </w:r>
    </w:p>
    <w:p w14:paraId="2EFE4FB7" w14:textId="153C8954" w:rsidR="008B06D8" w:rsidRPr="006E4A7B" w:rsidRDefault="008B06D8" w:rsidP="00035390">
      <w:pPr>
        <w:pStyle w:val="Lentelespanavinimas"/>
        <w:rPr>
          <w:sz w:val="22"/>
        </w:rPr>
      </w:pPr>
      <w:r w:rsidRPr="006E4A7B">
        <w:rPr>
          <w:sz w:val="22"/>
        </w:rPr>
        <w:lastRenderedPageBreak/>
        <w:t xml:space="preserve">Lentelė </w:t>
      </w:r>
      <w:r w:rsidR="00035390" w:rsidRPr="006E4A7B">
        <w:rPr>
          <w:sz w:val="22"/>
        </w:rPr>
        <w:t>4.4.2</w:t>
      </w:r>
      <w:r w:rsidRPr="006E4A7B">
        <w:rPr>
          <w:sz w:val="22"/>
        </w:rPr>
        <w:t xml:space="preserve"> Klaipėdos mieste 2018 m. susidariusių teršalų kiekio pasiskirstymas pagal taršos šaltinius išreikštas suminiu kiekiu tonomis bei procentine išraiška, nuo bendro teršalo kiekio</w:t>
      </w:r>
    </w:p>
    <w:tbl>
      <w:tblPr>
        <w:tblStyle w:val="Lentelstinklelis"/>
        <w:tblW w:w="5000" w:type="pct"/>
        <w:tblInd w:w="0" w:type="dxa"/>
        <w:tblLook w:val="04A0" w:firstRow="1" w:lastRow="0" w:firstColumn="1" w:lastColumn="0" w:noHBand="0" w:noVBand="1"/>
      </w:tblPr>
      <w:tblGrid>
        <w:gridCol w:w="1440"/>
        <w:gridCol w:w="1444"/>
        <w:gridCol w:w="1598"/>
        <w:gridCol w:w="1669"/>
        <w:gridCol w:w="1428"/>
        <w:gridCol w:w="1482"/>
      </w:tblGrid>
      <w:tr w:rsidR="008B06D8" w:rsidRPr="006E4A7B" w14:paraId="37406978" w14:textId="77777777" w:rsidTr="00712C66">
        <w:tc>
          <w:tcPr>
            <w:tcW w:w="794" w:type="pct"/>
            <w:tcBorders>
              <w:top w:val="single" w:sz="4" w:space="0" w:color="auto"/>
              <w:left w:val="single" w:sz="4" w:space="0" w:color="auto"/>
              <w:bottom w:val="single" w:sz="4" w:space="0" w:color="auto"/>
              <w:right w:val="single" w:sz="4" w:space="0" w:color="auto"/>
            </w:tcBorders>
          </w:tcPr>
          <w:p w14:paraId="6D44EDC7" w14:textId="77777777" w:rsidR="008B06D8" w:rsidRPr="006E4A7B" w:rsidRDefault="008B06D8" w:rsidP="00894410">
            <w:pPr>
              <w:pStyle w:val="lenteliutekstai"/>
              <w:tabs>
                <w:tab w:val="clear" w:pos="799"/>
                <w:tab w:val="clear" w:pos="1072"/>
                <w:tab w:val="left" w:pos="599"/>
                <w:tab w:val="left" w:pos="804"/>
              </w:tabs>
            </w:pPr>
          </w:p>
        </w:tc>
        <w:tc>
          <w:tcPr>
            <w:tcW w:w="797" w:type="pct"/>
            <w:tcBorders>
              <w:top w:val="single" w:sz="4" w:space="0" w:color="auto"/>
              <w:left w:val="single" w:sz="4" w:space="0" w:color="auto"/>
              <w:bottom w:val="single" w:sz="4" w:space="0" w:color="auto"/>
              <w:right w:val="single" w:sz="4" w:space="0" w:color="auto"/>
            </w:tcBorders>
            <w:hideMark/>
          </w:tcPr>
          <w:p w14:paraId="0862E461" w14:textId="77777777" w:rsidR="008B06D8" w:rsidRPr="006E4A7B" w:rsidRDefault="008B06D8" w:rsidP="00894410">
            <w:pPr>
              <w:pStyle w:val="lenteliutekstai"/>
              <w:tabs>
                <w:tab w:val="clear" w:pos="799"/>
                <w:tab w:val="clear" w:pos="1072"/>
                <w:tab w:val="left" w:pos="599"/>
                <w:tab w:val="left" w:pos="804"/>
              </w:tabs>
            </w:pPr>
            <w:r w:rsidRPr="006E4A7B">
              <w:t>KD</w:t>
            </w:r>
            <w:r w:rsidRPr="006E4A7B">
              <w:rPr>
                <w:vertAlign w:val="subscript"/>
              </w:rPr>
              <w:t>10</w:t>
            </w:r>
            <w:r w:rsidRPr="006E4A7B">
              <w:t>, t</w:t>
            </w:r>
          </w:p>
        </w:tc>
        <w:tc>
          <w:tcPr>
            <w:tcW w:w="882" w:type="pct"/>
            <w:tcBorders>
              <w:top w:val="single" w:sz="4" w:space="0" w:color="auto"/>
              <w:left w:val="single" w:sz="4" w:space="0" w:color="auto"/>
              <w:bottom w:val="single" w:sz="4" w:space="0" w:color="auto"/>
              <w:right w:val="single" w:sz="4" w:space="0" w:color="auto"/>
            </w:tcBorders>
            <w:hideMark/>
          </w:tcPr>
          <w:p w14:paraId="54E02518" w14:textId="77777777" w:rsidR="008B06D8" w:rsidRPr="006E4A7B" w:rsidRDefault="008B06D8" w:rsidP="00894410">
            <w:pPr>
              <w:pStyle w:val="lenteliutekstai"/>
              <w:tabs>
                <w:tab w:val="clear" w:pos="799"/>
                <w:tab w:val="clear" w:pos="1072"/>
                <w:tab w:val="left" w:pos="599"/>
                <w:tab w:val="left" w:pos="804"/>
              </w:tabs>
            </w:pPr>
            <w:r w:rsidRPr="006E4A7B">
              <w:t>KD</w:t>
            </w:r>
            <w:r w:rsidRPr="006E4A7B">
              <w:rPr>
                <w:vertAlign w:val="subscript"/>
              </w:rPr>
              <w:t>2,5</w:t>
            </w:r>
            <w:r w:rsidRPr="006E4A7B">
              <w:t>, t</w:t>
            </w:r>
          </w:p>
        </w:tc>
        <w:tc>
          <w:tcPr>
            <w:tcW w:w="921" w:type="pct"/>
            <w:tcBorders>
              <w:top w:val="single" w:sz="4" w:space="0" w:color="auto"/>
              <w:left w:val="single" w:sz="4" w:space="0" w:color="auto"/>
              <w:bottom w:val="single" w:sz="4" w:space="0" w:color="auto"/>
              <w:right w:val="single" w:sz="4" w:space="0" w:color="auto"/>
            </w:tcBorders>
            <w:hideMark/>
          </w:tcPr>
          <w:p w14:paraId="35FBEAFA" w14:textId="77777777" w:rsidR="008B06D8" w:rsidRPr="006E4A7B" w:rsidRDefault="008B06D8" w:rsidP="00894410">
            <w:pPr>
              <w:pStyle w:val="lenteliutekstai"/>
              <w:tabs>
                <w:tab w:val="clear" w:pos="799"/>
                <w:tab w:val="clear" w:pos="1072"/>
                <w:tab w:val="left" w:pos="599"/>
                <w:tab w:val="left" w:pos="804"/>
              </w:tabs>
            </w:pPr>
            <w:r w:rsidRPr="006E4A7B">
              <w:t>NO</w:t>
            </w:r>
            <w:r w:rsidRPr="006E4A7B">
              <w:rPr>
                <w:vertAlign w:val="subscript"/>
              </w:rPr>
              <w:t>2</w:t>
            </w:r>
            <w:r w:rsidRPr="006E4A7B">
              <w:t>, t</w:t>
            </w:r>
          </w:p>
        </w:tc>
        <w:tc>
          <w:tcPr>
            <w:tcW w:w="788" w:type="pct"/>
            <w:tcBorders>
              <w:top w:val="single" w:sz="4" w:space="0" w:color="auto"/>
              <w:left w:val="single" w:sz="4" w:space="0" w:color="auto"/>
              <w:bottom w:val="single" w:sz="4" w:space="0" w:color="auto"/>
              <w:right w:val="single" w:sz="4" w:space="0" w:color="auto"/>
            </w:tcBorders>
            <w:hideMark/>
          </w:tcPr>
          <w:p w14:paraId="1C7249D2" w14:textId="77777777" w:rsidR="008B06D8" w:rsidRPr="006E4A7B" w:rsidRDefault="008B06D8" w:rsidP="00894410">
            <w:pPr>
              <w:pStyle w:val="lenteliutekstai"/>
              <w:tabs>
                <w:tab w:val="clear" w:pos="799"/>
                <w:tab w:val="clear" w:pos="1072"/>
                <w:tab w:val="left" w:pos="599"/>
                <w:tab w:val="left" w:pos="804"/>
              </w:tabs>
            </w:pPr>
            <w:r w:rsidRPr="006E4A7B">
              <w:t>SO</w:t>
            </w:r>
            <w:r w:rsidRPr="006E4A7B">
              <w:rPr>
                <w:vertAlign w:val="subscript"/>
              </w:rPr>
              <w:t>2</w:t>
            </w:r>
            <w:r w:rsidRPr="006E4A7B">
              <w:t>, t</w:t>
            </w:r>
          </w:p>
        </w:tc>
        <w:tc>
          <w:tcPr>
            <w:tcW w:w="818" w:type="pct"/>
            <w:tcBorders>
              <w:top w:val="single" w:sz="4" w:space="0" w:color="auto"/>
              <w:left w:val="single" w:sz="4" w:space="0" w:color="auto"/>
              <w:bottom w:val="single" w:sz="4" w:space="0" w:color="auto"/>
              <w:right w:val="single" w:sz="4" w:space="0" w:color="auto"/>
            </w:tcBorders>
            <w:hideMark/>
          </w:tcPr>
          <w:p w14:paraId="6786BE53" w14:textId="77777777" w:rsidR="008B06D8" w:rsidRPr="006E4A7B" w:rsidRDefault="008B06D8" w:rsidP="00894410">
            <w:pPr>
              <w:pStyle w:val="lenteliutekstai"/>
              <w:tabs>
                <w:tab w:val="clear" w:pos="799"/>
                <w:tab w:val="clear" w:pos="1072"/>
                <w:tab w:val="left" w:pos="599"/>
                <w:tab w:val="left" w:pos="804"/>
              </w:tabs>
            </w:pPr>
            <w:r w:rsidRPr="006E4A7B">
              <w:t>LOJ, t</w:t>
            </w:r>
          </w:p>
        </w:tc>
      </w:tr>
      <w:tr w:rsidR="008B06D8" w:rsidRPr="006E4A7B" w14:paraId="7AD7EF56" w14:textId="77777777" w:rsidTr="00712C66">
        <w:trPr>
          <w:trHeight w:val="649"/>
        </w:trPr>
        <w:tc>
          <w:tcPr>
            <w:tcW w:w="794" w:type="pct"/>
            <w:tcBorders>
              <w:top w:val="single" w:sz="4" w:space="0" w:color="auto"/>
              <w:left w:val="single" w:sz="4" w:space="0" w:color="auto"/>
              <w:bottom w:val="single" w:sz="4" w:space="0" w:color="auto"/>
              <w:right w:val="single" w:sz="4" w:space="0" w:color="auto"/>
            </w:tcBorders>
            <w:vAlign w:val="center"/>
            <w:hideMark/>
          </w:tcPr>
          <w:p w14:paraId="3D1AE8FA" w14:textId="77777777" w:rsidR="008B06D8" w:rsidRPr="006E4A7B" w:rsidRDefault="008B06D8" w:rsidP="00894410">
            <w:pPr>
              <w:pStyle w:val="lenteliutekstai"/>
              <w:tabs>
                <w:tab w:val="clear" w:pos="799"/>
                <w:tab w:val="clear" w:pos="1072"/>
                <w:tab w:val="left" w:pos="599"/>
                <w:tab w:val="left" w:pos="804"/>
              </w:tabs>
            </w:pPr>
            <w:r w:rsidRPr="006E4A7B">
              <w:t>Pramonės objektai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4C688421" w14:textId="77777777" w:rsidR="008B06D8" w:rsidRPr="006E4A7B" w:rsidRDefault="008B06D8" w:rsidP="00894410">
            <w:pPr>
              <w:pStyle w:val="lenteliutekstai"/>
              <w:tabs>
                <w:tab w:val="clear" w:pos="799"/>
                <w:tab w:val="clear" w:pos="1072"/>
                <w:tab w:val="left" w:pos="599"/>
                <w:tab w:val="left" w:pos="804"/>
              </w:tabs>
            </w:pPr>
          </w:p>
          <w:p w14:paraId="60A1C080" w14:textId="71E37B2A" w:rsidR="008B06D8" w:rsidRPr="006E4A7B" w:rsidRDefault="008B06D8" w:rsidP="00894410">
            <w:pPr>
              <w:pStyle w:val="lenteliutekstai"/>
              <w:tabs>
                <w:tab w:val="clear" w:pos="799"/>
                <w:tab w:val="clear" w:pos="1072"/>
                <w:tab w:val="left" w:pos="599"/>
                <w:tab w:val="left" w:pos="804"/>
              </w:tabs>
            </w:pPr>
            <w:r w:rsidRPr="006E4A7B">
              <w:t>291,95 (</w:t>
            </w:r>
            <w:r w:rsidR="00894410" w:rsidRPr="006E4A7B">
              <w:t>4</w:t>
            </w:r>
            <w:r w:rsidR="00EB464F" w:rsidRPr="006E4A7B">
              <w:t>4</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3862D886" w14:textId="77777777" w:rsidR="008B06D8" w:rsidRPr="006E4A7B" w:rsidRDefault="008B06D8" w:rsidP="00894410">
            <w:pPr>
              <w:pStyle w:val="lenteliutekstai"/>
              <w:tabs>
                <w:tab w:val="clear" w:pos="799"/>
                <w:tab w:val="clear" w:pos="1072"/>
                <w:tab w:val="left" w:pos="599"/>
                <w:tab w:val="left" w:pos="804"/>
              </w:tabs>
            </w:pPr>
          </w:p>
          <w:p w14:paraId="43196758" w14:textId="6CBC5FEE" w:rsidR="008B06D8" w:rsidRPr="006E4A7B" w:rsidRDefault="008B06D8" w:rsidP="00894410">
            <w:pPr>
              <w:pStyle w:val="lenteliutekstai"/>
              <w:tabs>
                <w:tab w:val="clear" w:pos="799"/>
                <w:tab w:val="clear" w:pos="1072"/>
                <w:tab w:val="left" w:pos="599"/>
                <w:tab w:val="left" w:pos="804"/>
              </w:tabs>
            </w:pPr>
            <w:r w:rsidRPr="006E4A7B">
              <w:t>89,84 (</w:t>
            </w:r>
            <w:r w:rsidR="00894410" w:rsidRPr="006E4A7B">
              <w:t>2</w:t>
            </w:r>
            <w:r w:rsidR="00EB464F" w:rsidRPr="006E4A7B">
              <w:t>5</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409E6C91" w14:textId="5B2176EC" w:rsidR="008B06D8" w:rsidRPr="006E4A7B" w:rsidRDefault="008B06D8" w:rsidP="00894410">
            <w:pPr>
              <w:pStyle w:val="lenteliutekstai"/>
              <w:tabs>
                <w:tab w:val="clear" w:pos="799"/>
                <w:tab w:val="clear" w:pos="1072"/>
                <w:tab w:val="left" w:pos="599"/>
                <w:tab w:val="left" w:pos="804"/>
              </w:tabs>
            </w:pPr>
            <w:r w:rsidRPr="006E4A7B">
              <w:t>48,22</w:t>
            </w:r>
            <w:r w:rsidR="00894410" w:rsidRPr="006E4A7B">
              <w:t xml:space="preserve"> </w:t>
            </w:r>
            <w:r w:rsidRPr="006E4A7B">
              <w:t>(1</w:t>
            </w:r>
            <w:r w:rsidR="00EB464F" w:rsidRPr="006E4A7B">
              <w:t>1</w:t>
            </w:r>
            <w:r w:rsidRPr="006E4A7B">
              <w:t>%)</w:t>
            </w:r>
          </w:p>
          <w:p w14:paraId="18B7C91A" w14:textId="77777777" w:rsidR="008B06D8" w:rsidRPr="006E4A7B" w:rsidRDefault="008B06D8" w:rsidP="00894410">
            <w:pPr>
              <w:pStyle w:val="lenteliutekstai"/>
              <w:tabs>
                <w:tab w:val="clear" w:pos="799"/>
                <w:tab w:val="clear" w:pos="1072"/>
                <w:tab w:val="left" w:pos="599"/>
                <w:tab w:val="left" w:pos="804"/>
              </w:tabs>
            </w:pPr>
            <w:r w:rsidRPr="006E4A7B">
              <w:t>(964 t NO</w:t>
            </w:r>
            <w:r w:rsidRPr="006E4A7B">
              <w:rPr>
                <w:vertAlign w:val="subscript"/>
              </w:rPr>
              <w:t>x</w:t>
            </w:r>
            <w:r w:rsidRPr="006E4A7B">
              <w:t>)</w:t>
            </w:r>
          </w:p>
          <w:p w14:paraId="5DAA966D" w14:textId="77777777" w:rsidR="008B06D8" w:rsidRPr="006E4A7B" w:rsidRDefault="008B06D8" w:rsidP="00894410">
            <w:pPr>
              <w:pStyle w:val="lenteliutekstai"/>
              <w:tabs>
                <w:tab w:val="clear" w:pos="799"/>
                <w:tab w:val="clear" w:pos="1072"/>
                <w:tab w:val="left" w:pos="599"/>
                <w:tab w:val="left" w:pos="804"/>
              </w:tabs>
            </w:pPr>
          </w:p>
        </w:tc>
        <w:tc>
          <w:tcPr>
            <w:tcW w:w="788" w:type="pct"/>
            <w:tcBorders>
              <w:top w:val="single" w:sz="4" w:space="0" w:color="auto"/>
              <w:left w:val="single" w:sz="4" w:space="0" w:color="auto"/>
              <w:bottom w:val="single" w:sz="4" w:space="0" w:color="auto"/>
              <w:right w:val="single" w:sz="4" w:space="0" w:color="auto"/>
            </w:tcBorders>
            <w:vAlign w:val="center"/>
            <w:hideMark/>
          </w:tcPr>
          <w:p w14:paraId="7459C556" w14:textId="77777777" w:rsidR="008B06D8" w:rsidRPr="006E4A7B" w:rsidRDefault="008B06D8" w:rsidP="00894410">
            <w:pPr>
              <w:pStyle w:val="lenteliutekstai"/>
              <w:tabs>
                <w:tab w:val="clear" w:pos="799"/>
                <w:tab w:val="clear" w:pos="1072"/>
                <w:tab w:val="left" w:pos="599"/>
                <w:tab w:val="left" w:pos="804"/>
              </w:tabs>
            </w:pPr>
          </w:p>
          <w:p w14:paraId="32F46A1B" w14:textId="3DF48A7C" w:rsidR="008B06D8" w:rsidRPr="006E4A7B" w:rsidRDefault="008B06D8" w:rsidP="00894410">
            <w:pPr>
              <w:pStyle w:val="lenteliutekstai"/>
              <w:tabs>
                <w:tab w:val="clear" w:pos="799"/>
                <w:tab w:val="clear" w:pos="1072"/>
                <w:tab w:val="left" w:pos="599"/>
                <w:tab w:val="left" w:pos="804"/>
              </w:tabs>
            </w:pPr>
            <w:r w:rsidRPr="006E4A7B">
              <w:t>87,12 (4</w:t>
            </w:r>
            <w:r w:rsidR="00894410" w:rsidRPr="006E4A7B">
              <w:t>9</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65975D01" w14:textId="4C5593DE" w:rsidR="008B06D8" w:rsidRPr="006E4A7B" w:rsidRDefault="008B06D8" w:rsidP="00894410">
            <w:pPr>
              <w:pStyle w:val="lenteliutekstai"/>
              <w:tabs>
                <w:tab w:val="clear" w:pos="799"/>
                <w:tab w:val="clear" w:pos="1072"/>
                <w:tab w:val="left" w:pos="599"/>
                <w:tab w:val="left" w:pos="804"/>
              </w:tabs>
            </w:pPr>
            <w:r w:rsidRPr="006E4A7B">
              <w:t>889,36 (</w:t>
            </w:r>
            <w:r w:rsidR="00894410" w:rsidRPr="006E4A7B">
              <w:t>7</w:t>
            </w:r>
            <w:r w:rsidR="00EB464F" w:rsidRPr="006E4A7B">
              <w:t>6</w:t>
            </w:r>
            <w:r w:rsidRPr="006E4A7B">
              <w:t>%)</w:t>
            </w:r>
          </w:p>
        </w:tc>
      </w:tr>
      <w:tr w:rsidR="008B06D8" w:rsidRPr="006E4A7B" w14:paraId="7FEA2FA8" w14:textId="77777777" w:rsidTr="00712C66">
        <w:trPr>
          <w:trHeight w:val="737"/>
        </w:trPr>
        <w:tc>
          <w:tcPr>
            <w:tcW w:w="794" w:type="pct"/>
            <w:tcBorders>
              <w:top w:val="single" w:sz="4" w:space="0" w:color="auto"/>
              <w:left w:val="single" w:sz="4" w:space="0" w:color="auto"/>
              <w:bottom w:val="single" w:sz="4" w:space="0" w:color="auto"/>
              <w:right w:val="single" w:sz="4" w:space="0" w:color="auto"/>
            </w:tcBorders>
            <w:vAlign w:val="center"/>
            <w:hideMark/>
          </w:tcPr>
          <w:p w14:paraId="4905BFBC" w14:textId="77777777" w:rsidR="008B06D8" w:rsidRPr="006E4A7B" w:rsidRDefault="008B06D8" w:rsidP="00894410">
            <w:pPr>
              <w:pStyle w:val="lenteliutekstai"/>
              <w:tabs>
                <w:tab w:val="clear" w:pos="799"/>
                <w:tab w:val="clear" w:pos="1072"/>
                <w:tab w:val="left" w:pos="599"/>
                <w:tab w:val="left" w:pos="804"/>
              </w:tabs>
            </w:pPr>
            <w:r w:rsidRPr="006E4A7B">
              <w:t>Automobilių transportas</w:t>
            </w:r>
          </w:p>
        </w:tc>
        <w:tc>
          <w:tcPr>
            <w:tcW w:w="797" w:type="pct"/>
            <w:tcBorders>
              <w:top w:val="single" w:sz="4" w:space="0" w:color="auto"/>
              <w:left w:val="single" w:sz="4" w:space="0" w:color="auto"/>
              <w:bottom w:val="single" w:sz="4" w:space="0" w:color="auto"/>
              <w:right w:val="single" w:sz="4" w:space="0" w:color="auto"/>
            </w:tcBorders>
            <w:vAlign w:val="center"/>
            <w:hideMark/>
          </w:tcPr>
          <w:p w14:paraId="7C99751F" w14:textId="4596FCCF" w:rsidR="008B06D8" w:rsidRPr="006E4A7B" w:rsidRDefault="00EB464F" w:rsidP="00894410">
            <w:pPr>
              <w:pStyle w:val="lenteliutekstai"/>
              <w:tabs>
                <w:tab w:val="clear" w:pos="799"/>
                <w:tab w:val="clear" w:pos="1072"/>
                <w:tab w:val="left" w:pos="599"/>
                <w:tab w:val="left" w:pos="804"/>
              </w:tabs>
            </w:pPr>
            <w:r w:rsidRPr="006E4A7B">
              <w:t>116,0</w:t>
            </w:r>
            <w:r w:rsidR="008B06D8" w:rsidRPr="006E4A7B">
              <w:t xml:space="preserve"> (</w:t>
            </w:r>
            <w:r w:rsidR="00894410" w:rsidRPr="006E4A7B">
              <w:t>1</w:t>
            </w:r>
            <w:r w:rsidRPr="006E4A7B">
              <w:t>7</w:t>
            </w:r>
            <w:r w:rsidR="008B06D8"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262F20B2" w14:textId="1EEC3692" w:rsidR="008B06D8" w:rsidRPr="006E4A7B" w:rsidRDefault="00EB464F" w:rsidP="00894410">
            <w:pPr>
              <w:pStyle w:val="lenteliutekstai"/>
              <w:tabs>
                <w:tab w:val="clear" w:pos="799"/>
                <w:tab w:val="clear" w:pos="1072"/>
                <w:tab w:val="left" w:pos="599"/>
                <w:tab w:val="left" w:pos="804"/>
              </w:tabs>
            </w:pPr>
            <w:r w:rsidRPr="006E4A7B">
              <w:t>31,37</w:t>
            </w:r>
            <w:r w:rsidR="008B06D8" w:rsidRPr="006E4A7B">
              <w:t xml:space="preserve"> (</w:t>
            </w:r>
            <w:r w:rsidRPr="006E4A7B">
              <w:t>9</w:t>
            </w:r>
            <w:r w:rsidR="008B06D8"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79061F02" w14:textId="7306D976" w:rsidR="008B06D8" w:rsidRPr="006E4A7B" w:rsidRDefault="00EB464F" w:rsidP="00894410">
            <w:pPr>
              <w:pStyle w:val="lenteliutekstai"/>
              <w:tabs>
                <w:tab w:val="clear" w:pos="799"/>
                <w:tab w:val="clear" w:pos="1072"/>
                <w:tab w:val="left" w:pos="599"/>
                <w:tab w:val="left" w:pos="804"/>
              </w:tabs>
            </w:pPr>
            <w:r w:rsidRPr="006E4A7B">
              <w:t>146,91</w:t>
            </w:r>
            <w:r w:rsidR="008B06D8" w:rsidRPr="006E4A7B">
              <w:t xml:space="preserve"> (</w:t>
            </w:r>
            <w:r w:rsidR="00894410" w:rsidRPr="006E4A7B">
              <w:t>3</w:t>
            </w:r>
            <w:r w:rsidRPr="006E4A7B">
              <w:t>4</w:t>
            </w:r>
            <w:r w:rsidR="008B06D8"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7AE08177" w14:textId="3341219D" w:rsidR="008B06D8" w:rsidRPr="006E4A7B" w:rsidRDefault="00EB464F" w:rsidP="00894410">
            <w:pPr>
              <w:pStyle w:val="lenteliutekstai"/>
              <w:tabs>
                <w:tab w:val="clear" w:pos="799"/>
                <w:tab w:val="clear" w:pos="1072"/>
                <w:tab w:val="left" w:pos="599"/>
                <w:tab w:val="left" w:pos="804"/>
              </w:tabs>
            </w:pPr>
            <w:r w:rsidRPr="006E4A7B">
              <w:t>1,18</w:t>
            </w:r>
            <w:r w:rsidR="008B06D8" w:rsidRPr="006E4A7B">
              <w:t xml:space="preserve"> (1%)</w:t>
            </w:r>
          </w:p>
        </w:tc>
        <w:tc>
          <w:tcPr>
            <w:tcW w:w="818" w:type="pct"/>
            <w:tcBorders>
              <w:top w:val="single" w:sz="4" w:space="0" w:color="auto"/>
              <w:left w:val="single" w:sz="4" w:space="0" w:color="auto"/>
              <w:bottom w:val="single" w:sz="4" w:space="0" w:color="auto"/>
              <w:right w:val="single" w:sz="4" w:space="0" w:color="auto"/>
            </w:tcBorders>
            <w:vAlign w:val="center"/>
            <w:hideMark/>
          </w:tcPr>
          <w:p w14:paraId="11D3A83F" w14:textId="7EC6BB51" w:rsidR="008B06D8" w:rsidRPr="006E4A7B" w:rsidRDefault="00EB464F" w:rsidP="00894410">
            <w:pPr>
              <w:pStyle w:val="lenteliutekstai"/>
              <w:tabs>
                <w:tab w:val="clear" w:pos="799"/>
                <w:tab w:val="clear" w:pos="1072"/>
                <w:tab w:val="left" w:pos="599"/>
                <w:tab w:val="left" w:pos="804"/>
              </w:tabs>
            </w:pPr>
            <w:r w:rsidRPr="006E4A7B">
              <w:t>41,30</w:t>
            </w:r>
            <w:r w:rsidR="008B06D8" w:rsidRPr="006E4A7B">
              <w:t xml:space="preserve"> (</w:t>
            </w:r>
            <w:r w:rsidR="00894410" w:rsidRPr="006E4A7B">
              <w:t>4</w:t>
            </w:r>
            <w:r w:rsidR="008B06D8" w:rsidRPr="006E4A7B">
              <w:t>%)</w:t>
            </w:r>
          </w:p>
        </w:tc>
      </w:tr>
      <w:tr w:rsidR="008B06D8" w:rsidRPr="006E4A7B" w14:paraId="26D4C28A" w14:textId="77777777" w:rsidTr="00712C66">
        <w:trPr>
          <w:trHeight w:val="706"/>
        </w:trPr>
        <w:tc>
          <w:tcPr>
            <w:tcW w:w="794" w:type="pct"/>
            <w:tcBorders>
              <w:top w:val="single" w:sz="4" w:space="0" w:color="auto"/>
              <w:left w:val="single" w:sz="4" w:space="0" w:color="auto"/>
              <w:bottom w:val="single" w:sz="4" w:space="0" w:color="auto"/>
              <w:right w:val="single" w:sz="4" w:space="0" w:color="auto"/>
            </w:tcBorders>
            <w:vAlign w:val="center"/>
            <w:hideMark/>
          </w:tcPr>
          <w:p w14:paraId="563337C4" w14:textId="77777777" w:rsidR="008B06D8" w:rsidRPr="006E4A7B" w:rsidRDefault="008B06D8" w:rsidP="00894410">
            <w:pPr>
              <w:pStyle w:val="lenteliutekstai"/>
              <w:tabs>
                <w:tab w:val="clear" w:pos="799"/>
                <w:tab w:val="clear" w:pos="1072"/>
                <w:tab w:val="left" w:pos="599"/>
                <w:tab w:val="left" w:pos="804"/>
              </w:tabs>
            </w:pPr>
            <w:r w:rsidRPr="006E4A7B">
              <w:t>Maršrutiniai autobusai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05EF3E3C" w14:textId="02219AAE" w:rsidR="008B06D8" w:rsidRPr="006E4A7B" w:rsidRDefault="008B06D8" w:rsidP="00894410">
            <w:pPr>
              <w:pStyle w:val="lenteliutekstai"/>
              <w:tabs>
                <w:tab w:val="clear" w:pos="799"/>
                <w:tab w:val="clear" w:pos="1072"/>
                <w:tab w:val="left" w:pos="599"/>
                <w:tab w:val="left" w:pos="804"/>
              </w:tabs>
            </w:pPr>
            <w:r w:rsidRPr="006E4A7B">
              <w:t>14,59 (</w:t>
            </w:r>
            <w:r w:rsidR="00894410" w:rsidRPr="006E4A7B">
              <w:t>2</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46334A14" w14:textId="53417817" w:rsidR="008B06D8" w:rsidRPr="006E4A7B" w:rsidRDefault="008B06D8" w:rsidP="00894410">
            <w:pPr>
              <w:pStyle w:val="lenteliutekstai"/>
              <w:tabs>
                <w:tab w:val="clear" w:pos="799"/>
                <w:tab w:val="clear" w:pos="1072"/>
                <w:tab w:val="left" w:pos="599"/>
                <w:tab w:val="left" w:pos="804"/>
              </w:tabs>
            </w:pPr>
            <w:r w:rsidRPr="006E4A7B">
              <w:t>1,39 (</w:t>
            </w:r>
            <w:r w:rsidR="00894410" w:rsidRPr="006E4A7B">
              <w:t>&lt;1</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38ADC9A4" w14:textId="3F5C87F6" w:rsidR="008B06D8" w:rsidRPr="006E4A7B" w:rsidRDefault="008B06D8" w:rsidP="00894410">
            <w:pPr>
              <w:pStyle w:val="lenteliutekstai"/>
              <w:tabs>
                <w:tab w:val="clear" w:pos="799"/>
                <w:tab w:val="clear" w:pos="1072"/>
                <w:tab w:val="left" w:pos="599"/>
                <w:tab w:val="left" w:pos="804"/>
              </w:tabs>
            </w:pPr>
            <w:r w:rsidRPr="006E4A7B">
              <w:t>6,51 (</w:t>
            </w:r>
            <w:r w:rsidR="00894410" w:rsidRPr="006E4A7B">
              <w:t>1</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7E1D7363" w14:textId="77777777" w:rsidR="008B06D8" w:rsidRPr="006E4A7B" w:rsidRDefault="008B06D8" w:rsidP="00894410">
            <w:pPr>
              <w:pStyle w:val="lenteliutekstai"/>
              <w:tabs>
                <w:tab w:val="clear" w:pos="799"/>
                <w:tab w:val="clear" w:pos="1072"/>
                <w:tab w:val="left" w:pos="599"/>
                <w:tab w:val="left" w:pos="804"/>
              </w:tabs>
            </w:pPr>
            <w:r w:rsidRPr="006E4A7B">
              <w:t>0,04 (&lt;1%)</w:t>
            </w:r>
          </w:p>
        </w:tc>
        <w:tc>
          <w:tcPr>
            <w:tcW w:w="818" w:type="pct"/>
            <w:tcBorders>
              <w:top w:val="single" w:sz="4" w:space="0" w:color="auto"/>
              <w:left w:val="single" w:sz="4" w:space="0" w:color="auto"/>
              <w:bottom w:val="single" w:sz="4" w:space="0" w:color="auto"/>
              <w:right w:val="single" w:sz="4" w:space="0" w:color="auto"/>
            </w:tcBorders>
            <w:vAlign w:val="center"/>
            <w:hideMark/>
          </w:tcPr>
          <w:p w14:paraId="4AE0A2DD" w14:textId="77777777" w:rsidR="008B06D8" w:rsidRPr="006E4A7B" w:rsidRDefault="008B06D8" w:rsidP="00894410">
            <w:pPr>
              <w:pStyle w:val="lenteliutekstai"/>
              <w:tabs>
                <w:tab w:val="clear" w:pos="799"/>
                <w:tab w:val="clear" w:pos="1072"/>
                <w:tab w:val="left" w:pos="599"/>
                <w:tab w:val="left" w:pos="804"/>
              </w:tabs>
            </w:pPr>
            <w:r w:rsidRPr="006E4A7B">
              <w:t>1,87 (&lt;1%)</w:t>
            </w:r>
          </w:p>
        </w:tc>
      </w:tr>
      <w:tr w:rsidR="008B06D8" w:rsidRPr="006E4A7B" w14:paraId="6980CA06" w14:textId="77777777" w:rsidTr="00712C66">
        <w:trPr>
          <w:trHeight w:val="418"/>
        </w:trPr>
        <w:tc>
          <w:tcPr>
            <w:tcW w:w="794" w:type="pct"/>
            <w:tcBorders>
              <w:top w:val="single" w:sz="4" w:space="0" w:color="auto"/>
              <w:left w:val="single" w:sz="4" w:space="0" w:color="auto"/>
              <w:bottom w:val="single" w:sz="4" w:space="0" w:color="auto"/>
              <w:right w:val="single" w:sz="4" w:space="0" w:color="auto"/>
            </w:tcBorders>
            <w:vAlign w:val="center"/>
            <w:hideMark/>
          </w:tcPr>
          <w:p w14:paraId="4B380232" w14:textId="77777777" w:rsidR="008B06D8" w:rsidRPr="006E4A7B" w:rsidRDefault="008B06D8" w:rsidP="00894410">
            <w:pPr>
              <w:pStyle w:val="lenteliutekstai"/>
              <w:tabs>
                <w:tab w:val="clear" w:pos="799"/>
                <w:tab w:val="clear" w:pos="1072"/>
                <w:tab w:val="left" w:pos="599"/>
                <w:tab w:val="left" w:pos="804"/>
              </w:tabs>
            </w:pPr>
            <w:r w:rsidRPr="006E4A7B">
              <w:t>Geležinkeliai</w:t>
            </w:r>
          </w:p>
        </w:tc>
        <w:tc>
          <w:tcPr>
            <w:tcW w:w="797" w:type="pct"/>
            <w:tcBorders>
              <w:top w:val="single" w:sz="4" w:space="0" w:color="auto"/>
              <w:left w:val="single" w:sz="4" w:space="0" w:color="auto"/>
              <w:bottom w:val="single" w:sz="4" w:space="0" w:color="auto"/>
              <w:right w:val="single" w:sz="4" w:space="0" w:color="auto"/>
            </w:tcBorders>
            <w:vAlign w:val="center"/>
            <w:hideMark/>
          </w:tcPr>
          <w:p w14:paraId="3EB91EBE" w14:textId="77777777" w:rsidR="008B06D8" w:rsidRPr="006E4A7B" w:rsidRDefault="008B06D8" w:rsidP="00894410">
            <w:pPr>
              <w:pStyle w:val="lenteliutekstai"/>
              <w:tabs>
                <w:tab w:val="clear" w:pos="799"/>
                <w:tab w:val="clear" w:pos="1072"/>
                <w:tab w:val="left" w:pos="599"/>
                <w:tab w:val="left" w:pos="804"/>
              </w:tabs>
            </w:pPr>
            <w:r w:rsidRPr="006E4A7B">
              <w:t>1,78 (&lt;1%)</w:t>
            </w:r>
          </w:p>
        </w:tc>
        <w:tc>
          <w:tcPr>
            <w:tcW w:w="882" w:type="pct"/>
            <w:tcBorders>
              <w:top w:val="single" w:sz="4" w:space="0" w:color="auto"/>
              <w:left w:val="single" w:sz="4" w:space="0" w:color="auto"/>
              <w:bottom w:val="single" w:sz="4" w:space="0" w:color="auto"/>
              <w:right w:val="single" w:sz="4" w:space="0" w:color="auto"/>
            </w:tcBorders>
            <w:vAlign w:val="center"/>
            <w:hideMark/>
          </w:tcPr>
          <w:p w14:paraId="5EDD2C0C" w14:textId="77777777" w:rsidR="008B06D8" w:rsidRPr="006E4A7B" w:rsidRDefault="008B06D8" w:rsidP="00894410">
            <w:pPr>
              <w:pStyle w:val="lenteliutekstai"/>
              <w:tabs>
                <w:tab w:val="clear" w:pos="799"/>
                <w:tab w:val="clear" w:pos="1072"/>
                <w:tab w:val="left" w:pos="599"/>
                <w:tab w:val="left" w:pos="804"/>
              </w:tabs>
            </w:pPr>
            <w:r w:rsidRPr="006E4A7B">
              <w:t>1,34 (&lt;1%)</w:t>
            </w:r>
          </w:p>
        </w:tc>
        <w:tc>
          <w:tcPr>
            <w:tcW w:w="921" w:type="pct"/>
            <w:tcBorders>
              <w:top w:val="single" w:sz="4" w:space="0" w:color="auto"/>
              <w:left w:val="single" w:sz="4" w:space="0" w:color="auto"/>
              <w:bottom w:val="single" w:sz="4" w:space="0" w:color="auto"/>
              <w:right w:val="single" w:sz="4" w:space="0" w:color="auto"/>
            </w:tcBorders>
            <w:vAlign w:val="center"/>
            <w:hideMark/>
          </w:tcPr>
          <w:p w14:paraId="65EFBE12" w14:textId="12CD4110" w:rsidR="008B06D8" w:rsidRPr="006E4A7B" w:rsidRDefault="008B06D8" w:rsidP="00894410">
            <w:pPr>
              <w:pStyle w:val="lenteliutekstai"/>
              <w:tabs>
                <w:tab w:val="clear" w:pos="799"/>
                <w:tab w:val="clear" w:pos="1072"/>
                <w:tab w:val="left" w:pos="599"/>
                <w:tab w:val="left" w:pos="804"/>
              </w:tabs>
            </w:pPr>
            <w:r w:rsidRPr="006E4A7B">
              <w:t>19,54 (</w:t>
            </w:r>
            <w:r w:rsidR="00894410" w:rsidRPr="006E4A7B">
              <w:t>4</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395BA017" w14:textId="434937BA" w:rsidR="008B06D8" w:rsidRPr="006E4A7B" w:rsidRDefault="008B06D8" w:rsidP="00894410">
            <w:pPr>
              <w:pStyle w:val="lenteliutekstai"/>
              <w:tabs>
                <w:tab w:val="clear" w:pos="799"/>
                <w:tab w:val="clear" w:pos="1072"/>
                <w:tab w:val="left" w:pos="599"/>
                <w:tab w:val="left" w:pos="804"/>
              </w:tabs>
            </w:pPr>
            <w:r w:rsidRPr="006E4A7B">
              <w:t>4,58 (</w:t>
            </w:r>
            <w:r w:rsidR="00894410" w:rsidRPr="006E4A7B">
              <w:t>3</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0B196D3F" w14:textId="77777777" w:rsidR="008B06D8" w:rsidRPr="006E4A7B" w:rsidRDefault="008B06D8" w:rsidP="00894410">
            <w:pPr>
              <w:pStyle w:val="lenteliutekstai"/>
              <w:tabs>
                <w:tab w:val="clear" w:pos="799"/>
                <w:tab w:val="clear" w:pos="1072"/>
                <w:tab w:val="left" w:pos="599"/>
                <w:tab w:val="left" w:pos="804"/>
              </w:tabs>
            </w:pPr>
            <w:r w:rsidRPr="006E4A7B">
              <w:t>7,96 (1%)</w:t>
            </w:r>
          </w:p>
        </w:tc>
      </w:tr>
      <w:tr w:rsidR="008B06D8" w:rsidRPr="006E4A7B" w14:paraId="5CC89C8A" w14:textId="77777777" w:rsidTr="00712C66">
        <w:trPr>
          <w:trHeight w:val="694"/>
        </w:trPr>
        <w:tc>
          <w:tcPr>
            <w:tcW w:w="794" w:type="pct"/>
            <w:tcBorders>
              <w:top w:val="single" w:sz="4" w:space="0" w:color="auto"/>
              <w:left w:val="single" w:sz="4" w:space="0" w:color="auto"/>
              <w:bottom w:val="single" w:sz="4" w:space="0" w:color="auto"/>
              <w:right w:val="single" w:sz="4" w:space="0" w:color="auto"/>
            </w:tcBorders>
            <w:vAlign w:val="center"/>
            <w:hideMark/>
          </w:tcPr>
          <w:p w14:paraId="0CD3349B" w14:textId="77777777" w:rsidR="008B06D8" w:rsidRPr="006E4A7B" w:rsidRDefault="008B06D8" w:rsidP="00894410">
            <w:pPr>
              <w:pStyle w:val="lenteliutekstai"/>
              <w:tabs>
                <w:tab w:val="clear" w:pos="799"/>
                <w:tab w:val="clear" w:pos="1072"/>
                <w:tab w:val="left" w:pos="599"/>
                <w:tab w:val="left" w:pos="804"/>
              </w:tabs>
              <w:rPr>
                <w:highlight w:val="magenta"/>
              </w:rPr>
            </w:pPr>
            <w:r w:rsidRPr="006E4A7B">
              <w:t>Individualių būstų šildymas</w:t>
            </w:r>
          </w:p>
        </w:tc>
        <w:tc>
          <w:tcPr>
            <w:tcW w:w="797" w:type="pct"/>
            <w:tcBorders>
              <w:top w:val="single" w:sz="4" w:space="0" w:color="auto"/>
              <w:left w:val="single" w:sz="4" w:space="0" w:color="auto"/>
              <w:bottom w:val="single" w:sz="4" w:space="0" w:color="auto"/>
              <w:right w:val="single" w:sz="4" w:space="0" w:color="auto"/>
            </w:tcBorders>
            <w:vAlign w:val="center"/>
            <w:hideMark/>
          </w:tcPr>
          <w:p w14:paraId="1D95CB6B" w14:textId="16D053C4" w:rsidR="008B06D8" w:rsidRPr="006E4A7B" w:rsidRDefault="008B06D8" w:rsidP="00894410">
            <w:pPr>
              <w:pStyle w:val="lenteliutekstai"/>
              <w:tabs>
                <w:tab w:val="clear" w:pos="799"/>
                <w:tab w:val="clear" w:pos="1072"/>
                <w:tab w:val="left" w:pos="599"/>
                <w:tab w:val="left" w:pos="804"/>
              </w:tabs>
            </w:pPr>
            <w:r w:rsidRPr="006E4A7B">
              <w:t>134,10 (</w:t>
            </w:r>
            <w:r w:rsidR="00894410" w:rsidRPr="006E4A7B">
              <w:t>20</w:t>
            </w:r>
            <w:r w:rsidRPr="006E4A7B">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16A988B0" w14:textId="11807B26" w:rsidR="008B06D8" w:rsidRPr="006E4A7B" w:rsidRDefault="008B06D8" w:rsidP="00894410">
            <w:pPr>
              <w:pStyle w:val="lenteliutekstai"/>
              <w:tabs>
                <w:tab w:val="clear" w:pos="799"/>
                <w:tab w:val="clear" w:pos="1072"/>
                <w:tab w:val="left" w:pos="599"/>
                <w:tab w:val="left" w:pos="804"/>
              </w:tabs>
            </w:pPr>
            <w:r w:rsidRPr="006E4A7B">
              <w:t>130,70 (</w:t>
            </w:r>
            <w:r w:rsidR="00894410" w:rsidRPr="006E4A7B">
              <w:t>3</w:t>
            </w:r>
            <w:r w:rsidR="00EB464F" w:rsidRPr="006E4A7B">
              <w:t>6</w:t>
            </w:r>
            <w:r w:rsidRPr="006E4A7B">
              <w:t>%)</w:t>
            </w:r>
          </w:p>
        </w:tc>
        <w:tc>
          <w:tcPr>
            <w:tcW w:w="921" w:type="pct"/>
            <w:tcBorders>
              <w:top w:val="single" w:sz="4" w:space="0" w:color="auto"/>
              <w:left w:val="single" w:sz="4" w:space="0" w:color="auto"/>
              <w:bottom w:val="single" w:sz="4" w:space="0" w:color="auto"/>
              <w:right w:val="single" w:sz="4" w:space="0" w:color="auto"/>
            </w:tcBorders>
            <w:vAlign w:val="center"/>
            <w:hideMark/>
          </w:tcPr>
          <w:p w14:paraId="00ED7FFD" w14:textId="7FC3CEFB" w:rsidR="008B06D8" w:rsidRPr="006E4A7B" w:rsidRDefault="008B06D8" w:rsidP="00894410">
            <w:pPr>
              <w:pStyle w:val="lenteliutekstai"/>
              <w:tabs>
                <w:tab w:val="clear" w:pos="799"/>
                <w:tab w:val="clear" w:pos="1072"/>
                <w:tab w:val="left" w:pos="599"/>
                <w:tab w:val="left" w:pos="804"/>
              </w:tabs>
            </w:pPr>
            <w:r w:rsidRPr="006E4A7B">
              <w:t>30,76 (</w:t>
            </w:r>
            <w:r w:rsidR="00894410" w:rsidRPr="006E4A7B">
              <w:t>7</w:t>
            </w:r>
            <w:r w:rsidRPr="006E4A7B">
              <w:t>%)</w:t>
            </w:r>
          </w:p>
        </w:tc>
        <w:tc>
          <w:tcPr>
            <w:tcW w:w="788" w:type="pct"/>
            <w:tcBorders>
              <w:top w:val="single" w:sz="4" w:space="0" w:color="auto"/>
              <w:left w:val="single" w:sz="4" w:space="0" w:color="auto"/>
              <w:bottom w:val="single" w:sz="4" w:space="0" w:color="auto"/>
              <w:right w:val="single" w:sz="4" w:space="0" w:color="auto"/>
            </w:tcBorders>
            <w:vAlign w:val="center"/>
            <w:hideMark/>
          </w:tcPr>
          <w:p w14:paraId="3253BB4B" w14:textId="0176123C" w:rsidR="008B06D8" w:rsidRPr="006E4A7B" w:rsidRDefault="008B06D8" w:rsidP="00894410">
            <w:pPr>
              <w:pStyle w:val="lenteliutekstai"/>
              <w:tabs>
                <w:tab w:val="clear" w:pos="799"/>
                <w:tab w:val="clear" w:pos="1072"/>
                <w:tab w:val="left" w:pos="599"/>
                <w:tab w:val="left" w:pos="804"/>
              </w:tabs>
            </w:pPr>
            <w:r w:rsidRPr="006E4A7B">
              <w:t>16,47 (</w:t>
            </w:r>
            <w:r w:rsidR="00894410" w:rsidRPr="006E4A7B">
              <w:t>9</w:t>
            </w:r>
            <w:r w:rsidRPr="006E4A7B">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5144F06E" w14:textId="2A2EA338" w:rsidR="008B06D8" w:rsidRPr="006E4A7B" w:rsidRDefault="008B06D8" w:rsidP="00894410">
            <w:pPr>
              <w:pStyle w:val="lenteliutekstai"/>
              <w:tabs>
                <w:tab w:val="clear" w:pos="799"/>
                <w:tab w:val="clear" w:pos="1072"/>
                <w:tab w:val="left" w:pos="599"/>
                <w:tab w:val="left" w:pos="804"/>
              </w:tabs>
            </w:pPr>
            <w:r w:rsidRPr="006E4A7B">
              <w:t>107,30 (</w:t>
            </w:r>
            <w:r w:rsidR="00894410" w:rsidRPr="006E4A7B">
              <w:t>9</w:t>
            </w:r>
            <w:r w:rsidRPr="006E4A7B">
              <w:t>%)</w:t>
            </w:r>
          </w:p>
        </w:tc>
      </w:tr>
      <w:tr w:rsidR="008B06D8" w:rsidRPr="006E4A7B" w14:paraId="0DCD6378" w14:textId="77777777" w:rsidTr="00712C66">
        <w:trPr>
          <w:trHeight w:val="420"/>
        </w:trPr>
        <w:tc>
          <w:tcPr>
            <w:tcW w:w="794" w:type="pct"/>
            <w:tcBorders>
              <w:top w:val="single" w:sz="4" w:space="0" w:color="auto"/>
              <w:left w:val="single" w:sz="4" w:space="0" w:color="auto"/>
              <w:bottom w:val="single" w:sz="4" w:space="0" w:color="auto"/>
              <w:right w:val="single" w:sz="4" w:space="0" w:color="auto"/>
            </w:tcBorders>
            <w:vAlign w:val="center"/>
            <w:hideMark/>
          </w:tcPr>
          <w:p w14:paraId="172A43EF" w14:textId="77777777" w:rsidR="008B06D8" w:rsidRPr="006E4A7B" w:rsidRDefault="008B06D8" w:rsidP="00894410">
            <w:pPr>
              <w:pStyle w:val="lenteliutekstai"/>
              <w:tabs>
                <w:tab w:val="clear" w:pos="799"/>
                <w:tab w:val="clear" w:pos="1072"/>
                <w:tab w:val="left" w:pos="599"/>
                <w:tab w:val="left" w:pos="804"/>
              </w:tabs>
            </w:pPr>
            <w:r w:rsidRPr="006E4A7B">
              <w:t>Laivyba</w:t>
            </w:r>
          </w:p>
        </w:tc>
        <w:tc>
          <w:tcPr>
            <w:tcW w:w="797" w:type="pct"/>
            <w:tcBorders>
              <w:top w:val="single" w:sz="4" w:space="0" w:color="auto"/>
              <w:left w:val="single" w:sz="4" w:space="0" w:color="auto"/>
              <w:bottom w:val="single" w:sz="4" w:space="0" w:color="auto"/>
              <w:right w:val="single" w:sz="4" w:space="0" w:color="auto"/>
            </w:tcBorders>
            <w:vAlign w:val="center"/>
          </w:tcPr>
          <w:p w14:paraId="4B7CED95" w14:textId="05ADE52A" w:rsidR="008B06D8" w:rsidRPr="006E4A7B" w:rsidRDefault="00894410" w:rsidP="00894410">
            <w:pPr>
              <w:pStyle w:val="lenteliutekstai"/>
              <w:tabs>
                <w:tab w:val="clear" w:pos="799"/>
                <w:tab w:val="clear" w:pos="1072"/>
                <w:tab w:val="left" w:pos="599"/>
                <w:tab w:val="left" w:pos="804"/>
              </w:tabs>
            </w:pPr>
            <w:r w:rsidRPr="006E4A7B">
              <w:t>110,10* (16%)</w:t>
            </w:r>
          </w:p>
        </w:tc>
        <w:tc>
          <w:tcPr>
            <w:tcW w:w="882" w:type="pct"/>
            <w:tcBorders>
              <w:top w:val="single" w:sz="4" w:space="0" w:color="auto"/>
              <w:left w:val="single" w:sz="4" w:space="0" w:color="auto"/>
              <w:bottom w:val="single" w:sz="4" w:space="0" w:color="auto"/>
              <w:right w:val="single" w:sz="4" w:space="0" w:color="auto"/>
            </w:tcBorders>
            <w:vAlign w:val="center"/>
          </w:tcPr>
          <w:p w14:paraId="12B34B18" w14:textId="4D7A5B0C" w:rsidR="008B06D8" w:rsidRPr="006E4A7B" w:rsidRDefault="00894410" w:rsidP="00894410">
            <w:pPr>
              <w:pStyle w:val="lenteliutekstai"/>
              <w:tabs>
                <w:tab w:val="clear" w:pos="799"/>
                <w:tab w:val="clear" w:pos="1072"/>
                <w:tab w:val="left" w:pos="599"/>
                <w:tab w:val="left" w:pos="804"/>
              </w:tabs>
            </w:pPr>
            <w:r w:rsidRPr="006E4A7B">
              <w:t>110,10* (30%)</w:t>
            </w:r>
          </w:p>
        </w:tc>
        <w:tc>
          <w:tcPr>
            <w:tcW w:w="921" w:type="pct"/>
            <w:tcBorders>
              <w:top w:val="single" w:sz="4" w:space="0" w:color="auto"/>
              <w:left w:val="single" w:sz="4" w:space="0" w:color="auto"/>
              <w:bottom w:val="single" w:sz="4" w:space="0" w:color="auto"/>
              <w:right w:val="single" w:sz="4" w:space="0" w:color="auto"/>
            </w:tcBorders>
            <w:vAlign w:val="center"/>
          </w:tcPr>
          <w:p w14:paraId="035482A8" w14:textId="0B8D67A6" w:rsidR="008B06D8" w:rsidRPr="006E4A7B" w:rsidRDefault="00894410" w:rsidP="00894410">
            <w:pPr>
              <w:pStyle w:val="lenteliutekstai"/>
              <w:tabs>
                <w:tab w:val="clear" w:pos="799"/>
                <w:tab w:val="clear" w:pos="1072"/>
                <w:tab w:val="left" w:pos="599"/>
                <w:tab w:val="left" w:pos="804"/>
              </w:tabs>
            </w:pPr>
            <w:r w:rsidRPr="006E4A7B">
              <w:t>184,70 (4</w:t>
            </w:r>
            <w:r w:rsidR="00EB464F" w:rsidRPr="006E4A7B">
              <w:t>2</w:t>
            </w:r>
            <w:r w:rsidRPr="006E4A7B">
              <w:t>%) (1847 t NO</w:t>
            </w:r>
            <w:r w:rsidRPr="006E4A7B">
              <w:rPr>
                <w:vertAlign w:val="subscript"/>
              </w:rPr>
              <w:t>x</w:t>
            </w:r>
            <w:r w:rsidRPr="006E4A7B">
              <w:t>)</w:t>
            </w:r>
          </w:p>
        </w:tc>
        <w:tc>
          <w:tcPr>
            <w:tcW w:w="788" w:type="pct"/>
            <w:tcBorders>
              <w:top w:val="single" w:sz="4" w:space="0" w:color="auto"/>
              <w:left w:val="single" w:sz="4" w:space="0" w:color="auto"/>
              <w:bottom w:val="single" w:sz="4" w:space="0" w:color="auto"/>
              <w:right w:val="single" w:sz="4" w:space="0" w:color="auto"/>
            </w:tcBorders>
            <w:vAlign w:val="center"/>
          </w:tcPr>
          <w:p w14:paraId="5C251D94" w14:textId="6669A960" w:rsidR="008B06D8" w:rsidRPr="006E4A7B" w:rsidRDefault="00894410" w:rsidP="00894410">
            <w:pPr>
              <w:pStyle w:val="lenteliutekstai"/>
              <w:tabs>
                <w:tab w:val="clear" w:pos="799"/>
                <w:tab w:val="clear" w:pos="1072"/>
                <w:tab w:val="left" w:pos="599"/>
                <w:tab w:val="left" w:pos="804"/>
              </w:tabs>
            </w:pPr>
            <w:r w:rsidRPr="006E4A7B">
              <w:t>67,03 (38%)</w:t>
            </w:r>
          </w:p>
        </w:tc>
        <w:tc>
          <w:tcPr>
            <w:tcW w:w="818" w:type="pct"/>
            <w:tcBorders>
              <w:top w:val="single" w:sz="4" w:space="0" w:color="auto"/>
              <w:left w:val="single" w:sz="4" w:space="0" w:color="auto"/>
              <w:bottom w:val="single" w:sz="4" w:space="0" w:color="auto"/>
              <w:right w:val="single" w:sz="4" w:space="0" w:color="auto"/>
            </w:tcBorders>
            <w:vAlign w:val="center"/>
          </w:tcPr>
          <w:p w14:paraId="16EC999A" w14:textId="56887BD7" w:rsidR="00894410" w:rsidRPr="006E4A7B" w:rsidRDefault="00894410" w:rsidP="00894410">
            <w:pPr>
              <w:pStyle w:val="lenteliutekstai"/>
              <w:tabs>
                <w:tab w:val="clear" w:pos="799"/>
                <w:tab w:val="clear" w:pos="1072"/>
                <w:tab w:val="left" w:pos="599"/>
                <w:tab w:val="left" w:pos="804"/>
              </w:tabs>
            </w:pPr>
            <w:r w:rsidRPr="006E4A7B">
              <w:t>113,60 (10%)</w:t>
            </w:r>
          </w:p>
        </w:tc>
      </w:tr>
      <w:tr w:rsidR="008B06D8" w:rsidRPr="006E4A7B" w14:paraId="5B55FEED" w14:textId="77777777" w:rsidTr="00712C66">
        <w:trPr>
          <w:trHeight w:val="412"/>
        </w:trPr>
        <w:tc>
          <w:tcPr>
            <w:tcW w:w="794" w:type="pct"/>
            <w:tcBorders>
              <w:top w:val="single" w:sz="4" w:space="0" w:color="auto"/>
              <w:left w:val="single" w:sz="4" w:space="0" w:color="auto"/>
              <w:bottom w:val="single" w:sz="4" w:space="0" w:color="auto"/>
              <w:right w:val="single" w:sz="4" w:space="0" w:color="auto"/>
            </w:tcBorders>
            <w:vAlign w:val="center"/>
            <w:hideMark/>
          </w:tcPr>
          <w:p w14:paraId="1B6DA0C1" w14:textId="77777777" w:rsidR="008B06D8" w:rsidRPr="006E4A7B" w:rsidRDefault="008B06D8" w:rsidP="00894410">
            <w:pPr>
              <w:pStyle w:val="lenteliutekstai"/>
              <w:tabs>
                <w:tab w:val="clear" w:pos="799"/>
                <w:tab w:val="clear" w:pos="1072"/>
                <w:tab w:val="left" w:pos="599"/>
                <w:tab w:val="left" w:pos="804"/>
              </w:tabs>
            </w:pPr>
            <w:r w:rsidRPr="006E4A7B">
              <w:t>Iš viso</w:t>
            </w:r>
          </w:p>
        </w:tc>
        <w:tc>
          <w:tcPr>
            <w:tcW w:w="797" w:type="pct"/>
            <w:tcBorders>
              <w:top w:val="single" w:sz="4" w:space="0" w:color="auto"/>
              <w:left w:val="single" w:sz="4" w:space="0" w:color="auto"/>
              <w:bottom w:val="single" w:sz="4" w:space="0" w:color="auto"/>
              <w:right w:val="single" w:sz="4" w:space="0" w:color="auto"/>
            </w:tcBorders>
            <w:vAlign w:val="center"/>
          </w:tcPr>
          <w:p w14:paraId="57BCBB64" w14:textId="5C70250A" w:rsidR="008B06D8" w:rsidRPr="006E4A7B" w:rsidRDefault="00EB464F" w:rsidP="00894410">
            <w:pPr>
              <w:pStyle w:val="lenteliutekstai"/>
              <w:tabs>
                <w:tab w:val="clear" w:pos="799"/>
                <w:tab w:val="clear" w:pos="1072"/>
                <w:tab w:val="left" w:pos="599"/>
                <w:tab w:val="left" w:pos="804"/>
              </w:tabs>
            </w:pPr>
            <w:r w:rsidRPr="006E4A7B">
              <w:t>668,52</w:t>
            </w:r>
          </w:p>
        </w:tc>
        <w:tc>
          <w:tcPr>
            <w:tcW w:w="882" w:type="pct"/>
            <w:tcBorders>
              <w:top w:val="single" w:sz="4" w:space="0" w:color="auto"/>
              <w:left w:val="single" w:sz="4" w:space="0" w:color="auto"/>
              <w:bottom w:val="single" w:sz="4" w:space="0" w:color="auto"/>
              <w:right w:val="single" w:sz="4" w:space="0" w:color="auto"/>
            </w:tcBorders>
            <w:vAlign w:val="center"/>
          </w:tcPr>
          <w:p w14:paraId="7E6DDCC4" w14:textId="7975D823" w:rsidR="008B06D8" w:rsidRPr="006E4A7B" w:rsidRDefault="00EB464F" w:rsidP="00894410">
            <w:pPr>
              <w:pStyle w:val="lenteliutekstai"/>
              <w:tabs>
                <w:tab w:val="clear" w:pos="799"/>
                <w:tab w:val="clear" w:pos="1072"/>
                <w:tab w:val="left" w:pos="599"/>
                <w:tab w:val="left" w:pos="804"/>
              </w:tabs>
            </w:pPr>
            <w:r w:rsidRPr="006E4A7B">
              <w:t>364,74</w:t>
            </w:r>
          </w:p>
        </w:tc>
        <w:tc>
          <w:tcPr>
            <w:tcW w:w="921" w:type="pct"/>
            <w:tcBorders>
              <w:top w:val="single" w:sz="4" w:space="0" w:color="auto"/>
              <w:left w:val="single" w:sz="4" w:space="0" w:color="auto"/>
              <w:bottom w:val="single" w:sz="4" w:space="0" w:color="auto"/>
              <w:right w:val="single" w:sz="4" w:space="0" w:color="auto"/>
            </w:tcBorders>
            <w:vAlign w:val="center"/>
          </w:tcPr>
          <w:p w14:paraId="57BB4B8E" w14:textId="5D1EDAA9" w:rsidR="008B06D8" w:rsidRPr="006E4A7B" w:rsidRDefault="00EB464F" w:rsidP="00894410">
            <w:pPr>
              <w:pStyle w:val="lenteliutekstai"/>
              <w:tabs>
                <w:tab w:val="clear" w:pos="799"/>
                <w:tab w:val="clear" w:pos="1072"/>
                <w:tab w:val="left" w:pos="599"/>
                <w:tab w:val="left" w:pos="804"/>
              </w:tabs>
            </w:pPr>
            <w:r w:rsidRPr="006E4A7B">
              <w:t>436,64</w:t>
            </w:r>
          </w:p>
        </w:tc>
        <w:tc>
          <w:tcPr>
            <w:tcW w:w="788" w:type="pct"/>
            <w:tcBorders>
              <w:top w:val="single" w:sz="4" w:space="0" w:color="auto"/>
              <w:left w:val="single" w:sz="4" w:space="0" w:color="auto"/>
              <w:bottom w:val="single" w:sz="4" w:space="0" w:color="auto"/>
              <w:right w:val="single" w:sz="4" w:space="0" w:color="auto"/>
            </w:tcBorders>
            <w:vAlign w:val="center"/>
          </w:tcPr>
          <w:p w14:paraId="474E6645" w14:textId="182C93CC" w:rsidR="008B06D8" w:rsidRPr="006E4A7B" w:rsidRDefault="00894410" w:rsidP="00894410">
            <w:pPr>
              <w:pStyle w:val="lenteliutekstai"/>
              <w:tabs>
                <w:tab w:val="clear" w:pos="799"/>
                <w:tab w:val="clear" w:pos="1072"/>
                <w:tab w:val="left" w:pos="599"/>
                <w:tab w:val="left" w:pos="804"/>
              </w:tabs>
            </w:pPr>
            <w:r w:rsidRPr="006E4A7B">
              <w:t>176,</w:t>
            </w:r>
            <w:r w:rsidR="00EB464F" w:rsidRPr="006E4A7B">
              <w:t>44</w:t>
            </w:r>
          </w:p>
        </w:tc>
        <w:tc>
          <w:tcPr>
            <w:tcW w:w="818" w:type="pct"/>
            <w:tcBorders>
              <w:top w:val="single" w:sz="4" w:space="0" w:color="auto"/>
              <w:left w:val="single" w:sz="4" w:space="0" w:color="auto"/>
              <w:bottom w:val="single" w:sz="4" w:space="0" w:color="auto"/>
              <w:right w:val="single" w:sz="4" w:space="0" w:color="auto"/>
            </w:tcBorders>
            <w:vAlign w:val="center"/>
          </w:tcPr>
          <w:p w14:paraId="25B63D2F" w14:textId="1182DDFF" w:rsidR="008B06D8" w:rsidRPr="006E4A7B" w:rsidRDefault="00EB464F" w:rsidP="00894410">
            <w:pPr>
              <w:pStyle w:val="lenteliutekstai"/>
              <w:tabs>
                <w:tab w:val="clear" w:pos="799"/>
                <w:tab w:val="clear" w:pos="1072"/>
                <w:tab w:val="left" w:pos="599"/>
                <w:tab w:val="left" w:pos="804"/>
              </w:tabs>
            </w:pPr>
            <w:r w:rsidRPr="006E4A7B">
              <w:t>1161,38</w:t>
            </w:r>
          </w:p>
        </w:tc>
      </w:tr>
    </w:tbl>
    <w:p w14:paraId="5C403170" w14:textId="0F06DFA3" w:rsidR="00894410" w:rsidRPr="006E4A7B" w:rsidRDefault="00894410" w:rsidP="00712C66">
      <w:pPr>
        <w:spacing w:before="120"/>
        <w:ind w:firstLine="0"/>
        <w:rPr>
          <w:sz w:val="20"/>
          <w:szCs w:val="20"/>
        </w:rPr>
      </w:pPr>
      <w:r w:rsidRPr="006E4A7B">
        <w:rPr>
          <w:sz w:val="20"/>
          <w:szCs w:val="20"/>
        </w:rPr>
        <w:t>* - 2.3.2 skyriuje aprašytoje taršos vertinimo metodikoje pateikiami vienodi KD</w:t>
      </w:r>
      <w:r w:rsidRPr="006E4A7B">
        <w:rPr>
          <w:sz w:val="20"/>
          <w:szCs w:val="20"/>
          <w:vertAlign w:val="subscript"/>
        </w:rPr>
        <w:t>2,5</w:t>
      </w:r>
      <w:r w:rsidRPr="006E4A7B">
        <w:rPr>
          <w:sz w:val="20"/>
          <w:szCs w:val="20"/>
        </w:rPr>
        <w:t xml:space="preserve"> ir KD</w:t>
      </w:r>
      <w:r w:rsidRPr="006E4A7B">
        <w:rPr>
          <w:sz w:val="20"/>
          <w:szCs w:val="20"/>
          <w:vertAlign w:val="subscript"/>
        </w:rPr>
        <w:t>10</w:t>
      </w:r>
      <w:r w:rsidRPr="006E4A7B">
        <w:rPr>
          <w:sz w:val="20"/>
          <w:szCs w:val="20"/>
        </w:rPr>
        <w:t xml:space="preserve"> emisijų faktoriai.</w:t>
      </w:r>
    </w:p>
    <w:p w14:paraId="0D21B58C" w14:textId="260FB627" w:rsidR="008B06D8" w:rsidRDefault="008B06D8" w:rsidP="008B06D8">
      <w:pPr>
        <w:spacing w:before="120"/>
      </w:pPr>
      <w:r w:rsidRPr="006E4A7B">
        <w:t xml:space="preserve">Iš </w:t>
      </w:r>
      <w:r w:rsidR="00035390" w:rsidRPr="006E4A7B">
        <w:t>4.4.2</w:t>
      </w:r>
      <w:r w:rsidRPr="006E4A7B">
        <w:t xml:space="preserve"> lentelėje pateikiamų kietųjų dalelių, sieros dioksido bei lakiųjų organinių junginių kiekių matyti, jog didžiausias šių teršalų kiekis susidaro iš pramonės veiklos (įskaitant jūrų uosto veiklą), o azoto dioksido kiekį daugiausiai lemia automobilių transportas.</w:t>
      </w:r>
    </w:p>
    <w:p w14:paraId="470F76B9" w14:textId="033BD73F" w:rsidR="00F223B2" w:rsidRDefault="00F223B2" w:rsidP="00F223B2">
      <w:pPr>
        <w:spacing w:before="120"/>
      </w:pPr>
      <w:r>
        <w:t xml:space="preserve">Apskaičiuota automobilių transporto tarša atspindi suminę lengvųjų ir sunkiųjų transporto priemonių keliamą taršą. </w:t>
      </w:r>
      <w:bookmarkStart w:id="219" w:name="OLE_LINK58"/>
      <w:bookmarkStart w:id="220" w:name="OLE_LINK63"/>
      <w:r>
        <w:t xml:space="preserve">Transporto sukeliamą kietųjų dalelių taršą sudaro variklių išmetama tarša bei transporto priemonių sukeliama pakeltoji tarša. Analizės duomenimis, 80 </w:t>
      </w:r>
      <w:r>
        <w:rPr>
          <w:lang w:val="en-GB"/>
        </w:rPr>
        <w:t>% t</w:t>
      </w:r>
      <w:r>
        <w:t xml:space="preserve">ransporto priemonių variklių išmetamo kietųjų dalelių </w:t>
      </w:r>
      <w:bookmarkEnd w:id="219"/>
      <w:bookmarkEnd w:id="220"/>
      <w:r>
        <w:t xml:space="preserve">kiekio Klaipėdos mieste sudaro lengvųjų transporto priemonių variklių išmetimai,  20 </w:t>
      </w:r>
      <w:r>
        <w:rPr>
          <w:lang w:val="en-GB"/>
        </w:rPr>
        <w:t xml:space="preserve">% yra išmetama sunkiųjų transporto priemonių variklių. </w:t>
      </w:r>
      <w:r>
        <w:t xml:space="preserve">Transporto priemonių išmetamą azoto dioksido kiekį sudaro 61 </w:t>
      </w:r>
      <w:r>
        <w:rPr>
          <w:lang w:val="en-GB"/>
        </w:rPr>
        <w:t>% lengvųjų transporto priemonių išmetimai ir 39 % sunkiųjų transporto priemonių išmetimai.</w:t>
      </w:r>
    </w:p>
    <w:p w14:paraId="43CBC8F7" w14:textId="77777777" w:rsidR="00F223B2" w:rsidRPr="006E4A7B" w:rsidRDefault="00F223B2" w:rsidP="008B06D8">
      <w:pPr>
        <w:spacing w:before="120"/>
      </w:pPr>
    </w:p>
    <w:p w14:paraId="0202379B" w14:textId="77777777" w:rsidR="008B06D8" w:rsidRPr="006E4A7B" w:rsidRDefault="008B06D8" w:rsidP="00712C66"/>
    <w:p w14:paraId="1B494640" w14:textId="41D0F1A8" w:rsidR="00C23ED1" w:rsidRPr="006E4A7B" w:rsidRDefault="00C23ED1" w:rsidP="002A4D8D">
      <w:pPr>
        <w:pStyle w:val="Antrat1"/>
        <w:numPr>
          <w:ilvl w:val="0"/>
          <w:numId w:val="2"/>
        </w:numPr>
        <w:spacing w:after="240"/>
        <w:jc w:val="center"/>
        <w:rPr>
          <w:rFonts w:eastAsiaTheme="minorEastAsia"/>
          <w:b/>
          <w:caps/>
          <w:sz w:val="36"/>
          <w:lang w:eastAsia="en-GB"/>
        </w:rPr>
      </w:pPr>
      <w:bookmarkStart w:id="221" w:name="_Toc48832035"/>
      <w:r w:rsidRPr="006E4A7B">
        <w:rPr>
          <w:rFonts w:eastAsiaTheme="minorEastAsia"/>
          <w:b/>
          <w:caps/>
          <w:sz w:val="36"/>
          <w:lang w:eastAsia="en-GB"/>
        </w:rPr>
        <w:lastRenderedPageBreak/>
        <w:t>Taršos padėties analizė, atlikta naudojantis modeliavimo programa</w:t>
      </w:r>
      <w:bookmarkEnd w:id="95"/>
      <w:bookmarkEnd w:id="221"/>
      <w:r w:rsidRPr="006E4A7B">
        <w:rPr>
          <w:rFonts w:eastAsiaTheme="minorEastAsia"/>
          <w:b/>
          <w:caps/>
          <w:sz w:val="36"/>
          <w:lang w:eastAsia="en-GB"/>
        </w:rPr>
        <w:t xml:space="preserve"> </w:t>
      </w:r>
    </w:p>
    <w:p w14:paraId="5B35BFAC" w14:textId="77777777" w:rsidR="008B06D8" w:rsidRPr="006E4A7B" w:rsidRDefault="008B06D8" w:rsidP="002A4D8D">
      <w:pPr>
        <w:pStyle w:val="Antrat2"/>
        <w:keepLines w:val="0"/>
        <w:numPr>
          <w:ilvl w:val="1"/>
          <w:numId w:val="2"/>
        </w:numPr>
        <w:spacing w:before="240" w:after="240"/>
        <w:jc w:val="center"/>
        <w:rPr>
          <w:rFonts w:eastAsia="Times New Roman" w:cstheme="minorHAnsi"/>
          <w:b/>
          <w:sz w:val="32"/>
          <w:szCs w:val="24"/>
        </w:rPr>
      </w:pPr>
      <w:bookmarkStart w:id="222" w:name="_Toc31967563"/>
      <w:bookmarkStart w:id="223" w:name="_Toc42692016"/>
      <w:bookmarkStart w:id="224" w:name="_Toc48832036"/>
      <w:r w:rsidRPr="006E4A7B">
        <w:rPr>
          <w:rFonts w:eastAsia="Times New Roman" w:cstheme="minorHAnsi"/>
          <w:b/>
          <w:sz w:val="32"/>
          <w:szCs w:val="24"/>
        </w:rPr>
        <w:t>Oro kokybės modeliavimo metodika</w:t>
      </w:r>
      <w:bookmarkEnd w:id="222"/>
      <w:bookmarkEnd w:id="223"/>
      <w:bookmarkEnd w:id="224"/>
    </w:p>
    <w:p w14:paraId="38071C93" w14:textId="00561BAB" w:rsidR="008B06D8" w:rsidRPr="006E4A7B" w:rsidRDefault="008B06D8" w:rsidP="008B06D8">
      <w:pPr>
        <w:rPr>
          <w:rFonts w:asciiTheme="minorHAnsi" w:hAnsiTheme="minorHAnsi"/>
        </w:rPr>
      </w:pPr>
      <w:r w:rsidRPr="006E4A7B">
        <w:rPr>
          <w:rFonts w:asciiTheme="minorHAnsi" w:hAnsiTheme="minorHAnsi"/>
        </w:rPr>
        <w:t xml:space="preserve">Rengiant oro kokybės valdymo programą, atliktas oro kokybės modeliavimas šiems teršalams: </w:t>
      </w:r>
      <w:bookmarkStart w:id="225" w:name="_Hlk39824418"/>
      <w:r w:rsidRPr="006E4A7B">
        <w:rPr>
          <w:rFonts w:asciiTheme="minorHAnsi" w:hAnsiTheme="minorHAnsi"/>
        </w:rPr>
        <w:t>kietosios dalelės &lt;10 µm (KD</w:t>
      </w:r>
      <w:r w:rsidRPr="006E4A7B">
        <w:rPr>
          <w:rFonts w:asciiTheme="minorHAnsi" w:hAnsiTheme="minorHAnsi"/>
          <w:vertAlign w:val="subscript"/>
        </w:rPr>
        <w:t>10</w:t>
      </w:r>
      <w:r w:rsidRPr="006E4A7B">
        <w:rPr>
          <w:rFonts w:asciiTheme="minorHAnsi" w:hAnsiTheme="minorHAnsi"/>
        </w:rPr>
        <w:t>), kietosios dalelės &lt;2,5 µm (KD</w:t>
      </w:r>
      <w:r w:rsidRPr="006E4A7B">
        <w:rPr>
          <w:rFonts w:asciiTheme="minorHAnsi" w:hAnsiTheme="minorHAnsi"/>
          <w:vertAlign w:val="subscript"/>
        </w:rPr>
        <w:t>2,5</w:t>
      </w:r>
      <w:r w:rsidRPr="006E4A7B">
        <w:rPr>
          <w:rFonts w:asciiTheme="minorHAnsi" w:hAnsiTheme="minorHAnsi"/>
        </w:rPr>
        <w:t>), azoto dioksidas (NO</w:t>
      </w:r>
      <w:r w:rsidRPr="006E4A7B">
        <w:rPr>
          <w:rFonts w:asciiTheme="minorHAnsi" w:hAnsiTheme="minorHAnsi"/>
          <w:vertAlign w:val="subscript"/>
        </w:rPr>
        <w:t>2</w:t>
      </w:r>
      <w:r w:rsidRPr="006E4A7B">
        <w:rPr>
          <w:rFonts w:asciiTheme="minorHAnsi" w:hAnsiTheme="minorHAnsi"/>
        </w:rPr>
        <w:t>), sieros dioksidas (SO</w:t>
      </w:r>
      <w:r w:rsidRPr="006E4A7B">
        <w:rPr>
          <w:rFonts w:asciiTheme="minorHAnsi" w:hAnsiTheme="minorHAnsi"/>
          <w:vertAlign w:val="subscript"/>
        </w:rPr>
        <w:t>2</w:t>
      </w:r>
      <w:r w:rsidRPr="006E4A7B">
        <w:rPr>
          <w:rFonts w:asciiTheme="minorHAnsi" w:hAnsiTheme="minorHAnsi"/>
        </w:rPr>
        <w:t xml:space="preserve">) bei lakieji organiniai junginiai (LOJ). </w:t>
      </w:r>
      <w:bookmarkEnd w:id="225"/>
      <w:r w:rsidRPr="006E4A7B">
        <w:rPr>
          <w:rFonts w:asciiTheme="minorHAnsi" w:hAnsiTheme="minorHAnsi"/>
        </w:rPr>
        <w:t>Modeliavimo metodas taikytas kartu su indikatorinių matavimų deriniu.</w:t>
      </w:r>
    </w:p>
    <w:p w14:paraId="65C67146" w14:textId="7AE07CCD" w:rsidR="00223AF3" w:rsidRPr="006E4A7B" w:rsidRDefault="00F927A7" w:rsidP="00F927A7">
      <w:pPr>
        <w:rPr>
          <w:rFonts w:asciiTheme="minorHAnsi" w:hAnsiTheme="minorHAnsi"/>
        </w:rPr>
      </w:pPr>
      <w:r w:rsidRPr="006E4A7B">
        <w:rPr>
          <w:rFonts w:asciiTheme="minorHAnsi" w:hAnsiTheme="minorHAnsi"/>
        </w:rPr>
        <w:t xml:space="preserve">Modeliavimui naudoti 2018 m. duomenys apie taršos šaltinius, kurie detaliai išanalizuoti </w:t>
      </w:r>
      <w:r w:rsidR="00CE453C">
        <w:rPr>
          <w:rFonts w:asciiTheme="minorHAnsi" w:hAnsiTheme="minorHAnsi"/>
        </w:rPr>
        <w:t>4</w:t>
      </w:r>
      <w:r w:rsidRPr="006E4A7B">
        <w:rPr>
          <w:rFonts w:asciiTheme="minorHAnsi" w:hAnsiTheme="minorHAnsi"/>
        </w:rPr>
        <w:t xml:space="preserve"> skyriuje. Taršos šaltinių analizės metu, surinkta prieinama informacija ir duomenys, kurie reikalingi taršos mastui apskaičiuoti, bei kiti modeliavimui reikalingi fizikiniai parametrai, įskaitant taršos šaltinio vietos koordinates</w:t>
      </w:r>
      <w:r w:rsidR="00223AF3" w:rsidRPr="006E4A7B">
        <w:rPr>
          <w:rFonts w:asciiTheme="minorHAnsi" w:hAnsiTheme="minorHAnsi"/>
        </w:rPr>
        <w:t xml:space="preserve">. </w:t>
      </w:r>
      <w:r w:rsidR="00712CB9" w:rsidRPr="006E4A7B">
        <w:rPr>
          <w:rFonts w:asciiTheme="minorHAnsi" w:hAnsiTheme="minorHAnsi"/>
        </w:rPr>
        <w:t>4.</w:t>
      </w:r>
      <w:r w:rsidR="00CE453C">
        <w:rPr>
          <w:rFonts w:asciiTheme="minorHAnsi" w:hAnsiTheme="minorHAnsi"/>
        </w:rPr>
        <w:t>4.2</w:t>
      </w:r>
      <w:r w:rsidR="00CE453C" w:rsidRPr="006E4A7B">
        <w:rPr>
          <w:rFonts w:asciiTheme="minorHAnsi" w:hAnsiTheme="minorHAnsi"/>
        </w:rPr>
        <w:t xml:space="preserve"> </w:t>
      </w:r>
      <w:r w:rsidR="00223AF3" w:rsidRPr="006E4A7B">
        <w:rPr>
          <w:rFonts w:asciiTheme="minorHAnsi" w:hAnsiTheme="minorHAnsi"/>
        </w:rPr>
        <w:t>lentelėje pateikiami pagrindiniai kiekvieno teršalo parametrai, kurie naudoti modeliavimui, ir nurodytas pirminių duomenų šaltinis. Gauti pirminiai duomenys buvo apdoroti – išvesti modeliavimui reikalingi parametrai, bei formatai.</w:t>
      </w:r>
    </w:p>
    <w:p w14:paraId="2056F701" w14:textId="08F468D8" w:rsidR="00F927A7" w:rsidRPr="006E4A7B" w:rsidRDefault="00F927A7" w:rsidP="00F927A7">
      <w:pPr>
        <w:rPr>
          <w:rFonts w:asciiTheme="minorHAnsi" w:hAnsiTheme="minorHAnsi"/>
        </w:rPr>
      </w:pPr>
      <w:r w:rsidRPr="006E4A7B">
        <w:rPr>
          <w:rFonts w:asciiTheme="minorHAnsi" w:hAnsiTheme="minorHAnsi"/>
        </w:rPr>
        <w:t xml:space="preserve">Į modelį įtraukta informacija apie </w:t>
      </w:r>
      <w:bookmarkStart w:id="226" w:name="OLE_LINK213"/>
      <w:bookmarkStart w:id="227" w:name="OLE_LINK214"/>
      <w:bookmarkStart w:id="228" w:name="OLE_LINK215"/>
      <w:bookmarkStart w:id="229" w:name="OLE_LINK216"/>
      <w:r w:rsidRPr="006E4A7B">
        <w:rPr>
          <w:rFonts w:asciiTheme="minorHAnsi" w:hAnsiTheme="minorHAnsi"/>
        </w:rPr>
        <w:t>Klaipėdos</w:t>
      </w:r>
      <w:bookmarkEnd w:id="226"/>
      <w:bookmarkEnd w:id="227"/>
      <w:bookmarkEnd w:id="228"/>
      <w:bookmarkEnd w:id="229"/>
      <w:r w:rsidRPr="006E4A7B">
        <w:rPr>
          <w:rFonts w:asciiTheme="minorHAnsi" w:hAnsiTheme="minorHAnsi"/>
        </w:rPr>
        <w:t xml:space="preserve"> m. vykstantį lengvųjų ir sunkiųjų automobilių transportą, važiavimo greitį, pagrindinių ir šalutinių gatvių techninius parametrus, Klaipėdos m. ir artimiausių rajonų autoparko sudėtį. Duomenis apie stacionarius pramonės šaltinius sudaro išmetami teršalų kiekiai, stacionarių oro taršos šaltinių techniniai parametrai. Modeliavimui taip pat panaudoti mažų stacionarių taršos šaltinių (krosnių, kietojo kuro ir dujinių katilų) išmetami teršalų kiekiai, kurie koordinuoti poligonais, paskirstytais viso miesto plote. Modelyje taip pat yra įvertinta krosnių, kietojo kuro ir dujinių katilų Klaipėdos priemiesčiuose sukeliama tarša. Modelyje yra įtraukti geležinkelių linijų duomenys ir per metus pravažiuojančių lokomotyvų skaičius. Modeliavimui panaudoti laivybos duomenys, kuriuos sudaro laivų tipas, švartavimosi vieta (uosto teritorija suskirstyta į tris segmentus), laivų judėjimo greitis bei laikas, praleidžiamas uoste. Apskaičiuota laivybos tarša modelyje paskirstyta per tris uosto teritorijos segmentų poligonus. Visi taršos šaltiniai modelyje apibrėžti LKS 94 koordinačių sistemoje. </w:t>
      </w:r>
    </w:p>
    <w:p w14:paraId="61C7B88D" w14:textId="17B9964B" w:rsidR="008B06D8" w:rsidRPr="006E4A7B" w:rsidRDefault="008B06D8" w:rsidP="008B06D8">
      <w:pPr>
        <w:rPr>
          <w:rFonts w:asciiTheme="minorHAnsi" w:hAnsiTheme="minorHAnsi"/>
        </w:rPr>
      </w:pPr>
      <w:r w:rsidRPr="006E4A7B">
        <w:rPr>
          <w:rFonts w:asciiTheme="minorHAnsi" w:hAnsiTheme="minorHAnsi"/>
        </w:rPr>
        <w:t xml:space="preserve">Sudarant modelį įvertinta taršos sklaida atsižvelgiant ne tik į taršos šaltinių parametrus, bet ir meteorologinius duomenis, reljefo paviršių ir pastatų bei dūmų kamuolio poveikį (susidarantį kanjonuose). Apskaičiuojant taršos sklaidą naudoti Klaipėdos meteorologijos stoties standartiniai valandiniai nuoseklūs 2018 m. duomenys: oro </w:t>
      </w:r>
      <w:r w:rsidRPr="006E4A7B">
        <w:rPr>
          <w:rFonts w:asciiTheme="minorHAnsi" w:hAnsiTheme="minorHAnsi"/>
        </w:rPr>
        <w:lastRenderedPageBreak/>
        <w:t xml:space="preserve">temperatūra 2 m aukštyje, vėjo greitis ir kryptis 10 m aukštyje, kritulių kiekis, bendras debesuotumas. Modeliavimui naudotų meteorologinių duomenų vėjų rožė pateikiama </w:t>
      </w:r>
      <w:r w:rsidR="00035390" w:rsidRPr="006E4A7B">
        <w:rPr>
          <w:rFonts w:asciiTheme="minorHAnsi" w:hAnsiTheme="minorHAnsi"/>
        </w:rPr>
        <w:t>5</w:t>
      </w:r>
      <w:r w:rsidRPr="006E4A7B">
        <w:rPr>
          <w:rFonts w:asciiTheme="minorHAnsi" w:hAnsiTheme="minorHAnsi"/>
        </w:rPr>
        <w:t>.1</w:t>
      </w:r>
      <w:r w:rsidR="00035390" w:rsidRPr="006E4A7B">
        <w:rPr>
          <w:rFonts w:asciiTheme="minorHAnsi" w:hAnsiTheme="minorHAnsi"/>
        </w:rPr>
        <w:t>.1</w:t>
      </w:r>
      <w:r w:rsidRPr="006E4A7B">
        <w:rPr>
          <w:rFonts w:asciiTheme="minorHAnsi" w:hAnsiTheme="minorHAnsi"/>
        </w:rPr>
        <w:t xml:space="preserve"> pav. Iš jos matyti, jog Klaipėdos m. apylinkėse vyrauja vakarų ir pietryčių vėjas.</w:t>
      </w:r>
    </w:p>
    <w:p w14:paraId="59DAB1C8" w14:textId="77777777" w:rsidR="00F927A7" w:rsidRPr="006E4A7B" w:rsidRDefault="00F927A7" w:rsidP="00F927A7">
      <w:pPr>
        <w:rPr>
          <w:rFonts w:asciiTheme="minorHAnsi" w:hAnsiTheme="minorHAnsi"/>
        </w:rPr>
      </w:pPr>
      <w:r w:rsidRPr="006E4A7B">
        <w:rPr>
          <w:rFonts w:asciiTheme="minorHAnsi" w:hAnsiTheme="minorHAnsi"/>
        </w:rPr>
        <w:t xml:space="preserve">Oro kokybės modeliavimui pasirinktas integruotas miesto modelis </w:t>
      </w:r>
      <w:r w:rsidRPr="006E4A7B">
        <w:rPr>
          <w:rFonts w:asciiTheme="minorHAnsi" w:hAnsiTheme="minorHAnsi"/>
          <w:i/>
          <w:iCs/>
        </w:rPr>
        <w:t>ADMS-Urban</w:t>
      </w:r>
      <w:r w:rsidRPr="006E4A7B">
        <w:rPr>
          <w:rFonts w:asciiTheme="minorHAnsi" w:hAnsiTheme="minorHAnsi"/>
        </w:rPr>
        <w:t>, kuris yra skirtas modeliuoti miesto vietovių oro taršos sklaidą. Šis modelis atitinka reikalavimus, keliamus 2008 m. gruodžio 9 d. aplinkos ministro įsakyme Nr. AV-200 „Dėl ūkinės veiklos poveikiui aplinkos orui vertinti teršalų sklaidos skaičiavimo modelių pasirinkimo rekomendacijų patvirtinimo“</w:t>
      </w:r>
      <w:r w:rsidRPr="006E4A7B">
        <w:t xml:space="preserve">, paskutinis pakeitimas 2016 m. liepos 27 d. Nr. AV-216, </w:t>
      </w:r>
      <w:r w:rsidRPr="006E4A7B">
        <w:rPr>
          <w:rFonts w:asciiTheme="minorHAnsi" w:hAnsiTheme="minorHAnsi"/>
        </w:rPr>
        <w:t xml:space="preserve">priedo „Rekomenduojamų modelių sąrašas“ dalimi – „Integruoto miesto modeliai“. </w:t>
      </w:r>
    </w:p>
    <w:p w14:paraId="45FFEDD0" w14:textId="77777777" w:rsidR="008B06D8" w:rsidRPr="006E4A7B" w:rsidRDefault="008B06D8" w:rsidP="008B06D8">
      <w:pPr>
        <w:rPr>
          <w:rFonts w:asciiTheme="minorHAnsi" w:hAnsiTheme="minorHAnsi"/>
        </w:rPr>
      </w:pPr>
      <w:r w:rsidRPr="006E4A7B">
        <w:rPr>
          <w:rFonts w:asciiTheme="minorHAnsi" w:hAnsiTheme="minorHAnsi"/>
        </w:rPr>
        <w:t xml:space="preserve">Modelio apskaičiuoti taršos sklaidos duomenys yra gaunami tekstiniu formatu lentelėse, todėl gali būti konvertuojami į grafinį formatą. Rezultatai apskaičiuojami tokiais matavimo vienetais ir tokiems laikotarpiams, kuriems yra nustatytos ribinės arba siektinos vertės. </w:t>
      </w:r>
    </w:p>
    <w:p w14:paraId="06531052" w14:textId="77777777" w:rsidR="008B06D8" w:rsidRPr="006E4A7B" w:rsidRDefault="008B06D8" w:rsidP="008B06D8">
      <w:pPr>
        <w:keepNext/>
        <w:ind w:firstLine="0"/>
      </w:pPr>
      <w:r w:rsidRPr="006E4A7B">
        <w:rPr>
          <w:rFonts w:asciiTheme="minorHAnsi" w:hAnsiTheme="minorHAnsi"/>
          <w:lang w:eastAsia="lt-LT"/>
        </w:rPr>
        <w:drawing>
          <wp:inline distT="0" distB="0" distL="0" distR="0" wp14:anchorId="1F4EE32D" wp14:editId="0C49CFD8">
            <wp:extent cx="5252085" cy="48641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t="5418" b="1969"/>
                    <a:stretch/>
                  </pic:blipFill>
                  <pic:spPr bwMode="auto">
                    <a:xfrm>
                      <a:off x="0" y="0"/>
                      <a:ext cx="5252572" cy="4864551"/>
                    </a:xfrm>
                    <a:prstGeom prst="rect">
                      <a:avLst/>
                    </a:prstGeom>
                    <a:noFill/>
                    <a:ln>
                      <a:noFill/>
                    </a:ln>
                    <a:extLst>
                      <a:ext uri="{53640926-AAD7-44D8-BBD7-CCE9431645EC}">
                        <a14:shadowObscured xmlns:a14="http://schemas.microsoft.com/office/drawing/2010/main"/>
                      </a:ext>
                    </a:extLst>
                  </pic:spPr>
                </pic:pic>
              </a:graphicData>
            </a:graphic>
          </wp:inline>
        </w:drawing>
      </w:r>
    </w:p>
    <w:p w14:paraId="3BA5BF67" w14:textId="11BB40AE" w:rsidR="008B06D8" w:rsidRPr="006E4A7B" w:rsidRDefault="008B06D8" w:rsidP="00035390">
      <w:pPr>
        <w:pStyle w:val="paveikslupavadinimai"/>
      </w:pPr>
      <w:r w:rsidRPr="006E4A7B">
        <w:t xml:space="preserve">Pav. </w:t>
      </w:r>
      <w:r w:rsidR="00035390" w:rsidRPr="006E4A7B">
        <w:t>5.1.1</w:t>
      </w:r>
      <w:r w:rsidRPr="006E4A7B">
        <w:t xml:space="preserve"> 2018 m. vėjų rožė pagal Klaipėdos meteorologinės stoties duomenis (Lietuvos hidrometeorologijos tarnybos duomenys)</w:t>
      </w:r>
    </w:p>
    <w:p w14:paraId="60ACB34C" w14:textId="37CE1245" w:rsidR="008B06D8" w:rsidRPr="006E4A7B" w:rsidRDefault="008B06D8" w:rsidP="008B06D8">
      <w:pPr>
        <w:ind w:firstLine="720"/>
        <w:rPr>
          <w:shd w:val="clear" w:color="auto" w:fill="FFFFFF"/>
        </w:rPr>
      </w:pPr>
      <w:r w:rsidRPr="006E4A7B">
        <w:rPr>
          <w:shd w:val="clear" w:color="auto" w:fill="FFFFFF"/>
        </w:rPr>
        <w:lastRenderedPageBreak/>
        <w:t>Modeliuojant miesto oro kokybė įtraukti ne tik mieste ir arti miesto ribos, rajone, esantys taršos šaltiniai, bet ir foniniai aplinkos oro užterštumo duomenys. Pagal LR Aplinkos ministro įsakymą „Dėl teršalų sklaidos skaičiavimo modelių, foninio aplinkos oro užterštumo duomenų ir meteorologinių duomenų naudojimo ūkinės veiklos poveikiui aplinkos orui įvertinti“ Nr. D1-653, foniniai aplinkos oro užterštumo duomenims naudoti aplinkos oro kokybės tyrimo stočių matavimų duomenys. Artimiausia foninė aplinkos oro kokybės tyrimo stotis Žemaitija (kaimo foninė), kurioje yra matuojami šie teršalai: KD</w:t>
      </w:r>
      <w:r w:rsidRPr="006E4A7B">
        <w:rPr>
          <w:shd w:val="clear" w:color="auto" w:fill="FFFFFF"/>
          <w:vertAlign w:val="subscript"/>
        </w:rPr>
        <w:t>10</w:t>
      </w:r>
      <w:r w:rsidRPr="006E4A7B">
        <w:rPr>
          <w:shd w:val="clear" w:color="auto" w:fill="FFFFFF"/>
        </w:rPr>
        <w:t>, KD</w:t>
      </w:r>
      <w:r w:rsidRPr="006E4A7B">
        <w:rPr>
          <w:shd w:val="clear" w:color="auto" w:fill="FFFFFF"/>
          <w:vertAlign w:val="subscript"/>
        </w:rPr>
        <w:t>2,5</w:t>
      </w:r>
      <w:r w:rsidRPr="006E4A7B">
        <w:rPr>
          <w:shd w:val="clear" w:color="auto" w:fill="FFFFFF"/>
        </w:rPr>
        <w:t>, O</w:t>
      </w:r>
      <w:r w:rsidRPr="006E4A7B">
        <w:rPr>
          <w:shd w:val="clear" w:color="auto" w:fill="FFFFFF"/>
          <w:vertAlign w:val="subscript"/>
        </w:rPr>
        <w:t>3</w:t>
      </w:r>
      <w:r w:rsidRPr="006E4A7B">
        <w:rPr>
          <w:shd w:val="clear" w:color="auto" w:fill="FFFFFF"/>
        </w:rPr>
        <w:t>, NO</w:t>
      </w:r>
      <w:r w:rsidRPr="006E4A7B">
        <w:rPr>
          <w:shd w:val="clear" w:color="auto" w:fill="FFFFFF"/>
          <w:vertAlign w:val="subscript"/>
        </w:rPr>
        <w:t>2</w:t>
      </w:r>
      <w:r w:rsidRPr="006E4A7B">
        <w:rPr>
          <w:shd w:val="clear" w:color="auto" w:fill="FFFFFF"/>
        </w:rPr>
        <w:t>, SO</w:t>
      </w:r>
      <w:r w:rsidRPr="006E4A7B">
        <w:rPr>
          <w:shd w:val="clear" w:color="auto" w:fill="FFFFFF"/>
          <w:vertAlign w:val="subscript"/>
        </w:rPr>
        <w:t>2</w:t>
      </w:r>
      <w:r w:rsidRPr="006E4A7B">
        <w:rPr>
          <w:shd w:val="clear" w:color="auto" w:fill="FFFFFF"/>
        </w:rPr>
        <w:t>. Žemaitijos stotyje matuojant KD</w:t>
      </w:r>
      <w:r w:rsidRPr="006E4A7B">
        <w:rPr>
          <w:shd w:val="clear" w:color="auto" w:fill="FFFFFF"/>
          <w:vertAlign w:val="subscript"/>
        </w:rPr>
        <w:t>10</w:t>
      </w:r>
      <w:r w:rsidRPr="006E4A7B">
        <w:rPr>
          <w:shd w:val="clear" w:color="auto" w:fill="FFFFFF"/>
        </w:rPr>
        <w:t xml:space="preserve"> koncentraciją buvo surinkta mažiau kaip 90 % duomenų, todėl buvo nagrinėtos ir kitos aplinkos oro kokybės tyrimų stotys </w:t>
      </w:r>
      <w:r w:rsidRPr="006E4A7B">
        <w:rPr>
          <w:rFonts w:asciiTheme="minorHAnsi" w:hAnsiTheme="minorHAnsi"/>
        </w:rPr>
        <w:t>–</w:t>
      </w:r>
      <w:r w:rsidR="00A512E4">
        <w:rPr>
          <w:shd w:val="clear" w:color="auto" w:fill="FFFFFF"/>
        </w:rPr>
        <w:t xml:space="preserve"> Naujo</w:t>
      </w:r>
      <w:r w:rsidRPr="006E4A7B">
        <w:rPr>
          <w:shd w:val="clear" w:color="auto" w:fill="FFFFFF"/>
        </w:rPr>
        <w:t>sios Akmenės (miesto foninė) bei Latvijos teritorijoje esanti Rucavos stotis (kaimo foninė), esanti 2 km atstumu nuo Lietuvos</w:t>
      </w:r>
      <w:r w:rsidRPr="006E4A7B">
        <w:rPr>
          <w:rFonts w:asciiTheme="minorHAnsi" w:hAnsiTheme="minorHAnsi"/>
        </w:rPr>
        <w:t>–</w:t>
      </w:r>
      <w:r w:rsidRPr="006E4A7B">
        <w:rPr>
          <w:shd w:val="clear" w:color="auto" w:fill="FFFFFF"/>
        </w:rPr>
        <w:t>Latvijos sienos ties Margininkų botaniniu-zoologiniu draustiniu. Naujosios Akmenės stotyje taip pat buvo surinkta mažiau nei 90 % duomenų, o Rucavos stotyje surinkta daugiau nei 95 % duomenų, todėl, įvertinus stotyse surinktus duomenis, kietųjų dalelių KD</w:t>
      </w:r>
      <w:r w:rsidRPr="006E4A7B">
        <w:rPr>
          <w:shd w:val="clear" w:color="auto" w:fill="FFFFFF"/>
          <w:vertAlign w:val="subscript"/>
        </w:rPr>
        <w:t>10</w:t>
      </w:r>
      <w:r w:rsidRPr="006E4A7B">
        <w:rPr>
          <w:shd w:val="clear" w:color="auto" w:fill="FFFFFF"/>
        </w:rPr>
        <w:t xml:space="preserve"> ir KD</w:t>
      </w:r>
      <w:r w:rsidRPr="006E4A7B">
        <w:rPr>
          <w:shd w:val="clear" w:color="auto" w:fill="FFFFFF"/>
          <w:vertAlign w:val="subscript"/>
        </w:rPr>
        <w:t>2,5</w:t>
      </w:r>
      <w:r w:rsidRPr="006E4A7B">
        <w:rPr>
          <w:shd w:val="clear" w:color="auto" w:fill="FFFFFF"/>
        </w:rPr>
        <w:t xml:space="preserve"> foniniam aplinkos užterštumui vertinti buvo pasirinkti Rucavos stotyje surinkti duomenys</w:t>
      </w:r>
      <w:r w:rsidRPr="006E4A7B">
        <w:rPr>
          <w:rStyle w:val="Puslapioinaosnuoroda"/>
          <w:shd w:val="clear" w:color="auto" w:fill="FFFFFF"/>
        </w:rPr>
        <w:footnoteReference w:id="74"/>
      </w:r>
      <w:r w:rsidRPr="006E4A7B">
        <w:rPr>
          <w:shd w:val="clear" w:color="auto" w:fill="FFFFFF"/>
        </w:rPr>
        <w:t>.</w:t>
      </w:r>
    </w:p>
    <w:p w14:paraId="5C67657E" w14:textId="77777777" w:rsidR="008B06D8" w:rsidRPr="006E4A7B" w:rsidRDefault="008B06D8" w:rsidP="008B06D8">
      <w:r w:rsidRPr="006E4A7B">
        <w:t xml:space="preserve">Parengus miesto oro taršos modelį yra atliekama modelio verifikacija, siekiant įvertinti modelio tikslumą. Verifikacijai atlikti modeliu apskaičiuojami metiniai teršalų vidurkiai ties Klaipėdos mieste esančiomis oro kokybės tyrimų stotimis ir palyginami su atitinkamų stočių 2018 m. išmatuotomis vidutinėmis koncentracijomis. Pagal Lietuvos Respublikos aplinkos ministro įsakymą Nr. 596 „Dėl aplinkos oro kokybės vertinimo tvarkos aprašo patvirtinimo“, paskutinis pakeitimas 2018 m. gegužės 31 d. Nr. D-431, modeliavimo būdu vertinant aplinkos oro kokybę yra taikoma duomenų neapibrėžtis. Sieros dioksido, azoto oksidų bei anglies monoksido metinio vidurkio neapibrėžtis sudaro 30 %. </w:t>
      </w:r>
    </w:p>
    <w:p w14:paraId="05AD686C" w14:textId="73514933" w:rsidR="008B06D8" w:rsidRPr="006E4A7B" w:rsidRDefault="008B06D8" w:rsidP="008B06D8">
      <w:pPr>
        <w:spacing w:before="120"/>
      </w:pPr>
      <w:r w:rsidRPr="006E4A7B">
        <w:t xml:space="preserve">Lentelėse </w:t>
      </w:r>
      <w:r w:rsidR="00035390" w:rsidRPr="006E4A7B">
        <w:t>5.1</w:t>
      </w:r>
      <w:r w:rsidRPr="006E4A7B">
        <w:t xml:space="preserve">.1 ir </w:t>
      </w:r>
      <w:r w:rsidR="00035390" w:rsidRPr="006E4A7B">
        <w:t>5.1</w:t>
      </w:r>
      <w:r w:rsidRPr="006E4A7B">
        <w:t>.2 pateikiama parengto modelio verifikacija, t.y. 2018 m. modeliavimo būdu gauti metiniai NO</w:t>
      </w:r>
      <w:r w:rsidRPr="006E4A7B">
        <w:rPr>
          <w:vertAlign w:val="subscript"/>
        </w:rPr>
        <w:t>2</w:t>
      </w:r>
      <w:r w:rsidRPr="006E4A7B">
        <w:t xml:space="preserve"> ir KD</w:t>
      </w:r>
      <w:r w:rsidRPr="006E4A7B">
        <w:rPr>
          <w:vertAlign w:val="subscript"/>
        </w:rPr>
        <w:t>10</w:t>
      </w:r>
      <w:r w:rsidRPr="006E4A7B">
        <w:t xml:space="preserve"> koncentracijų vidurkiai, kurie yra palyginti su miesto oro kokybės tyrimų stotyse išmatuotomis vidutinėmis metinėmis koncentracijomis. Lentelėse taip pat pateikiama informacija apie foninę teršalo koncentraciją. Kaip matome, abejose monitoringo vietose azoto dioksido ir kietųjų dalelių modeliavimo rezultatai patenka į taikomas neapibrėžties ribas ir yra artimi monitoringo metiniams vidurkiams. Tai patvirtina, kad modelio rezultatai tenkina duomenų tikslumo reikalavimus. </w:t>
      </w:r>
    </w:p>
    <w:p w14:paraId="688B9BF2" w14:textId="0298CC12" w:rsidR="008B06D8" w:rsidRPr="006E4A7B" w:rsidRDefault="008B06D8" w:rsidP="00035390">
      <w:pPr>
        <w:pStyle w:val="Lentelespanavinimas"/>
        <w:rPr>
          <w:sz w:val="22"/>
        </w:rPr>
      </w:pPr>
      <w:r w:rsidRPr="006E4A7B">
        <w:rPr>
          <w:sz w:val="22"/>
        </w:rPr>
        <w:t xml:space="preserve">Lentelė </w:t>
      </w:r>
      <w:r w:rsidR="00035390" w:rsidRPr="006E4A7B">
        <w:rPr>
          <w:sz w:val="22"/>
        </w:rPr>
        <w:t>5.1.1</w:t>
      </w:r>
      <w:r w:rsidRPr="006E4A7B">
        <w:rPr>
          <w:sz w:val="22"/>
        </w:rPr>
        <w:t xml:space="preserve"> Azoto dioksido 2018 m. monitoringo ir modeliavimo rezultatų palyginimas</w:t>
      </w:r>
    </w:p>
    <w:tbl>
      <w:tblPr>
        <w:tblStyle w:val="Lentelstinklelis"/>
        <w:tblW w:w="0" w:type="auto"/>
        <w:tblInd w:w="113" w:type="dxa"/>
        <w:tblLook w:val="04A0" w:firstRow="1" w:lastRow="0" w:firstColumn="1" w:lastColumn="0" w:noHBand="0" w:noVBand="1"/>
      </w:tblPr>
      <w:tblGrid>
        <w:gridCol w:w="1520"/>
        <w:gridCol w:w="856"/>
        <w:gridCol w:w="1701"/>
        <w:gridCol w:w="1638"/>
        <w:gridCol w:w="1385"/>
        <w:gridCol w:w="1468"/>
      </w:tblGrid>
      <w:tr w:rsidR="003D0FB5" w:rsidRPr="006E4A7B" w14:paraId="3F092AEE" w14:textId="77777777" w:rsidTr="008B06D8">
        <w:trPr>
          <w:trHeight w:val="322"/>
        </w:trPr>
        <w:tc>
          <w:tcPr>
            <w:tcW w:w="1520" w:type="dxa"/>
            <w:vAlign w:val="center"/>
          </w:tcPr>
          <w:p w14:paraId="4EEA9344" w14:textId="77777777" w:rsidR="008B06D8" w:rsidRPr="006E4A7B" w:rsidRDefault="008B06D8" w:rsidP="00894410">
            <w:pPr>
              <w:pStyle w:val="lenteliutekstai"/>
              <w:tabs>
                <w:tab w:val="clear" w:pos="799"/>
                <w:tab w:val="clear" w:pos="1072"/>
                <w:tab w:val="left" w:pos="599"/>
                <w:tab w:val="left" w:pos="804"/>
              </w:tabs>
            </w:pPr>
          </w:p>
        </w:tc>
        <w:tc>
          <w:tcPr>
            <w:tcW w:w="4195" w:type="dxa"/>
            <w:gridSpan w:val="3"/>
          </w:tcPr>
          <w:p w14:paraId="18207750" w14:textId="77777777" w:rsidR="008B06D8" w:rsidRPr="006E4A7B" w:rsidRDefault="008B06D8">
            <w:pPr>
              <w:pStyle w:val="lenteliutekstai"/>
              <w:tabs>
                <w:tab w:val="clear" w:pos="799"/>
                <w:tab w:val="clear" w:pos="1072"/>
                <w:tab w:val="left" w:pos="599"/>
                <w:tab w:val="left" w:pos="804"/>
              </w:tabs>
            </w:pPr>
            <w:r w:rsidRPr="006E4A7B">
              <w:t>Monitoringo duomenys</w:t>
            </w:r>
          </w:p>
        </w:tc>
        <w:tc>
          <w:tcPr>
            <w:tcW w:w="1339" w:type="dxa"/>
            <w:vMerge w:val="restart"/>
          </w:tcPr>
          <w:p w14:paraId="308E0936" w14:textId="77777777" w:rsidR="008B06D8" w:rsidRPr="006E4A7B" w:rsidRDefault="008B06D8">
            <w:pPr>
              <w:pStyle w:val="lenteliutekstai"/>
              <w:tabs>
                <w:tab w:val="clear" w:pos="799"/>
                <w:tab w:val="clear" w:pos="1072"/>
                <w:tab w:val="left" w:pos="599"/>
                <w:tab w:val="left" w:pos="804"/>
              </w:tabs>
            </w:pPr>
            <w:r w:rsidRPr="006E4A7B">
              <w:t>Modeliavimo rezultatai</w:t>
            </w:r>
          </w:p>
        </w:tc>
        <w:tc>
          <w:tcPr>
            <w:tcW w:w="1468" w:type="dxa"/>
            <w:vMerge w:val="restart"/>
          </w:tcPr>
          <w:p w14:paraId="54042B97" w14:textId="77777777" w:rsidR="008B06D8" w:rsidRPr="006E4A7B" w:rsidRDefault="008B06D8">
            <w:pPr>
              <w:pStyle w:val="lenteliutekstai"/>
              <w:tabs>
                <w:tab w:val="clear" w:pos="799"/>
                <w:tab w:val="clear" w:pos="1072"/>
                <w:tab w:val="left" w:pos="599"/>
                <w:tab w:val="left" w:pos="804"/>
              </w:tabs>
            </w:pPr>
            <w:r w:rsidRPr="006E4A7B">
              <w:t>Foninė koncentracija</w:t>
            </w:r>
          </w:p>
        </w:tc>
      </w:tr>
      <w:tr w:rsidR="00B364E8" w:rsidRPr="006E4A7B" w14:paraId="1FB29353" w14:textId="77777777" w:rsidTr="008B06D8">
        <w:trPr>
          <w:trHeight w:val="322"/>
        </w:trPr>
        <w:tc>
          <w:tcPr>
            <w:tcW w:w="1520" w:type="dxa"/>
            <w:vMerge w:val="restart"/>
            <w:vAlign w:val="center"/>
          </w:tcPr>
          <w:p w14:paraId="5DC0B597" w14:textId="77777777" w:rsidR="008B06D8" w:rsidRPr="006E4A7B" w:rsidRDefault="008B06D8" w:rsidP="00894410">
            <w:pPr>
              <w:pStyle w:val="lenteliutekstai"/>
              <w:tabs>
                <w:tab w:val="clear" w:pos="799"/>
                <w:tab w:val="clear" w:pos="1072"/>
                <w:tab w:val="left" w:pos="599"/>
                <w:tab w:val="left" w:pos="804"/>
              </w:tabs>
            </w:pPr>
            <w:r w:rsidRPr="006E4A7B">
              <w:t>Stotis</w:t>
            </w:r>
          </w:p>
        </w:tc>
        <w:tc>
          <w:tcPr>
            <w:tcW w:w="856" w:type="dxa"/>
            <w:vMerge w:val="restart"/>
            <w:vAlign w:val="center"/>
          </w:tcPr>
          <w:p w14:paraId="4503467C"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w:t>
            </w:r>
          </w:p>
          <w:p w14:paraId="29B3DAB7" w14:textId="77777777" w:rsidR="008B06D8" w:rsidRPr="006E4A7B" w:rsidRDefault="008B06D8">
            <w:pPr>
              <w:pStyle w:val="lenteliutekstai"/>
              <w:tabs>
                <w:tab w:val="clear" w:pos="799"/>
                <w:tab w:val="clear" w:pos="1072"/>
                <w:tab w:val="left" w:pos="599"/>
                <w:tab w:val="left" w:pos="804"/>
              </w:tabs>
            </w:pPr>
            <w:r w:rsidRPr="006E4A7B">
              <w:lastRenderedPageBreak/>
              <w:t>µg/m</w:t>
            </w:r>
            <w:r w:rsidRPr="006E4A7B">
              <w:rPr>
                <w:vertAlign w:val="superscript"/>
              </w:rPr>
              <w:t>3</w:t>
            </w:r>
          </w:p>
        </w:tc>
        <w:tc>
          <w:tcPr>
            <w:tcW w:w="3339" w:type="dxa"/>
            <w:gridSpan w:val="2"/>
          </w:tcPr>
          <w:p w14:paraId="73DA65E2" w14:textId="77777777" w:rsidR="008B06D8" w:rsidRPr="006E4A7B" w:rsidRDefault="008B06D8">
            <w:pPr>
              <w:pStyle w:val="lenteliutekstai"/>
              <w:tabs>
                <w:tab w:val="clear" w:pos="799"/>
                <w:tab w:val="clear" w:pos="1072"/>
                <w:tab w:val="left" w:pos="599"/>
                <w:tab w:val="left" w:pos="804"/>
              </w:tabs>
            </w:pPr>
            <w:r w:rsidRPr="006E4A7B">
              <w:lastRenderedPageBreak/>
              <w:t>Taikomos neapibrėžties ribos</w:t>
            </w:r>
          </w:p>
        </w:tc>
        <w:tc>
          <w:tcPr>
            <w:tcW w:w="1339" w:type="dxa"/>
            <w:vMerge/>
          </w:tcPr>
          <w:p w14:paraId="1C839347" w14:textId="77777777" w:rsidR="008B06D8" w:rsidRPr="006E4A7B" w:rsidRDefault="008B06D8">
            <w:pPr>
              <w:pStyle w:val="lenteliutekstai"/>
              <w:tabs>
                <w:tab w:val="clear" w:pos="799"/>
                <w:tab w:val="clear" w:pos="1072"/>
                <w:tab w:val="left" w:pos="599"/>
                <w:tab w:val="left" w:pos="804"/>
              </w:tabs>
            </w:pPr>
          </w:p>
        </w:tc>
        <w:tc>
          <w:tcPr>
            <w:tcW w:w="1468" w:type="dxa"/>
            <w:vMerge/>
          </w:tcPr>
          <w:p w14:paraId="7EB5CE26" w14:textId="77777777" w:rsidR="008B06D8" w:rsidRPr="006E4A7B" w:rsidRDefault="008B06D8">
            <w:pPr>
              <w:pStyle w:val="lenteliutekstai"/>
              <w:tabs>
                <w:tab w:val="clear" w:pos="799"/>
                <w:tab w:val="clear" w:pos="1072"/>
                <w:tab w:val="left" w:pos="599"/>
                <w:tab w:val="left" w:pos="804"/>
              </w:tabs>
            </w:pPr>
          </w:p>
        </w:tc>
      </w:tr>
      <w:tr w:rsidR="007B52CA" w:rsidRPr="006E4A7B" w14:paraId="1AF95324" w14:textId="77777777" w:rsidTr="008B06D8">
        <w:trPr>
          <w:trHeight w:val="340"/>
        </w:trPr>
        <w:tc>
          <w:tcPr>
            <w:tcW w:w="1520" w:type="dxa"/>
            <w:vMerge/>
          </w:tcPr>
          <w:p w14:paraId="20CA9306" w14:textId="77777777" w:rsidR="008B06D8" w:rsidRPr="006E4A7B" w:rsidRDefault="008B06D8">
            <w:pPr>
              <w:pStyle w:val="lenteliutekstai"/>
              <w:tabs>
                <w:tab w:val="clear" w:pos="799"/>
                <w:tab w:val="clear" w:pos="1072"/>
                <w:tab w:val="left" w:pos="599"/>
                <w:tab w:val="left" w:pos="804"/>
              </w:tabs>
            </w:pPr>
          </w:p>
        </w:tc>
        <w:tc>
          <w:tcPr>
            <w:tcW w:w="856" w:type="dxa"/>
            <w:vMerge/>
          </w:tcPr>
          <w:p w14:paraId="167705AE" w14:textId="77777777" w:rsidR="008B06D8" w:rsidRPr="006E4A7B" w:rsidRDefault="008B06D8">
            <w:pPr>
              <w:pStyle w:val="lenteliutekstai"/>
              <w:tabs>
                <w:tab w:val="clear" w:pos="799"/>
                <w:tab w:val="clear" w:pos="1072"/>
                <w:tab w:val="left" w:pos="599"/>
                <w:tab w:val="left" w:pos="804"/>
              </w:tabs>
            </w:pPr>
          </w:p>
        </w:tc>
        <w:tc>
          <w:tcPr>
            <w:tcW w:w="1701" w:type="dxa"/>
          </w:tcPr>
          <w:p w14:paraId="6F219609"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-30%, µg/m</w:t>
            </w:r>
            <w:r w:rsidRPr="006E4A7B">
              <w:rPr>
                <w:vertAlign w:val="superscript"/>
              </w:rPr>
              <w:t>3</w:t>
            </w:r>
          </w:p>
        </w:tc>
        <w:tc>
          <w:tcPr>
            <w:tcW w:w="1638" w:type="dxa"/>
          </w:tcPr>
          <w:p w14:paraId="7685CF74"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+30%, µg/m</w:t>
            </w:r>
            <w:r w:rsidRPr="006E4A7B">
              <w:rPr>
                <w:vertAlign w:val="superscript"/>
              </w:rPr>
              <w:t>3</w:t>
            </w:r>
          </w:p>
        </w:tc>
        <w:tc>
          <w:tcPr>
            <w:tcW w:w="1339" w:type="dxa"/>
          </w:tcPr>
          <w:p w14:paraId="06747C78"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 µg/m</w:t>
            </w:r>
            <w:r w:rsidRPr="006E4A7B">
              <w:rPr>
                <w:vertAlign w:val="superscript"/>
              </w:rPr>
              <w:t>3</w:t>
            </w:r>
          </w:p>
        </w:tc>
        <w:tc>
          <w:tcPr>
            <w:tcW w:w="1468" w:type="dxa"/>
          </w:tcPr>
          <w:p w14:paraId="3DD7CDA7" w14:textId="77777777" w:rsidR="008B06D8" w:rsidRPr="006E4A7B" w:rsidRDefault="008B06D8">
            <w:pPr>
              <w:pStyle w:val="lenteliutekstai"/>
              <w:tabs>
                <w:tab w:val="clear" w:pos="799"/>
                <w:tab w:val="clear" w:pos="1072"/>
                <w:tab w:val="left" w:pos="599"/>
                <w:tab w:val="left" w:pos="804"/>
              </w:tabs>
            </w:pPr>
            <w:r w:rsidRPr="006E4A7B">
              <w:t>NO</w:t>
            </w:r>
            <w:r w:rsidRPr="006E4A7B">
              <w:rPr>
                <w:vertAlign w:val="subscript"/>
              </w:rPr>
              <w:t>2</w:t>
            </w:r>
            <w:r w:rsidRPr="006E4A7B">
              <w:t>, µg/m</w:t>
            </w:r>
            <w:r w:rsidRPr="006E4A7B">
              <w:rPr>
                <w:vertAlign w:val="superscript"/>
              </w:rPr>
              <w:t>3</w:t>
            </w:r>
          </w:p>
        </w:tc>
      </w:tr>
      <w:tr w:rsidR="007B52CA" w:rsidRPr="006E4A7B" w14:paraId="065C0C64" w14:textId="77777777" w:rsidTr="008B06D8">
        <w:trPr>
          <w:trHeight w:val="397"/>
        </w:trPr>
        <w:tc>
          <w:tcPr>
            <w:tcW w:w="1520" w:type="dxa"/>
            <w:vAlign w:val="center"/>
          </w:tcPr>
          <w:p w14:paraId="69F74CE4" w14:textId="77777777" w:rsidR="008B06D8" w:rsidRPr="006E4A7B" w:rsidRDefault="008B06D8" w:rsidP="00894410">
            <w:pPr>
              <w:pStyle w:val="lenteliutekstai"/>
              <w:tabs>
                <w:tab w:val="clear" w:pos="799"/>
                <w:tab w:val="clear" w:pos="1072"/>
                <w:tab w:val="left" w:pos="599"/>
                <w:tab w:val="left" w:pos="804"/>
              </w:tabs>
            </w:pPr>
            <w:bookmarkStart w:id="230" w:name="_Hlk39765620"/>
            <w:r w:rsidRPr="006E4A7B">
              <w:t>Centras</w:t>
            </w:r>
          </w:p>
        </w:tc>
        <w:tc>
          <w:tcPr>
            <w:tcW w:w="856" w:type="dxa"/>
            <w:vAlign w:val="center"/>
          </w:tcPr>
          <w:p w14:paraId="4F4DA53D" w14:textId="77777777" w:rsidR="008B06D8" w:rsidRPr="006E4A7B" w:rsidRDefault="008B06D8">
            <w:pPr>
              <w:pStyle w:val="lenteliutekstai"/>
              <w:tabs>
                <w:tab w:val="clear" w:pos="799"/>
                <w:tab w:val="clear" w:pos="1072"/>
                <w:tab w:val="left" w:pos="599"/>
                <w:tab w:val="left" w:pos="804"/>
              </w:tabs>
            </w:pPr>
            <w:r w:rsidRPr="006E4A7B">
              <w:t>19,8</w:t>
            </w:r>
          </w:p>
        </w:tc>
        <w:tc>
          <w:tcPr>
            <w:tcW w:w="1701" w:type="dxa"/>
            <w:vAlign w:val="center"/>
          </w:tcPr>
          <w:p w14:paraId="70C8E9E7" w14:textId="77777777" w:rsidR="008B06D8" w:rsidRPr="006E4A7B" w:rsidRDefault="008B06D8">
            <w:pPr>
              <w:pStyle w:val="lenteliutekstai"/>
              <w:tabs>
                <w:tab w:val="clear" w:pos="799"/>
                <w:tab w:val="clear" w:pos="1072"/>
                <w:tab w:val="left" w:pos="599"/>
                <w:tab w:val="left" w:pos="804"/>
              </w:tabs>
            </w:pPr>
            <w:r w:rsidRPr="006E4A7B">
              <w:t>13,9</w:t>
            </w:r>
          </w:p>
        </w:tc>
        <w:tc>
          <w:tcPr>
            <w:tcW w:w="1638" w:type="dxa"/>
            <w:vAlign w:val="center"/>
          </w:tcPr>
          <w:p w14:paraId="66C22D77" w14:textId="77777777" w:rsidR="008B06D8" w:rsidRPr="006E4A7B" w:rsidRDefault="008B06D8">
            <w:pPr>
              <w:pStyle w:val="lenteliutekstai"/>
              <w:tabs>
                <w:tab w:val="clear" w:pos="799"/>
                <w:tab w:val="clear" w:pos="1072"/>
                <w:tab w:val="left" w:pos="599"/>
                <w:tab w:val="left" w:pos="804"/>
              </w:tabs>
            </w:pPr>
            <w:r w:rsidRPr="006E4A7B">
              <w:t>25,7</w:t>
            </w:r>
          </w:p>
        </w:tc>
        <w:tc>
          <w:tcPr>
            <w:tcW w:w="1339" w:type="dxa"/>
            <w:vAlign w:val="center"/>
          </w:tcPr>
          <w:p w14:paraId="42571375" w14:textId="244432E5" w:rsidR="008B06D8" w:rsidRPr="006E4A7B" w:rsidRDefault="00A62791">
            <w:pPr>
              <w:pStyle w:val="lenteliutekstai"/>
              <w:tabs>
                <w:tab w:val="clear" w:pos="799"/>
                <w:tab w:val="clear" w:pos="1072"/>
                <w:tab w:val="left" w:pos="599"/>
                <w:tab w:val="left" w:pos="804"/>
              </w:tabs>
            </w:pPr>
            <w:r w:rsidRPr="006E4A7B">
              <w:t>24,6</w:t>
            </w:r>
          </w:p>
        </w:tc>
        <w:tc>
          <w:tcPr>
            <w:tcW w:w="1468" w:type="dxa"/>
            <w:vAlign w:val="center"/>
          </w:tcPr>
          <w:p w14:paraId="2192588E" w14:textId="77777777" w:rsidR="008B06D8" w:rsidRPr="006E4A7B" w:rsidRDefault="008B06D8">
            <w:pPr>
              <w:pStyle w:val="lenteliutekstai"/>
              <w:tabs>
                <w:tab w:val="clear" w:pos="799"/>
                <w:tab w:val="clear" w:pos="1072"/>
                <w:tab w:val="left" w:pos="599"/>
                <w:tab w:val="left" w:pos="804"/>
              </w:tabs>
            </w:pPr>
            <w:r w:rsidRPr="006E4A7B">
              <w:t>13,5</w:t>
            </w:r>
          </w:p>
        </w:tc>
      </w:tr>
      <w:tr w:rsidR="007B52CA" w:rsidRPr="006E4A7B" w14:paraId="78CDBDDF" w14:textId="77777777" w:rsidTr="008B06D8">
        <w:trPr>
          <w:trHeight w:val="397"/>
        </w:trPr>
        <w:tc>
          <w:tcPr>
            <w:tcW w:w="1520" w:type="dxa"/>
            <w:vAlign w:val="center"/>
          </w:tcPr>
          <w:p w14:paraId="145412C6" w14:textId="77777777" w:rsidR="008B06D8" w:rsidRPr="006E4A7B" w:rsidRDefault="008B06D8" w:rsidP="00894410">
            <w:pPr>
              <w:pStyle w:val="lenteliutekstai"/>
              <w:tabs>
                <w:tab w:val="clear" w:pos="799"/>
                <w:tab w:val="clear" w:pos="1072"/>
                <w:tab w:val="left" w:pos="599"/>
                <w:tab w:val="left" w:pos="804"/>
              </w:tabs>
            </w:pPr>
            <w:r w:rsidRPr="006E4A7B">
              <w:t>Šilutės plentas</w:t>
            </w:r>
          </w:p>
        </w:tc>
        <w:tc>
          <w:tcPr>
            <w:tcW w:w="856" w:type="dxa"/>
            <w:vAlign w:val="center"/>
          </w:tcPr>
          <w:p w14:paraId="7861037A" w14:textId="77777777" w:rsidR="008B06D8" w:rsidRPr="006E4A7B" w:rsidRDefault="008B06D8">
            <w:pPr>
              <w:pStyle w:val="lenteliutekstai"/>
              <w:tabs>
                <w:tab w:val="clear" w:pos="799"/>
                <w:tab w:val="clear" w:pos="1072"/>
                <w:tab w:val="left" w:pos="599"/>
                <w:tab w:val="left" w:pos="804"/>
              </w:tabs>
            </w:pPr>
            <w:r w:rsidRPr="006E4A7B">
              <w:t>28,1</w:t>
            </w:r>
          </w:p>
        </w:tc>
        <w:tc>
          <w:tcPr>
            <w:tcW w:w="1701" w:type="dxa"/>
            <w:vAlign w:val="center"/>
          </w:tcPr>
          <w:p w14:paraId="3CCF5F73" w14:textId="77777777" w:rsidR="008B06D8" w:rsidRPr="006E4A7B" w:rsidRDefault="008B06D8">
            <w:pPr>
              <w:pStyle w:val="lenteliutekstai"/>
              <w:tabs>
                <w:tab w:val="clear" w:pos="799"/>
                <w:tab w:val="clear" w:pos="1072"/>
                <w:tab w:val="left" w:pos="599"/>
                <w:tab w:val="left" w:pos="804"/>
              </w:tabs>
            </w:pPr>
            <w:r w:rsidRPr="006E4A7B">
              <w:t>19,7</w:t>
            </w:r>
          </w:p>
        </w:tc>
        <w:tc>
          <w:tcPr>
            <w:tcW w:w="1638" w:type="dxa"/>
            <w:vAlign w:val="center"/>
          </w:tcPr>
          <w:p w14:paraId="7A8D89A1" w14:textId="77777777" w:rsidR="008B06D8" w:rsidRPr="006E4A7B" w:rsidRDefault="008B06D8">
            <w:pPr>
              <w:pStyle w:val="lenteliutekstai"/>
              <w:tabs>
                <w:tab w:val="clear" w:pos="799"/>
                <w:tab w:val="clear" w:pos="1072"/>
                <w:tab w:val="left" w:pos="599"/>
                <w:tab w:val="left" w:pos="804"/>
              </w:tabs>
            </w:pPr>
            <w:r w:rsidRPr="006E4A7B">
              <w:t>36,5</w:t>
            </w:r>
          </w:p>
        </w:tc>
        <w:tc>
          <w:tcPr>
            <w:tcW w:w="1339" w:type="dxa"/>
            <w:vAlign w:val="center"/>
          </w:tcPr>
          <w:p w14:paraId="22E5D0F0" w14:textId="60FFD552" w:rsidR="008B06D8" w:rsidRPr="006E4A7B" w:rsidRDefault="00A62791">
            <w:pPr>
              <w:pStyle w:val="lenteliutekstai"/>
              <w:tabs>
                <w:tab w:val="clear" w:pos="799"/>
                <w:tab w:val="clear" w:pos="1072"/>
                <w:tab w:val="left" w:pos="599"/>
                <w:tab w:val="left" w:pos="804"/>
              </w:tabs>
            </w:pPr>
            <w:r w:rsidRPr="006E4A7B">
              <w:t>30,9</w:t>
            </w:r>
          </w:p>
        </w:tc>
        <w:tc>
          <w:tcPr>
            <w:tcW w:w="1468" w:type="dxa"/>
            <w:vAlign w:val="center"/>
          </w:tcPr>
          <w:p w14:paraId="658D4CF2" w14:textId="77777777" w:rsidR="008B06D8" w:rsidRPr="006E4A7B" w:rsidRDefault="008B06D8">
            <w:pPr>
              <w:pStyle w:val="lenteliutekstai"/>
              <w:tabs>
                <w:tab w:val="clear" w:pos="799"/>
                <w:tab w:val="clear" w:pos="1072"/>
                <w:tab w:val="left" w:pos="599"/>
                <w:tab w:val="left" w:pos="804"/>
              </w:tabs>
            </w:pPr>
            <w:r w:rsidRPr="006E4A7B">
              <w:t>13,5</w:t>
            </w:r>
          </w:p>
        </w:tc>
      </w:tr>
    </w:tbl>
    <w:p w14:paraId="07FA0BAD" w14:textId="47BC29D7" w:rsidR="008B06D8" w:rsidRPr="006E4A7B" w:rsidRDefault="008B06D8" w:rsidP="00035390">
      <w:pPr>
        <w:pStyle w:val="Lentelespanavinimas"/>
        <w:rPr>
          <w:sz w:val="22"/>
        </w:rPr>
      </w:pPr>
      <w:bookmarkStart w:id="231" w:name="OLE_LINK3"/>
      <w:bookmarkStart w:id="232" w:name="OLE_LINK19"/>
      <w:bookmarkStart w:id="233" w:name="OLE_LINK20"/>
      <w:bookmarkEnd w:id="230"/>
      <w:r w:rsidRPr="006E4A7B">
        <w:rPr>
          <w:sz w:val="22"/>
          <w:szCs w:val="22"/>
        </w:rPr>
        <w:t xml:space="preserve">Lentelė </w:t>
      </w:r>
      <w:bookmarkEnd w:id="231"/>
      <w:bookmarkEnd w:id="232"/>
      <w:bookmarkEnd w:id="233"/>
      <w:r w:rsidR="00035390" w:rsidRPr="006E4A7B">
        <w:rPr>
          <w:sz w:val="22"/>
          <w:szCs w:val="22"/>
        </w:rPr>
        <w:t>5.1.2</w:t>
      </w:r>
      <w:r w:rsidRPr="006E4A7B">
        <w:rPr>
          <w:sz w:val="22"/>
          <w:szCs w:val="22"/>
        </w:rPr>
        <w:t xml:space="preserve"> Kietųjų</w:t>
      </w:r>
      <w:r w:rsidRPr="006E4A7B">
        <w:rPr>
          <w:sz w:val="22"/>
        </w:rPr>
        <w:t xml:space="preserve"> dalelių 2018 m. monitoringo ir modeliavimo rezultatų palyginimas</w:t>
      </w:r>
    </w:p>
    <w:tbl>
      <w:tblPr>
        <w:tblStyle w:val="Lentelstinklelis"/>
        <w:tblW w:w="0" w:type="auto"/>
        <w:tblInd w:w="113" w:type="dxa"/>
        <w:tblLook w:val="04A0" w:firstRow="1" w:lastRow="0" w:firstColumn="1" w:lastColumn="0" w:noHBand="0" w:noVBand="1"/>
      </w:tblPr>
      <w:tblGrid>
        <w:gridCol w:w="1504"/>
        <w:gridCol w:w="778"/>
        <w:gridCol w:w="1750"/>
        <w:gridCol w:w="1793"/>
        <w:gridCol w:w="1385"/>
        <w:gridCol w:w="1468"/>
      </w:tblGrid>
      <w:tr w:rsidR="008B06D8" w:rsidRPr="006E4A7B" w14:paraId="64321BF5" w14:textId="77777777" w:rsidTr="008B06D8">
        <w:trPr>
          <w:trHeight w:val="341"/>
        </w:trPr>
        <w:tc>
          <w:tcPr>
            <w:tcW w:w="1504" w:type="dxa"/>
            <w:vAlign w:val="center"/>
          </w:tcPr>
          <w:p w14:paraId="1E9EA279" w14:textId="77777777" w:rsidR="008B06D8" w:rsidRPr="006E4A7B" w:rsidRDefault="008B06D8" w:rsidP="00894410">
            <w:pPr>
              <w:pStyle w:val="lenteliutekstai"/>
              <w:tabs>
                <w:tab w:val="clear" w:pos="799"/>
                <w:tab w:val="clear" w:pos="1072"/>
                <w:tab w:val="left" w:pos="599"/>
                <w:tab w:val="left" w:pos="804"/>
              </w:tabs>
            </w:pPr>
          </w:p>
        </w:tc>
        <w:tc>
          <w:tcPr>
            <w:tcW w:w="4274" w:type="dxa"/>
            <w:gridSpan w:val="3"/>
            <w:vAlign w:val="center"/>
          </w:tcPr>
          <w:p w14:paraId="46CBBF64" w14:textId="77777777" w:rsidR="008B06D8" w:rsidRPr="006E4A7B" w:rsidRDefault="008B06D8">
            <w:pPr>
              <w:pStyle w:val="lenteliutekstai"/>
              <w:tabs>
                <w:tab w:val="clear" w:pos="799"/>
                <w:tab w:val="clear" w:pos="1072"/>
                <w:tab w:val="left" w:pos="599"/>
                <w:tab w:val="left" w:pos="804"/>
              </w:tabs>
            </w:pPr>
            <w:r w:rsidRPr="006E4A7B">
              <w:t>Monitoringo duomenys</w:t>
            </w:r>
          </w:p>
        </w:tc>
        <w:tc>
          <w:tcPr>
            <w:tcW w:w="1276" w:type="dxa"/>
            <w:vMerge w:val="restart"/>
          </w:tcPr>
          <w:p w14:paraId="117A4B74" w14:textId="77777777" w:rsidR="008B06D8" w:rsidRPr="006E4A7B" w:rsidRDefault="008B06D8">
            <w:pPr>
              <w:pStyle w:val="lenteliutekstai"/>
              <w:tabs>
                <w:tab w:val="clear" w:pos="799"/>
                <w:tab w:val="clear" w:pos="1072"/>
                <w:tab w:val="left" w:pos="599"/>
                <w:tab w:val="left" w:pos="804"/>
              </w:tabs>
            </w:pPr>
            <w:r w:rsidRPr="006E4A7B">
              <w:t>Modeliavimo rezultatai</w:t>
            </w:r>
          </w:p>
        </w:tc>
        <w:tc>
          <w:tcPr>
            <w:tcW w:w="1468" w:type="dxa"/>
            <w:vMerge w:val="restart"/>
          </w:tcPr>
          <w:p w14:paraId="1BAD58BD" w14:textId="77777777" w:rsidR="008B06D8" w:rsidRPr="006E4A7B" w:rsidRDefault="008B06D8">
            <w:pPr>
              <w:pStyle w:val="lenteliutekstai"/>
              <w:tabs>
                <w:tab w:val="clear" w:pos="799"/>
                <w:tab w:val="clear" w:pos="1072"/>
                <w:tab w:val="left" w:pos="599"/>
                <w:tab w:val="left" w:pos="804"/>
              </w:tabs>
            </w:pPr>
            <w:r w:rsidRPr="006E4A7B">
              <w:t>Foninė koncentracija</w:t>
            </w:r>
          </w:p>
        </w:tc>
      </w:tr>
      <w:tr w:rsidR="008B06D8" w:rsidRPr="006E4A7B" w14:paraId="64F961FC" w14:textId="77777777" w:rsidTr="008B06D8">
        <w:trPr>
          <w:trHeight w:val="341"/>
        </w:trPr>
        <w:tc>
          <w:tcPr>
            <w:tcW w:w="1504" w:type="dxa"/>
            <w:vMerge w:val="restart"/>
            <w:vAlign w:val="center"/>
          </w:tcPr>
          <w:p w14:paraId="716762EA" w14:textId="77777777" w:rsidR="008B06D8" w:rsidRPr="006E4A7B" w:rsidRDefault="008B06D8" w:rsidP="00894410">
            <w:pPr>
              <w:pStyle w:val="lenteliutekstai"/>
              <w:tabs>
                <w:tab w:val="clear" w:pos="799"/>
                <w:tab w:val="clear" w:pos="1072"/>
                <w:tab w:val="left" w:pos="599"/>
                <w:tab w:val="left" w:pos="804"/>
              </w:tabs>
            </w:pPr>
            <w:r w:rsidRPr="006E4A7B">
              <w:t>Stotis</w:t>
            </w:r>
          </w:p>
        </w:tc>
        <w:tc>
          <w:tcPr>
            <w:tcW w:w="731" w:type="dxa"/>
            <w:vMerge w:val="restart"/>
            <w:vAlign w:val="center"/>
          </w:tcPr>
          <w:p w14:paraId="264A8DD7" w14:textId="77777777" w:rsidR="008B06D8" w:rsidRPr="006E4A7B" w:rsidRDefault="008B06D8">
            <w:pPr>
              <w:pStyle w:val="lenteliutekstai"/>
              <w:tabs>
                <w:tab w:val="clear" w:pos="799"/>
                <w:tab w:val="clear" w:pos="1072"/>
                <w:tab w:val="left" w:pos="599"/>
                <w:tab w:val="left" w:pos="804"/>
              </w:tabs>
            </w:pPr>
            <w:bookmarkStart w:id="234" w:name="OLE_LINK1"/>
            <w:bookmarkStart w:id="235" w:name="OLE_LINK2"/>
            <w:r w:rsidRPr="006E4A7B">
              <w:t>KD</w:t>
            </w:r>
            <w:r w:rsidRPr="006E4A7B">
              <w:rPr>
                <w:vertAlign w:val="subscript"/>
              </w:rPr>
              <w:t>10</w:t>
            </w:r>
            <w:r w:rsidRPr="006E4A7B">
              <w:t xml:space="preserve">, </w:t>
            </w:r>
          </w:p>
          <w:p w14:paraId="15303B10" w14:textId="77777777" w:rsidR="008B06D8" w:rsidRPr="006E4A7B" w:rsidRDefault="008B06D8">
            <w:pPr>
              <w:pStyle w:val="lenteliutekstai"/>
              <w:tabs>
                <w:tab w:val="clear" w:pos="799"/>
                <w:tab w:val="clear" w:pos="1072"/>
                <w:tab w:val="left" w:pos="599"/>
                <w:tab w:val="left" w:pos="804"/>
              </w:tabs>
            </w:pPr>
            <w:r w:rsidRPr="006E4A7B">
              <w:t>µg/m</w:t>
            </w:r>
            <w:r w:rsidRPr="006E4A7B">
              <w:rPr>
                <w:vertAlign w:val="superscript"/>
              </w:rPr>
              <w:t>3</w:t>
            </w:r>
            <w:bookmarkEnd w:id="234"/>
            <w:bookmarkEnd w:id="235"/>
          </w:p>
        </w:tc>
        <w:tc>
          <w:tcPr>
            <w:tcW w:w="3543" w:type="dxa"/>
            <w:gridSpan w:val="2"/>
          </w:tcPr>
          <w:p w14:paraId="76569300" w14:textId="77777777" w:rsidR="008B06D8" w:rsidRPr="006E4A7B" w:rsidRDefault="008B06D8">
            <w:pPr>
              <w:pStyle w:val="lenteliutekstai"/>
              <w:tabs>
                <w:tab w:val="clear" w:pos="799"/>
                <w:tab w:val="clear" w:pos="1072"/>
                <w:tab w:val="left" w:pos="599"/>
                <w:tab w:val="left" w:pos="804"/>
              </w:tabs>
            </w:pPr>
            <w:r w:rsidRPr="006E4A7B">
              <w:t>Taikomos neapibrėžties ribos</w:t>
            </w:r>
          </w:p>
        </w:tc>
        <w:tc>
          <w:tcPr>
            <w:tcW w:w="1276" w:type="dxa"/>
            <w:vMerge/>
          </w:tcPr>
          <w:p w14:paraId="72525E0F" w14:textId="77777777" w:rsidR="008B06D8" w:rsidRPr="006E4A7B" w:rsidRDefault="008B06D8">
            <w:pPr>
              <w:pStyle w:val="lenteliutekstai"/>
              <w:tabs>
                <w:tab w:val="clear" w:pos="799"/>
                <w:tab w:val="clear" w:pos="1072"/>
                <w:tab w:val="left" w:pos="599"/>
                <w:tab w:val="left" w:pos="804"/>
              </w:tabs>
            </w:pPr>
          </w:p>
        </w:tc>
        <w:tc>
          <w:tcPr>
            <w:tcW w:w="1468" w:type="dxa"/>
            <w:vMerge/>
          </w:tcPr>
          <w:p w14:paraId="5CEF576A" w14:textId="77777777" w:rsidR="008B06D8" w:rsidRPr="006E4A7B" w:rsidRDefault="008B06D8">
            <w:pPr>
              <w:pStyle w:val="lenteliutekstai"/>
              <w:tabs>
                <w:tab w:val="clear" w:pos="799"/>
                <w:tab w:val="clear" w:pos="1072"/>
                <w:tab w:val="left" w:pos="599"/>
                <w:tab w:val="left" w:pos="804"/>
              </w:tabs>
            </w:pPr>
          </w:p>
        </w:tc>
      </w:tr>
      <w:tr w:rsidR="008B06D8" w:rsidRPr="006E4A7B" w14:paraId="248AB9CA" w14:textId="77777777" w:rsidTr="008B06D8">
        <w:trPr>
          <w:trHeight w:val="275"/>
        </w:trPr>
        <w:tc>
          <w:tcPr>
            <w:tcW w:w="1504" w:type="dxa"/>
            <w:vMerge/>
          </w:tcPr>
          <w:p w14:paraId="4E30F0A4" w14:textId="77777777" w:rsidR="008B06D8" w:rsidRPr="006E4A7B" w:rsidRDefault="008B06D8">
            <w:pPr>
              <w:pStyle w:val="lenteliutekstai"/>
              <w:tabs>
                <w:tab w:val="clear" w:pos="799"/>
                <w:tab w:val="clear" w:pos="1072"/>
                <w:tab w:val="left" w:pos="599"/>
                <w:tab w:val="left" w:pos="804"/>
              </w:tabs>
            </w:pPr>
          </w:p>
        </w:tc>
        <w:tc>
          <w:tcPr>
            <w:tcW w:w="731" w:type="dxa"/>
            <w:vMerge/>
          </w:tcPr>
          <w:p w14:paraId="468C933A" w14:textId="77777777" w:rsidR="008B06D8" w:rsidRPr="006E4A7B" w:rsidRDefault="008B06D8">
            <w:pPr>
              <w:pStyle w:val="lenteliutekstai"/>
              <w:tabs>
                <w:tab w:val="clear" w:pos="799"/>
                <w:tab w:val="clear" w:pos="1072"/>
                <w:tab w:val="left" w:pos="599"/>
                <w:tab w:val="left" w:pos="804"/>
              </w:tabs>
            </w:pPr>
          </w:p>
        </w:tc>
        <w:tc>
          <w:tcPr>
            <w:tcW w:w="1750" w:type="dxa"/>
          </w:tcPr>
          <w:p w14:paraId="19F8F522"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-50%, µg/m</w:t>
            </w:r>
            <w:r w:rsidRPr="006E4A7B">
              <w:rPr>
                <w:vertAlign w:val="superscript"/>
              </w:rPr>
              <w:t>3</w:t>
            </w:r>
          </w:p>
        </w:tc>
        <w:tc>
          <w:tcPr>
            <w:tcW w:w="1793" w:type="dxa"/>
          </w:tcPr>
          <w:p w14:paraId="7EE0E3C0"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+50%, µg/m</w:t>
            </w:r>
            <w:r w:rsidRPr="006E4A7B">
              <w:rPr>
                <w:vertAlign w:val="superscript"/>
              </w:rPr>
              <w:t>3</w:t>
            </w:r>
          </w:p>
        </w:tc>
        <w:tc>
          <w:tcPr>
            <w:tcW w:w="1276" w:type="dxa"/>
          </w:tcPr>
          <w:p w14:paraId="148E4B1E"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 µg/m</w:t>
            </w:r>
            <w:r w:rsidRPr="006E4A7B">
              <w:rPr>
                <w:vertAlign w:val="superscript"/>
              </w:rPr>
              <w:t>3</w:t>
            </w:r>
          </w:p>
        </w:tc>
        <w:tc>
          <w:tcPr>
            <w:tcW w:w="1468" w:type="dxa"/>
          </w:tcPr>
          <w:p w14:paraId="31E475DF" w14:textId="77777777" w:rsidR="008B06D8" w:rsidRPr="006E4A7B" w:rsidRDefault="008B06D8">
            <w:pPr>
              <w:pStyle w:val="lenteliutekstai"/>
              <w:tabs>
                <w:tab w:val="clear" w:pos="799"/>
                <w:tab w:val="clear" w:pos="1072"/>
                <w:tab w:val="left" w:pos="599"/>
                <w:tab w:val="left" w:pos="804"/>
              </w:tabs>
            </w:pPr>
            <w:r w:rsidRPr="006E4A7B">
              <w:t>KD</w:t>
            </w:r>
            <w:r w:rsidRPr="006E4A7B">
              <w:rPr>
                <w:vertAlign w:val="subscript"/>
              </w:rPr>
              <w:t>10</w:t>
            </w:r>
            <w:r w:rsidRPr="006E4A7B">
              <w:t>, µg/m</w:t>
            </w:r>
            <w:r w:rsidRPr="006E4A7B">
              <w:rPr>
                <w:vertAlign w:val="superscript"/>
              </w:rPr>
              <w:t>3</w:t>
            </w:r>
          </w:p>
        </w:tc>
      </w:tr>
      <w:tr w:rsidR="008B06D8" w:rsidRPr="006E4A7B" w14:paraId="035458AE" w14:textId="77777777" w:rsidTr="00035390">
        <w:trPr>
          <w:trHeight w:val="397"/>
        </w:trPr>
        <w:tc>
          <w:tcPr>
            <w:tcW w:w="1504" w:type="dxa"/>
            <w:tcBorders>
              <w:bottom w:val="single" w:sz="4" w:space="0" w:color="auto"/>
            </w:tcBorders>
            <w:vAlign w:val="center"/>
          </w:tcPr>
          <w:p w14:paraId="790642AF" w14:textId="77777777" w:rsidR="008B06D8" w:rsidRPr="006E4A7B" w:rsidRDefault="008B06D8" w:rsidP="00894410">
            <w:pPr>
              <w:pStyle w:val="lenteliutekstai"/>
              <w:tabs>
                <w:tab w:val="clear" w:pos="799"/>
                <w:tab w:val="clear" w:pos="1072"/>
                <w:tab w:val="left" w:pos="599"/>
                <w:tab w:val="left" w:pos="804"/>
              </w:tabs>
            </w:pPr>
            <w:r w:rsidRPr="006E4A7B">
              <w:t>Centras</w:t>
            </w:r>
          </w:p>
        </w:tc>
        <w:tc>
          <w:tcPr>
            <w:tcW w:w="731" w:type="dxa"/>
            <w:tcBorders>
              <w:bottom w:val="single" w:sz="4" w:space="0" w:color="auto"/>
            </w:tcBorders>
            <w:vAlign w:val="center"/>
          </w:tcPr>
          <w:p w14:paraId="00393EA5" w14:textId="77777777" w:rsidR="008B06D8" w:rsidRPr="006E4A7B" w:rsidRDefault="008B06D8">
            <w:pPr>
              <w:pStyle w:val="lenteliutekstai"/>
              <w:tabs>
                <w:tab w:val="clear" w:pos="799"/>
                <w:tab w:val="clear" w:pos="1072"/>
                <w:tab w:val="left" w:pos="599"/>
                <w:tab w:val="left" w:pos="804"/>
              </w:tabs>
            </w:pPr>
            <w:r w:rsidRPr="006E4A7B">
              <w:t>22,4</w:t>
            </w:r>
          </w:p>
        </w:tc>
        <w:tc>
          <w:tcPr>
            <w:tcW w:w="1750" w:type="dxa"/>
            <w:tcBorders>
              <w:bottom w:val="single" w:sz="4" w:space="0" w:color="auto"/>
            </w:tcBorders>
            <w:vAlign w:val="center"/>
          </w:tcPr>
          <w:p w14:paraId="2F24F837" w14:textId="77777777" w:rsidR="008B06D8" w:rsidRPr="006E4A7B" w:rsidRDefault="008B06D8">
            <w:pPr>
              <w:pStyle w:val="lenteliutekstai"/>
              <w:tabs>
                <w:tab w:val="clear" w:pos="799"/>
                <w:tab w:val="clear" w:pos="1072"/>
                <w:tab w:val="left" w:pos="599"/>
                <w:tab w:val="left" w:pos="804"/>
              </w:tabs>
            </w:pPr>
            <w:r w:rsidRPr="006E4A7B">
              <w:t>11,2</w:t>
            </w:r>
          </w:p>
        </w:tc>
        <w:tc>
          <w:tcPr>
            <w:tcW w:w="1793" w:type="dxa"/>
            <w:tcBorders>
              <w:bottom w:val="single" w:sz="4" w:space="0" w:color="auto"/>
            </w:tcBorders>
            <w:vAlign w:val="center"/>
          </w:tcPr>
          <w:p w14:paraId="38531945" w14:textId="77777777" w:rsidR="008B06D8" w:rsidRPr="006E4A7B" w:rsidRDefault="008B06D8">
            <w:pPr>
              <w:pStyle w:val="lenteliutekstai"/>
              <w:tabs>
                <w:tab w:val="clear" w:pos="799"/>
                <w:tab w:val="clear" w:pos="1072"/>
                <w:tab w:val="left" w:pos="599"/>
                <w:tab w:val="left" w:pos="804"/>
              </w:tabs>
            </w:pPr>
            <w:r w:rsidRPr="006E4A7B">
              <w:t>33,6</w:t>
            </w:r>
          </w:p>
        </w:tc>
        <w:tc>
          <w:tcPr>
            <w:tcW w:w="1276" w:type="dxa"/>
            <w:tcBorders>
              <w:bottom w:val="single" w:sz="4" w:space="0" w:color="auto"/>
            </w:tcBorders>
            <w:vAlign w:val="center"/>
          </w:tcPr>
          <w:p w14:paraId="66FD3246" w14:textId="162E48F6" w:rsidR="008B06D8" w:rsidRPr="006E4A7B" w:rsidRDefault="00A62791">
            <w:pPr>
              <w:pStyle w:val="lenteliutekstai"/>
              <w:tabs>
                <w:tab w:val="clear" w:pos="799"/>
                <w:tab w:val="clear" w:pos="1072"/>
                <w:tab w:val="left" w:pos="599"/>
                <w:tab w:val="left" w:pos="804"/>
              </w:tabs>
            </w:pPr>
            <w:r w:rsidRPr="006E4A7B">
              <w:t>20,1</w:t>
            </w:r>
          </w:p>
        </w:tc>
        <w:tc>
          <w:tcPr>
            <w:tcW w:w="1468" w:type="dxa"/>
            <w:tcBorders>
              <w:bottom w:val="single" w:sz="4" w:space="0" w:color="auto"/>
            </w:tcBorders>
            <w:vAlign w:val="center"/>
          </w:tcPr>
          <w:p w14:paraId="1A7E88D7" w14:textId="77777777" w:rsidR="008B06D8" w:rsidRPr="006E4A7B" w:rsidRDefault="008B06D8">
            <w:pPr>
              <w:pStyle w:val="lenteliutekstai"/>
              <w:tabs>
                <w:tab w:val="clear" w:pos="799"/>
                <w:tab w:val="clear" w:pos="1072"/>
                <w:tab w:val="left" w:pos="599"/>
                <w:tab w:val="left" w:pos="804"/>
              </w:tabs>
            </w:pPr>
            <w:r w:rsidRPr="006E4A7B">
              <w:t>14,3</w:t>
            </w:r>
          </w:p>
        </w:tc>
      </w:tr>
      <w:tr w:rsidR="008B06D8" w:rsidRPr="006E4A7B" w14:paraId="303238AF" w14:textId="77777777" w:rsidTr="00035390">
        <w:trPr>
          <w:trHeight w:val="397"/>
        </w:trPr>
        <w:tc>
          <w:tcPr>
            <w:tcW w:w="1504" w:type="dxa"/>
            <w:tcBorders>
              <w:top w:val="single" w:sz="4" w:space="0" w:color="auto"/>
              <w:left w:val="single" w:sz="4" w:space="0" w:color="auto"/>
              <w:bottom w:val="single" w:sz="4" w:space="0" w:color="auto"/>
              <w:right w:val="single" w:sz="4" w:space="0" w:color="auto"/>
            </w:tcBorders>
            <w:vAlign w:val="center"/>
          </w:tcPr>
          <w:p w14:paraId="55DAC401" w14:textId="77777777" w:rsidR="008B06D8" w:rsidRPr="006E4A7B" w:rsidRDefault="008B06D8" w:rsidP="00894410">
            <w:pPr>
              <w:pStyle w:val="lenteliutekstai"/>
              <w:tabs>
                <w:tab w:val="clear" w:pos="799"/>
                <w:tab w:val="clear" w:pos="1072"/>
                <w:tab w:val="left" w:pos="599"/>
                <w:tab w:val="left" w:pos="804"/>
              </w:tabs>
            </w:pPr>
            <w:r w:rsidRPr="006E4A7B">
              <w:t>Šilutės plentas</w:t>
            </w:r>
          </w:p>
        </w:tc>
        <w:tc>
          <w:tcPr>
            <w:tcW w:w="731" w:type="dxa"/>
            <w:tcBorders>
              <w:top w:val="single" w:sz="4" w:space="0" w:color="auto"/>
              <w:left w:val="single" w:sz="4" w:space="0" w:color="auto"/>
              <w:bottom w:val="single" w:sz="4" w:space="0" w:color="auto"/>
              <w:right w:val="single" w:sz="4" w:space="0" w:color="auto"/>
            </w:tcBorders>
            <w:vAlign w:val="center"/>
          </w:tcPr>
          <w:p w14:paraId="449E4E6E" w14:textId="77777777" w:rsidR="008B06D8" w:rsidRPr="006E4A7B" w:rsidRDefault="008B06D8">
            <w:pPr>
              <w:pStyle w:val="lenteliutekstai"/>
              <w:tabs>
                <w:tab w:val="clear" w:pos="799"/>
                <w:tab w:val="clear" w:pos="1072"/>
                <w:tab w:val="left" w:pos="599"/>
                <w:tab w:val="left" w:pos="804"/>
              </w:tabs>
            </w:pPr>
            <w:r w:rsidRPr="006E4A7B">
              <w:t>37,8</w:t>
            </w:r>
          </w:p>
        </w:tc>
        <w:tc>
          <w:tcPr>
            <w:tcW w:w="1750" w:type="dxa"/>
            <w:tcBorders>
              <w:top w:val="single" w:sz="4" w:space="0" w:color="auto"/>
              <w:left w:val="single" w:sz="4" w:space="0" w:color="auto"/>
              <w:bottom w:val="single" w:sz="4" w:space="0" w:color="auto"/>
              <w:right w:val="single" w:sz="4" w:space="0" w:color="auto"/>
            </w:tcBorders>
            <w:vAlign w:val="center"/>
          </w:tcPr>
          <w:p w14:paraId="0833AA4E" w14:textId="77777777" w:rsidR="008B06D8" w:rsidRPr="006E4A7B" w:rsidRDefault="008B06D8">
            <w:pPr>
              <w:pStyle w:val="lenteliutekstai"/>
              <w:tabs>
                <w:tab w:val="clear" w:pos="799"/>
                <w:tab w:val="clear" w:pos="1072"/>
                <w:tab w:val="left" w:pos="599"/>
                <w:tab w:val="left" w:pos="804"/>
              </w:tabs>
            </w:pPr>
            <w:r w:rsidRPr="006E4A7B">
              <w:t>18,9</w:t>
            </w:r>
          </w:p>
        </w:tc>
        <w:tc>
          <w:tcPr>
            <w:tcW w:w="1793" w:type="dxa"/>
            <w:tcBorders>
              <w:top w:val="single" w:sz="4" w:space="0" w:color="auto"/>
              <w:left w:val="single" w:sz="4" w:space="0" w:color="auto"/>
              <w:bottom w:val="single" w:sz="4" w:space="0" w:color="auto"/>
              <w:right w:val="single" w:sz="4" w:space="0" w:color="auto"/>
            </w:tcBorders>
            <w:vAlign w:val="center"/>
          </w:tcPr>
          <w:p w14:paraId="41192BBB" w14:textId="77777777" w:rsidR="008B06D8" w:rsidRPr="006E4A7B" w:rsidRDefault="008B06D8">
            <w:pPr>
              <w:pStyle w:val="lenteliutekstai"/>
              <w:tabs>
                <w:tab w:val="clear" w:pos="799"/>
                <w:tab w:val="clear" w:pos="1072"/>
                <w:tab w:val="left" w:pos="599"/>
                <w:tab w:val="left" w:pos="804"/>
              </w:tabs>
            </w:pPr>
            <w:r w:rsidRPr="006E4A7B">
              <w:t>56,7</w:t>
            </w:r>
          </w:p>
        </w:tc>
        <w:tc>
          <w:tcPr>
            <w:tcW w:w="1276" w:type="dxa"/>
            <w:tcBorders>
              <w:top w:val="single" w:sz="4" w:space="0" w:color="auto"/>
              <w:left w:val="single" w:sz="4" w:space="0" w:color="auto"/>
              <w:bottom w:val="single" w:sz="4" w:space="0" w:color="auto"/>
              <w:right w:val="single" w:sz="4" w:space="0" w:color="auto"/>
            </w:tcBorders>
            <w:vAlign w:val="center"/>
          </w:tcPr>
          <w:p w14:paraId="7DAF8404" w14:textId="08B1B720" w:rsidR="008B06D8" w:rsidRPr="006E4A7B" w:rsidRDefault="00A62791">
            <w:pPr>
              <w:pStyle w:val="lenteliutekstai"/>
              <w:tabs>
                <w:tab w:val="clear" w:pos="799"/>
                <w:tab w:val="clear" w:pos="1072"/>
                <w:tab w:val="left" w:pos="599"/>
                <w:tab w:val="left" w:pos="804"/>
              </w:tabs>
            </w:pPr>
            <w:r w:rsidRPr="006E4A7B">
              <w:t>23,1</w:t>
            </w:r>
          </w:p>
        </w:tc>
        <w:tc>
          <w:tcPr>
            <w:tcW w:w="1468" w:type="dxa"/>
            <w:tcBorders>
              <w:top w:val="single" w:sz="4" w:space="0" w:color="auto"/>
              <w:left w:val="single" w:sz="4" w:space="0" w:color="auto"/>
              <w:bottom w:val="single" w:sz="4" w:space="0" w:color="auto"/>
              <w:right w:val="single" w:sz="4" w:space="0" w:color="auto"/>
            </w:tcBorders>
            <w:vAlign w:val="center"/>
          </w:tcPr>
          <w:p w14:paraId="51687A8C" w14:textId="77777777" w:rsidR="008B06D8" w:rsidRPr="006E4A7B" w:rsidRDefault="008B06D8">
            <w:pPr>
              <w:pStyle w:val="lenteliutekstai"/>
              <w:tabs>
                <w:tab w:val="clear" w:pos="799"/>
                <w:tab w:val="clear" w:pos="1072"/>
                <w:tab w:val="left" w:pos="599"/>
                <w:tab w:val="left" w:pos="804"/>
              </w:tabs>
            </w:pPr>
            <w:r w:rsidRPr="006E4A7B">
              <w:t>14,3</w:t>
            </w:r>
          </w:p>
        </w:tc>
      </w:tr>
    </w:tbl>
    <w:p w14:paraId="11B553AA" w14:textId="77777777" w:rsidR="008B06D8" w:rsidRPr="006E4A7B" w:rsidRDefault="008B06D8" w:rsidP="002A4D8D">
      <w:pPr>
        <w:pStyle w:val="Antrat2"/>
        <w:keepLines w:val="0"/>
        <w:numPr>
          <w:ilvl w:val="1"/>
          <w:numId w:val="2"/>
        </w:numPr>
        <w:spacing w:before="240" w:after="240"/>
        <w:jc w:val="center"/>
        <w:rPr>
          <w:rFonts w:eastAsia="Times New Roman" w:cstheme="minorHAnsi"/>
          <w:b/>
          <w:sz w:val="32"/>
          <w:szCs w:val="24"/>
        </w:rPr>
      </w:pPr>
      <w:bookmarkStart w:id="236" w:name="_Toc42692017"/>
      <w:bookmarkStart w:id="237" w:name="_Toc48832037"/>
      <w:r w:rsidRPr="006E4A7B">
        <w:rPr>
          <w:rFonts w:eastAsia="Times New Roman" w:cstheme="minorHAnsi"/>
          <w:b/>
          <w:sz w:val="32"/>
          <w:szCs w:val="24"/>
        </w:rPr>
        <w:t>Oro kokybės modeliavimo rezultatų apžvalga</w:t>
      </w:r>
      <w:bookmarkEnd w:id="236"/>
      <w:bookmarkEnd w:id="237"/>
    </w:p>
    <w:p w14:paraId="74575C2C" w14:textId="58C03BFF" w:rsidR="008B06D8" w:rsidRPr="006E4A7B" w:rsidRDefault="008B06D8" w:rsidP="008B06D8">
      <w:r w:rsidRPr="006E4A7B">
        <w:t xml:space="preserve">Naudojantis </w:t>
      </w:r>
      <w:r w:rsidR="00035390" w:rsidRPr="006E4A7B">
        <w:t>5</w:t>
      </w:r>
      <w:r w:rsidRPr="006E4A7B">
        <w:t xml:space="preserve">.1 skyriuje aprašyta metodika bei </w:t>
      </w:r>
      <w:r w:rsidR="00035390" w:rsidRPr="006E4A7B">
        <w:t>4</w:t>
      </w:r>
      <w:r w:rsidRPr="006E4A7B">
        <w:t xml:space="preserve"> skyriuje aprašytais šaltinių inventorizacijos duomenimis, buvo atliktas aplinkos oro kokybės modeliavimas Klaipėdos miesto teritorijoje, įvertinant </w:t>
      </w:r>
      <w:r w:rsidRPr="006E4A7B">
        <w:rPr>
          <w:rFonts w:asciiTheme="minorHAnsi" w:hAnsiTheme="minorHAnsi"/>
        </w:rPr>
        <w:t>kietųjų dalelių (KD</w:t>
      </w:r>
      <w:r w:rsidRPr="006E4A7B">
        <w:rPr>
          <w:rFonts w:asciiTheme="minorHAnsi" w:hAnsiTheme="minorHAnsi"/>
          <w:vertAlign w:val="subscript"/>
        </w:rPr>
        <w:t>10</w:t>
      </w:r>
      <w:r w:rsidRPr="006E4A7B">
        <w:rPr>
          <w:rFonts w:asciiTheme="minorHAnsi" w:hAnsiTheme="minorHAnsi"/>
        </w:rPr>
        <w:t>, KD</w:t>
      </w:r>
      <w:r w:rsidRPr="006E4A7B">
        <w:rPr>
          <w:rFonts w:asciiTheme="minorHAnsi" w:hAnsiTheme="minorHAnsi"/>
          <w:vertAlign w:val="subscript"/>
        </w:rPr>
        <w:t>2,5</w:t>
      </w:r>
      <w:r w:rsidRPr="006E4A7B">
        <w:rPr>
          <w:rFonts w:asciiTheme="minorHAnsi" w:hAnsiTheme="minorHAnsi"/>
        </w:rPr>
        <w:t>), azoto dioksido (NO</w:t>
      </w:r>
      <w:r w:rsidRPr="006E4A7B">
        <w:rPr>
          <w:rFonts w:asciiTheme="minorHAnsi" w:hAnsiTheme="minorHAnsi"/>
          <w:vertAlign w:val="subscript"/>
        </w:rPr>
        <w:t>2</w:t>
      </w:r>
      <w:r w:rsidRPr="006E4A7B">
        <w:rPr>
          <w:rFonts w:asciiTheme="minorHAnsi" w:hAnsiTheme="minorHAnsi"/>
        </w:rPr>
        <w:t>), sieros dioksido (SO</w:t>
      </w:r>
      <w:r w:rsidRPr="006E4A7B">
        <w:rPr>
          <w:rFonts w:asciiTheme="minorHAnsi" w:hAnsiTheme="minorHAnsi"/>
          <w:vertAlign w:val="subscript"/>
        </w:rPr>
        <w:t>2</w:t>
      </w:r>
      <w:r w:rsidRPr="006E4A7B">
        <w:rPr>
          <w:rFonts w:asciiTheme="minorHAnsi" w:hAnsiTheme="minorHAnsi"/>
        </w:rPr>
        <w:t xml:space="preserve">) bei lakių organinių junginių (LOJ) sklaidą. Didelės raiškos teršalų sklaidos žemėlapiai pateikiami </w:t>
      </w:r>
      <w:r w:rsidR="000C5A11" w:rsidRPr="006E4A7B">
        <w:rPr>
          <w:rFonts w:asciiTheme="minorHAnsi" w:hAnsiTheme="minorHAnsi"/>
        </w:rPr>
        <w:t>5</w:t>
      </w:r>
      <w:r w:rsidRPr="006E4A7B">
        <w:rPr>
          <w:rFonts w:asciiTheme="minorHAnsi" w:hAnsiTheme="minorHAnsi"/>
        </w:rPr>
        <w:t xml:space="preserve"> šios ataskaitos priede. </w:t>
      </w:r>
    </w:p>
    <w:p w14:paraId="5581D464" w14:textId="77777777" w:rsidR="008B06D8" w:rsidRPr="006E4A7B" w:rsidRDefault="008B06D8" w:rsidP="002A4D8D">
      <w:pPr>
        <w:pStyle w:val="Antrat3"/>
        <w:numPr>
          <w:ilvl w:val="2"/>
          <w:numId w:val="2"/>
        </w:numPr>
        <w:spacing w:before="240" w:after="240"/>
        <w:jc w:val="left"/>
      </w:pPr>
      <w:bookmarkStart w:id="238" w:name="_Toc48832038"/>
      <w:r w:rsidRPr="006E4A7B">
        <w:t>Kietosios dalelės</w:t>
      </w:r>
      <w:bookmarkEnd w:id="238"/>
      <w:r w:rsidRPr="006E4A7B">
        <w:t xml:space="preserve"> </w:t>
      </w:r>
    </w:p>
    <w:p w14:paraId="70BDF643" w14:textId="70873FE8" w:rsidR="008B06D8" w:rsidRPr="006E4A7B" w:rsidRDefault="008B06D8" w:rsidP="008B06D8">
      <w:r w:rsidRPr="006E4A7B">
        <w:t xml:space="preserve">Vertinant 2018 m. aplinkos oro kokybės situaciją atliktas detalus taršos šaltinių įtakos vertinimas, pateikiamas 4 skyriuje. Analizės metu nustatyta, kad pagrindiniai kietųjų dalelių </w:t>
      </w:r>
      <w:r w:rsidRPr="006E4A7B">
        <w:rPr>
          <w:rFonts w:asciiTheme="minorHAnsi" w:hAnsiTheme="minorHAnsi"/>
        </w:rPr>
        <w:t>KD</w:t>
      </w:r>
      <w:r w:rsidRPr="006E4A7B">
        <w:rPr>
          <w:rFonts w:asciiTheme="minorHAnsi" w:hAnsiTheme="minorHAnsi"/>
          <w:vertAlign w:val="subscript"/>
        </w:rPr>
        <w:t>10</w:t>
      </w:r>
      <w:r w:rsidRPr="006E4A7B">
        <w:t xml:space="preserve"> šaltiniai Klaipėdos mieste yra pramonės veikla, įskaitant jūrų uosto veiklą, ir transportas</w:t>
      </w:r>
      <w:r w:rsidR="00BB18A8" w:rsidRPr="006E4A7B">
        <w:t xml:space="preserve"> (</w:t>
      </w:r>
      <w:r w:rsidR="00035390" w:rsidRPr="006E4A7B">
        <w:t>4.4.2</w:t>
      </w:r>
      <w:r w:rsidR="00BB18A8" w:rsidRPr="006E4A7B">
        <w:t xml:space="preserve"> skyrius,</w:t>
      </w:r>
      <w:r w:rsidR="00482D19">
        <w:t xml:space="preserve"> </w:t>
      </w:r>
      <w:r w:rsidR="00035390" w:rsidRPr="006E4A7B">
        <w:t>4.4.2</w:t>
      </w:r>
      <w:r w:rsidR="00BB18A8" w:rsidRPr="006E4A7B">
        <w:t xml:space="preserve"> lentelė)</w:t>
      </w:r>
      <w:r w:rsidRPr="006E4A7B">
        <w:t>. Šių taršos šaltinių įtaka atsispindi sumodeliuotoje situacijoje.</w:t>
      </w:r>
    </w:p>
    <w:p w14:paraId="429D64CC" w14:textId="7375F455" w:rsidR="008B06D8" w:rsidRPr="006E4A7B" w:rsidRDefault="008B06D8" w:rsidP="008B06D8">
      <w:pPr>
        <w:rPr>
          <w:rFonts w:asciiTheme="minorHAnsi" w:hAnsiTheme="minorHAnsi"/>
        </w:rPr>
      </w:pPr>
      <w:r w:rsidRPr="006E4A7B">
        <w:t>Atlikus KD</w:t>
      </w:r>
      <w:r w:rsidRPr="006E4A7B">
        <w:rPr>
          <w:vertAlign w:val="subscript"/>
        </w:rPr>
        <w:t>10</w:t>
      </w:r>
      <w:r w:rsidRPr="006E4A7B">
        <w:t xml:space="preserve"> vidutinės metinės koncentracijos </w:t>
      </w:r>
      <w:r w:rsidRPr="006E4A7B">
        <w:rPr>
          <w:rFonts w:cs="Calibri"/>
        </w:rPr>
        <w:t xml:space="preserve">modeliavimą, kurio rezultatai pateikiami </w:t>
      </w:r>
      <w:r w:rsidR="0023397E" w:rsidRPr="006E4A7B">
        <w:rPr>
          <w:rFonts w:cs="Calibri"/>
        </w:rPr>
        <w:t>5.2.1</w:t>
      </w:r>
      <w:r w:rsidRPr="006E4A7B">
        <w:rPr>
          <w:rFonts w:cs="Calibri"/>
        </w:rPr>
        <w:t xml:space="preserve"> pav., matome, jog</w:t>
      </w:r>
      <w:r w:rsidRPr="006E4A7B">
        <w:t xml:space="preserve"> mieste koncentracija svyruoja nuo </w:t>
      </w:r>
      <w:r w:rsidR="00BB18A8" w:rsidRPr="006E4A7B">
        <w:t xml:space="preserve">17 </w:t>
      </w:r>
      <w:r w:rsidRPr="006E4A7B">
        <w:t xml:space="preserve">iki </w:t>
      </w:r>
      <w:r w:rsidR="00950E56" w:rsidRPr="006E4A7B">
        <w:t xml:space="preserve">41 </w:t>
      </w:r>
      <w:r w:rsidRPr="006E4A7B">
        <w:rPr>
          <w:rFonts w:asciiTheme="minorHAnsi" w:hAnsiTheme="minorHAnsi"/>
        </w:rPr>
        <w:t>µg/m</w:t>
      </w:r>
      <w:r w:rsidRPr="006E4A7B">
        <w:rPr>
          <w:rFonts w:asciiTheme="minorHAnsi" w:hAnsiTheme="minorHAnsi"/>
          <w:vertAlign w:val="superscript"/>
        </w:rPr>
        <w:t>3</w:t>
      </w:r>
      <w:r w:rsidRPr="006E4A7B">
        <w:rPr>
          <w:rFonts w:asciiTheme="minorHAnsi" w:hAnsiTheme="minorHAnsi"/>
        </w:rPr>
        <w:t>. Kai kuriose vietose ties Baltijos prospektu bei Minijos gatve apskaičiuota kietųjų dalelių koncentracija yra didesnė nei ribinė šio teršalo vertė</w:t>
      </w:r>
      <w:r w:rsidR="0040449A" w:rsidRPr="006E4A7B">
        <w:rPr>
          <w:rFonts w:asciiTheme="minorHAnsi" w:hAnsiTheme="minorHAnsi"/>
        </w:rPr>
        <w:t xml:space="preserve"> 40 µg/m</w:t>
      </w:r>
      <w:r w:rsidR="0040449A" w:rsidRPr="006E4A7B">
        <w:rPr>
          <w:rFonts w:asciiTheme="minorHAnsi" w:hAnsiTheme="minorHAnsi"/>
          <w:vertAlign w:val="superscript"/>
        </w:rPr>
        <w:t>3</w:t>
      </w:r>
      <w:r w:rsidRPr="006E4A7B">
        <w:rPr>
          <w:rFonts w:asciiTheme="minorHAnsi" w:hAnsiTheme="minorHAnsi"/>
        </w:rPr>
        <w:t xml:space="preserve">. Šiose vietose </w:t>
      </w:r>
      <w:r w:rsidR="0040449A" w:rsidRPr="006E4A7B">
        <w:rPr>
          <w:rFonts w:asciiTheme="minorHAnsi" w:hAnsiTheme="minorHAnsi"/>
        </w:rPr>
        <w:t>vyksta</w:t>
      </w:r>
      <w:r w:rsidRPr="006E4A7B">
        <w:rPr>
          <w:rFonts w:asciiTheme="minorHAnsi" w:hAnsiTheme="minorHAnsi"/>
        </w:rPr>
        <w:t xml:space="preserve"> intensyvus eismas bei didelę įtaką daro šalia esantys pramonės objektai. Tačiau pažymėtina, kad remiantis direktyvos 2008/50/EB dėl aplinkos oro kokybės ir švaresnio oro Europoje III priedo ir Lietuvos Respublikos Aplinkos ministro 2001 m. gruodžio 12 d. įsakymo Nr. 596 „Dėl aplinkos oro kokybės vertinimo tvarkos aprašo patvirtinimo“ nuostatomis, ribinių verčių laikymasis žmonių sveikatos apsaugos tikslais važiuojamojoje kelio dalyje nėra vertinamas.</w:t>
      </w:r>
      <w:r w:rsidR="0040449A" w:rsidRPr="006E4A7B">
        <w:rPr>
          <w:rFonts w:asciiTheme="minorHAnsi" w:hAnsiTheme="minorHAnsi"/>
        </w:rPr>
        <w:t xml:space="preserve"> Likusioje miesto dalyje, pagal modeliavimo metu gautus rezultatus, ribinė metinė teršalo vertė nėra </w:t>
      </w:r>
      <w:r w:rsidR="0040449A" w:rsidRPr="006E4A7B">
        <w:rPr>
          <w:rFonts w:asciiTheme="minorHAnsi" w:hAnsiTheme="minorHAnsi"/>
        </w:rPr>
        <w:lastRenderedPageBreak/>
        <w:t>viršijama, tačiau yra teritorijos, kur koncentracija viršija viršutinę vertinimo ribą ir yra arti ribinės vertės.</w:t>
      </w:r>
    </w:p>
    <w:p w14:paraId="0691725A" w14:textId="1AEECC8E" w:rsidR="008B06D8" w:rsidRPr="006E4A7B" w:rsidRDefault="0040449A" w:rsidP="004562F8">
      <w:pPr>
        <w:rPr>
          <w:rFonts w:asciiTheme="minorHAnsi" w:hAnsiTheme="minorHAnsi"/>
        </w:rPr>
      </w:pPr>
      <w:r w:rsidRPr="006E4A7B">
        <w:rPr>
          <w:rFonts w:asciiTheme="minorHAnsi" w:hAnsiTheme="minorHAnsi"/>
        </w:rPr>
        <w:t>Viršutinė vertinimo riba – 28 µg/m</w:t>
      </w:r>
      <w:r w:rsidRPr="006E4A7B">
        <w:rPr>
          <w:rFonts w:asciiTheme="minorHAnsi" w:hAnsiTheme="minorHAnsi"/>
          <w:vertAlign w:val="superscript"/>
        </w:rPr>
        <w:t>3</w:t>
      </w:r>
      <w:r w:rsidRPr="006E4A7B">
        <w:rPr>
          <w:rFonts w:asciiTheme="minorHAnsi" w:hAnsiTheme="minorHAnsi"/>
        </w:rPr>
        <w:t xml:space="preserve"> yra viršijama ties intensyvaus eismo gatvėmis</w:t>
      </w:r>
      <w:r w:rsidR="004562F8" w:rsidRPr="006E4A7B">
        <w:rPr>
          <w:rFonts w:asciiTheme="minorHAnsi" w:hAnsiTheme="minorHAnsi"/>
        </w:rPr>
        <w:t xml:space="preserve"> (Taikos pr., Šilutės pl., Baltijos pr.)</w:t>
      </w:r>
      <w:r w:rsidRPr="006E4A7B">
        <w:rPr>
          <w:rFonts w:asciiTheme="minorHAnsi" w:hAnsiTheme="minorHAnsi"/>
        </w:rPr>
        <w:t xml:space="preserve"> bei ties pramonės objektais. </w:t>
      </w:r>
      <w:r w:rsidR="008B06D8" w:rsidRPr="006E4A7B">
        <w:rPr>
          <w:rFonts w:asciiTheme="minorHAnsi" w:hAnsiTheme="minorHAnsi"/>
        </w:rPr>
        <w:t>Žvelgiant į pramonės objektų sukeliamą taršą, kietųjų dalelių koncentracija</w:t>
      </w:r>
      <w:r w:rsidR="00CD1F73" w:rsidRPr="006E4A7B">
        <w:rPr>
          <w:rFonts w:asciiTheme="minorHAnsi" w:hAnsiTheme="minorHAnsi"/>
        </w:rPr>
        <w:t>, viršijanti viršutinę vertinimo</w:t>
      </w:r>
      <w:r w:rsidRPr="006E4A7B">
        <w:rPr>
          <w:rFonts w:asciiTheme="minorHAnsi" w:hAnsiTheme="minorHAnsi"/>
        </w:rPr>
        <w:t xml:space="preserve"> ribą,</w:t>
      </w:r>
      <w:r w:rsidR="008B06D8" w:rsidRPr="006E4A7B">
        <w:rPr>
          <w:rFonts w:asciiTheme="minorHAnsi" w:hAnsiTheme="minorHAnsi"/>
        </w:rPr>
        <w:t xml:space="preserve"> stebima uosto teritorijos centrinėje dalyje, kur veikia UAB „Baltic Premator Klaipėda“ (Pilies g. 8), taip pat įmonės UAB „Vakarų Baltijos laivų statykla“, UAB „Grigeo Klaipėda“, KJKK BEGA. Iš šių įmonių daugiausiai kietųjų dalelių 2018 m. išmetė „Baltic Premator Klaipėda“. Centrinėje miesto dalyje taip pat pastebima kietųjų dalelių koncentracija</w:t>
      </w:r>
      <w:r w:rsidR="004562F8" w:rsidRPr="006E4A7B">
        <w:rPr>
          <w:rFonts w:asciiTheme="minorHAnsi" w:hAnsiTheme="minorHAnsi"/>
        </w:rPr>
        <w:t>,</w:t>
      </w:r>
      <w:r w:rsidRPr="006E4A7B">
        <w:rPr>
          <w:rFonts w:asciiTheme="minorHAnsi" w:hAnsiTheme="minorHAnsi"/>
        </w:rPr>
        <w:t xml:space="preserve"> viršijanti viršutinę vertinimo ribą</w:t>
      </w:r>
      <w:r w:rsidR="008B06D8" w:rsidRPr="006E4A7B">
        <w:rPr>
          <w:rFonts w:asciiTheme="minorHAnsi" w:hAnsiTheme="minorHAnsi"/>
        </w:rPr>
        <w:t>, teritorijoje, kurioje yra įsikūrusi AB „Klaipėdos energija“ Rajoninė katilinė ir UAB „Perdanga“, kurios kietųjų dalelių išmetimai 2018 m. buvo vieni didžiausių mieste.</w:t>
      </w:r>
    </w:p>
    <w:p w14:paraId="57AB9CB0" w14:textId="17B48B77" w:rsidR="006B5ACE" w:rsidRPr="006E4A7B" w:rsidRDefault="0040449A" w:rsidP="006B5ACE">
      <w:pPr>
        <w:rPr>
          <w:rFonts w:asciiTheme="minorHAnsi" w:hAnsiTheme="minorHAnsi"/>
        </w:rPr>
      </w:pPr>
      <w:r w:rsidRPr="006E4A7B">
        <w:rPr>
          <w:rFonts w:asciiTheme="minorHAnsi" w:hAnsiTheme="minorHAnsi"/>
        </w:rPr>
        <w:t>K</w:t>
      </w:r>
      <w:r w:rsidR="008B06D8" w:rsidRPr="006E4A7B">
        <w:rPr>
          <w:rFonts w:asciiTheme="minorHAnsi" w:hAnsiTheme="minorHAnsi"/>
        </w:rPr>
        <w:t>ietųjų dalelių koncentracija</w:t>
      </w:r>
      <w:r w:rsidR="004562F8" w:rsidRPr="006E4A7B">
        <w:rPr>
          <w:rFonts w:asciiTheme="minorHAnsi" w:hAnsiTheme="minorHAnsi"/>
        </w:rPr>
        <w:t>,</w:t>
      </w:r>
      <w:r w:rsidRPr="006E4A7B">
        <w:rPr>
          <w:rFonts w:asciiTheme="minorHAnsi" w:hAnsiTheme="minorHAnsi"/>
        </w:rPr>
        <w:t xml:space="preserve"> viršijanti apatinę vertinimo ribą, bet nesiekianti viršutinės vertinimo ribos (20–28 µg/m</w:t>
      </w:r>
      <w:r w:rsidRPr="006E4A7B">
        <w:rPr>
          <w:rFonts w:asciiTheme="minorHAnsi" w:hAnsiTheme="minorHAnsi"/>
          <w:vertAlign w:val="superscript"/>
        </w:rPr>
        <w:t>3</w:t>
      </w:r>
      <w:r w:rsidRPr="006E4A7B">
        <w:rPr>
          <w:rFonts w:asciiTheme="minorHAnsi" w:hAnsiTheme="minorHAnsi"/>
        </w:rPr>
        <w:t>),</w:t>
      </w:r>
      <w:r w:rsidR="008B06D8" w:rsidRPr="006E4A7B">
        <w:rPr>
          <w:rFonts w:asciiTheme="minorHAnsi" w:hAnsiTheme="minorHAnsi"/>
        </w:rPr>
        <w:t xml:space="preserve"> pastebima uosto pietinėje dalyje. Šioje teritorijoje yra įsikūrusi įmonių grupė, kurią sudaro šios įmonės: UAB „Kamineros krovinių terminalas“, AB „Klaipėdos jūrų krovinių kompanija“ (KLASCO), UAB „Klaipėdos konteinerių terminalas“, UAB „Vakarų krova“, UAB „Vakarų laivų remontas“, UAB „Malkų įlankos terminalas“, UAB „Vakarų metalgama“, UAB „Baltic Premator Klaipėda“ (Minijos g. 180), UAB „Vakarų konstrukcijos“, UAB „Vakarų techninė tarnyba“. Iš šių įmonių daugiausiai kietųjų dalelių 2018 m. išmetė AB „Klaipėdos jūrų krovinių kompanija“ (KLASCO).</w:t>
      </w:r>
      <w:r w:rsidR="006B5ACE" w:rsidRPr="006E4A7B">
        <w:rPr>
          <w:rFonts w:asciiTheme="minorHAnsi" w:hAnsiTheme="minorHAnsi"/>
        </w:rPr>
        <w:t xml:space="preserve"> </w:t>
      </w:r>
    </w:p>
    <w:p w14:paraId="6EA8D4EE" w14:textId="274DEC4E" w:rsidR="008B06D8" w:rsidRPr="006E4A7B" w:rsidRDefault="008B06D8" w:rsidP="008B06D8">
      <w:pPr>
        <w:autoSpaceDE w:val="0"/>
        <w:autoSpaceDN w:val="0"/>
        <w:adjustRightInd w:val="0"/>
        <w:ind w:firstLine="720"/>
        <w:rPr>
          <w:i/>
        </w:rPr>
      </w:pPr>
      <w:r w:rsidRPr="006E4A7B">
        <w:rPr>
          <w:rFonts w:cs="Calibri"/>
        </w:rPr>
        <w:t>Atlikus kietųjų dalelių KD</w:t>
      </w:r>
      <w:r w:rsidRPr="006E4A7B">
        <w:rPr>
          <w:rFonts w:cs="Calibri"/>
          <w:vertAlign w:val="subscript"/>
        </w:rPr>
        <w:t>10</w:t>
      </w:r>
      <w:r w:rsidRPr="006E4A7B">
        <w:rPr>
          <w:rFonts w:cs="Calibri"/>
        </w:rPr>
        <w:t xml:space="preserve"> maksimalios 24 val. </w:t>
      </w:r>
      <w:bookmarkStart w:id="239" w:name="OLE_LINK21"/>
      <w:bookmarkStart w:id="240" w:name="OLE_LINK25"/>
      <w:r w:rsidRPr="006E4A7B">
        <w:rPr>
          <w:rFonts w:cs="Calibri"/>
        </w:rPr>
        <w:t xml:space="preserve">(90,41 prctl.) </w:t>
      </w:r>
      <w:bookmarkEnd w:id="239"/>
      <w:bookmarkEnd w:id="240"/>
      <w:r w:rsidRPr="006E4A7B">
        <w:rPr>
          <w:rFonts w:cs="Calibri"/>
        </w:rPr>
        <w:t xml:space="preserve">2018 m. koncentracijos modeliavimą, kurio rezultatai pateikiami </w:t>
      </w:r>
      <w:r w:rsidR="0023397E" w:rsidRPr="006E4A7B">
        <w:rPr>
          <w:rFonts w:cs="Calibri"/>
        </w:rPr>
        <w:t>5.2.2</w:t>
      </w:r>
      <w:r w:rsidRPr="006E4A7B">
        <w:rPr>
          <w:rFonts w:cs="Calibri"/>
        </w:rPr>
        <w:t xml:space="preserve"> pav., matome, jog maksimali paros koncentracija – 50 μg/m³ – kaip ir vidutinė metinė koncentracija yra viršijama keliose miesto dalyse ties pagrindinėmis gatvėmis (</w:t>
      </w:r>
      <w:r w:rsidRPr="006E4A7B">
        <w:rPr>
          <w:rFonts w:asciiTheme="minorHAnsi" w:hAnsiTheme="minorHAnsi"/>
        </w:rPr>
        <w:t>Baltijos pr., Šilutės pl., Taikos pr., Minijos g</w:t>
      </w:r>
      <w:r w:rsidRPr="006E4A7B">
        <w:rPr>
          <w:rFonts w:cs="Calibri"/>
        </w:rPr>
        <w:t>.), bei ties anksčiau minėtais pramonės objektais, kurie išmeta didelius kietųjų dalelių kiekius. Taršos sklaidos žemėlapyje išryškėja tos pačios teritorijos kaip ir KD</w:t>
      </w:r>
      <w:r w:rsidRPr="006E4A7B">
        <w:rPr>
          <w:rFonts w:cs="Calibri"/>
          <w:vertAlign w:val="subscript"/>
        </w:rPr>
        <w:t>10</w:t>
      </w:r>
      <w:r w:rsidRPr="006E4A7B">
        <w:rPr>
          <w:rFonts w:cs="Calibri"/>
        </w:rPr>
        <w:t xml:space="preserve"> vidutinės metinės koncentracijos žemėlapyje, kur galimi 24 valandų koncentracijų viršijimai pastebimi centrinėje miesto dalyje, </w:t>
      </w:r>
      <w:r w:rsidRPr="006E4A7B">
        <w:rPr>
          <w:rFonts w:asciiTheme="minorHAnsi" w:hAnsiTheme="minorHAnsi"/>
        </w:rPr>
        <w:t>uosto centrinėje bei pietinėje teritorijose. Svarbu atkreipti dėmesį, jog maksimalią 24 val. koncentraciją lemia nepalankios taršos sklaidai oro sąlygos</w:t>
      </w:r>
      <w:r w:rsidR="006B5ACE" w:rsidRPr="006E4A7B">
        <w:rPr>
          <w:rFonts w:asciiTheme="minorHAnsi" w:hAnsiTheme="minorHAnsi"/>
        </w:rPr>
        <w:t>, bei kiti veiksniai, t</w:t>
      </w:r>
      <w:r w:rsidR="00216D7F">
        <w:rPr>
          <w:rFonts w:asciiTheme="minorHAnsi" w:hAnsiTheme="minorHAnsi"/>
        </w:rPr>
        <w:t>u</w:t>
      </w:r>
      <w:r w:rsidR="006B5ACE" w:rsidRPr="006E4A7B">
        <w:rPr>
          <w:rFonts w:asciiTheme="minorHAnsi" w:hAnsiTheme="minorHAnsi"/>
        </w:rPr>
        <w:t xml:space="preserve">rintys įtakos oro taršai, aprašyti </w:t>
      </w:r>
      <w:r w:rsidR="0023397E" w:rsidRPr="006E4A7B">
        <w:rPr>
          <w:rFonts w:asciiTheme="minorHAnsi" w:hAnsiTheme="minorHAnsi"/>
        </w:rPr>
        <w:t>4.</w:t>
      </w:r>
      <w:r w:rsidR="006B5ACE" w:rsidRPr="006E4A7B">
        <w:rPr>
          <w:rFonts w:asciiTheme="minorHAnsi" w:hAnsiTheme="minorHAnsi"/>
        </w:rPr>
        <w:t>4 skyriuje</w:t>
      </w:r>
      <w:r w:rsidRPr="006E4A7B">
        <w:rPr>
          <w:rFonts w:asciiTheme="minorHAnsi" w:hAnsiTheme="minorHAnsi"/>
        </w:rPr>
        <w:t xml:space="preserve">, todėl paveiksle matomos padidėjusios teršalų koncentracijos susidarys tik esant specifinėms oro sąlygoms, tokioms kaip </w:t>
      </w:r>
      <w:r w:rsidR="000646DB">
        <w:rPr>
          <w:rFonts w:asciiTheme="minorHAnsi" w:hAnsiTheme="minorHAnsi"/>
        </w:rPr>
        <w:t>aukštas</w:t>
      </w:r>
      <w:r w:rsidR="000646DB" w:rsidRPr="006E4A7B">
        <w:rPr>
          <w:rFonts w:asciiTheme="minorHAnsi" w:hAnsiTheme="minorHAnsi"/>
        </w:rPr>
        <w:t xml:space="preserve"> </w:t>
      </w:r>
      <w:r w:rsidRPr="006E4A7B">
        <w:rPr>
          <w:rFonts w:asciiTheme="minorHAnsi" w:hAnsiTheme="minorHAnsi"/>
        </w:rPr>
        <w:t>slėgis bei mažas vėjo greitis.</w:t>
      </w:r>
    </w:p>
    <w:p w14:paraId="5DFD97BC" w14:textId="67816CE1" w:rsidR="008B06D8" w:rsidRPr="006E4A7B" w:rsidRDefault="00C55507" w:rsidP="008B06D8">
      <w:pPr>
        <w:pStyle w:val="lentelipavadinimai"/>
      </w:pPr>
      <w:r w:rsidRPr="006E4A7B">
        <w:rPr>
          <w:lang w:eastAsia="lt-LT"/>
        </w:rPr>
        <w:lastRenderedPageBreak/>
        <w:drawing>
          <wp:inline distT="0" distB="0" distL="0" distR="0" wp14:anchorId="6B3ADA50" wp14:editId="29FF4BF8">
            <wp:extent cx="2791287" cy="5615860"/>
            <wp:effectExtent l="0" t="0" r="952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644"/>
                    <a:stretch/>
                  </pic:blipFill>
                  <pic:spPr bwMode="auto">
                    <a:xfrm>
                      <a:off x="0" y="0"/>
                      <a:ext cx="2829412" cy="5692565"/>
                    </a:xfrm>
                    <a:prstGeom prst="rect">
                      <a:avLst/>
                    </a:prstGeom>
                    <a:ln>
                      <a:noFill/>
                    </a:ln>
                    <a:extLst>
                      <a:ext uri="{53640926-AAD7-44D8-BBD7-CCE9431645EC}">
                        <a14:shadowObscured xmlns:a14="http://schemas.microsoft.com/office/drawing/2010/main"/>
                      </a:ext>
                    </a:extLst>
                  </pic:spPr>
                </pic:pic>
              </a:graphicData>
            </a:graphic>
          </wp:inline>
        </w:drawing>
      </w:r>
      <w:r w:rsidRPr="006E4A7B">
        <w:rPr>
          <w:lang w:eastAsia="lt-LT"/>
        </w:rPr>
        <w:drawing>
          <wp:inline distT="0" distB="0" distL="0" distR="0" wp14:anchorId="3C4CE3D8" wp14:editId="02EACB8B">
            <wp:extent cx="2895600" cy="57365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110"/>
                    <a:stretch/>
                  </pic:blipFill>
                  <pic:spPr bwMode="auto">
                    <a:xfrm>
                      <a:off x="0" y="0"/>
                      <a:ext cx="2922092" cy="578906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47C300C4" w14:textId="77777777" w:rsidTr="008B06D8">
        <w:trPr>
          <w:trHeight w:val="752"/>
        </w:trPr>
        <w:tc>
          <w:tcPr>
            <w:tcW w:w="4642" w:type="dxa"/>
          </w:tcPr>
          <w:p w14:paraId="64B2E914" w14:textId="1E2E3AD3" w:rsidR="008B06D8" w:rsidRPr="006E4A7B" w:rsidRDefault="008B06D8" w:rsidP="008B06D8">
            <w:pPr>
              <w:pStyle w:val="Lentelespanavinimas"/>
              <w:spacing w:before="90" w:after="45"/>
              <w:rPr>
                <w:sz w:val="22"/>
                <w:szCs w:val="22"/>
              </w:rPr>
            </w:pPr>
            <w:r w:rsidRPr="006E4A7B">
              <w:rPr>
                <w:sz w:val="22"/>
              </w:rPr>
              <w:t xml:space="preserve">Pav. </w:t>
            </w:r>
            <w:r w:rsidR="0023397E" w:rsidRPr="006E4A7B">
              <w:rPr>
                <w:sz w:val="22"/>
              </w:rPr>
              <w:t xml:space="preserve">5.2.1 </w:t>
            </w:r>
            <w:r w:rsidRPr="006E4A7B">
              <w:rPr>
                <w:iCs/>
                <w:sz w:val="22"/>
                <w:szCs w:val="22"/>
              </w:rPr>
              <w:t>2018 m. KD</w:t>
            </w:r>
            <w:r w:rsidRPr="006E4A7B">
              <w:rPr>
                <w:iCs/>
                <w:sz w:val="22"/>
                <w:szCs w:val="22"/>
                <w:vertAlign w:val="subscript"/>
              </w:rPr>
              <w:t>10</w:t>
            </w:r>
            <w:r w:rsidRPr="006E4A7B">
              <w:rPr>
                <w:iCs/>
                <w:sz w:val="22"/>
                <w:szCs w:val="22"/>
              </w:rPr>
              <w:t xml:space="preserve"> vidutinė metinė koncentracija (ribinė vertė 40 μg/m</w:t>
            </w:r>
            <w:r w:rsidRPr="006E4A7B">
              <w:rPr>
                <w:iCs/>
                <w:sz w:val="22"/>
                <w:szCs w:val="22"/>
                <w:vertAlign w:val="superscript"/>
              </w:rPr>
              <w:t>3</w:t>
            </w:r>
            <w:r w:rsidRPr="006E4A7B">
              <w:rPr>
                <w:iCs/>
                <w:sz w:val="22"/>
                <w:szCs w:val="22"/>
              </w:rPr>
              <w:t xml:space="preserve">) </w:t>
            </w:r>
          </w:p>
        </w:tc>
        <w:tc>
          <w:tcPr>
            <w:tcW w:w="4642" w:type="dxa"/>
          </w:tcPr>
          <w:p w14:paraId="3EA47FAE" w14:textId="24337AD8" w:rsidR="008B06D8" w:rsidRPr="006E4A7B" w:rsidRDefault="008B06D8" w:rsidP="008B06D8">
            <w:pPr>
              <w:pStyle w:val="Lentelespanavinimas"/>
              <w:spacing w:before="90" w:after="45"/>
              <w:rPr>
                <w:sz w:val="22"/>
                <w:szCs w:val="22"/>
              </w:rPr>
            </w:pPr>
            <w:r w:rsidRPr="006E4A7B">
              <w:rPr>
                <w:sz w:val="22"/>
              </w:rPr>
              <w:t xml:space="preserve">Pav. </w:t>
            </w:r>
            <w:r w:rsidR="0023397E" w:rsidRPr="006E4A7B">
              <w:rPr>
                <w:sz w:val="22"/>
              </w:rPr>
              <w:t>5.2.2</w:t>
            </w:r>
            <w:r w:rsidRPr="006E4A7B">
              <w:rPr>
                <w:sz w:val="22"/>
              </w:rPr>
              <w:t xml:space="preserve"> </w:t>
            </w:r>
            <w:r w:rsidRPr="006E4A7B">
              <w:rPr>
                <w:iCs/>
                <w:sz w:val="22"/>
                <w:szCs w:val="22"/>
              </w:rPr>
              <w:t>2018 m. KD</w:t>
            </w:r>
            <w:r w:rsidRPr="006E4A7B">
              <w:rPr>
                <w:iCs/>
                <w:sz w:val="22"/>
                <w:szCs w:val="22"/>
                <w:vertAlign w:val="subscript"/>
              </w:rPr>
              <w:t>10</w:t>
            </w:r>
            <w:r w:rsidRPr="006E4A7B">
              <w:rPr>
                <w:iCs/>
                <w:sz w:val="22"/>
                <w:szCs w:val="22"/>
              </w:rPr>
              <w:t xml:space="preserve"> maksimali 24 val. </w:t>
            </w:r>
            <w:r w:rsidR="00482D19" w:rsidRPr="00482D19">
              <w:rPr>
                <w:iCs/>
                <w:sz w:val="22"/>
                <w:szCs w:val="22"/>
              </w:rPr>
              <w:t xml:space="preserve">(90,41 prctl.) </w:t>
            </w:r>
            <w:r w:rsidRPr="006E4A7B">
              <w:rPr>
                <w:iCs/>
                <w:sz w:val="22"/>
                <w:szCs w:val="22"/>
              </w:rPr>
              <w:t>koncentracija (ribinė vertė 50 μg/m</w:t>
            </w:r>
            <w:r w:rsidRPr="006E4A7B">
              <w:rPr>
                <w:iCs/>
                <w:sz w:val="22"/>
                <w:szCs w:val="22"/>
                <w:vertAlign w:val="superscript"/>
              </w:rPr>
              <w:t>3</w:t>
            </w:r>
            <w:r w:rsidRPr="006E4A7B">
              <w:rPr>
                <w:iCs/>
                <w:sz w:val="22"/>
                <w:szCs w:val="22"/>
              </w:rPr>
              <w:t xml:space="preserve">) </w:t>
            </w:r>
          </w:p>
        </w:tc>
      </w:tr>
    </w:tbl>
    <w:p w14:paraId="62FC1A67" w14:textId="77777777" w:rsidR="0023397E" w:rsidRPr="006E4A7B" w:rsidRDefault="0023397E" w:rsidP="008B06D8"/>
    <w:p w14:paraId="5AA5E2D4" w14:textId="4115B533" w:rsidR="0023397E" w:rsidRPr="006E4A7B" w:rsidRDefault="008B06D8" w:rsidP="008B06D8">
      <w:r w:rsidRPr="006E4A7B">
        <w:t xml:space="preserve">Siekiant įvertinti skirtingų taršos šaltinių įtaką </w:t>
      </w:r>
      <w:r w:rsidR="0023397E" w:rsidRPr="006E4A7B">
        <w:t xml:space="preserve">3 </w:t>
      </w:r>
      <w:r w:rsidRPr="006E4A7B">
        <w:t xml:space="preserve">skyriuje aprašytuose taškuose, kuriuose buvo atliekami oro kokybės tyrimai, buvo atliktas taršos šaltinių  įtakos vertinimas. Minėtų taškų išsidėstymas pavaizduotas </w:t>
      </w:r>
      <w:r w:rsidR="0023397E" w:rsidRPr="006E4A7B">
        <w:t>3.1.4</w:t>
      </w:r>
      <w:r w:rsidRPr="006E4A7B">
        <w:t xml:space="preserve"> pav., </w:t>
      </w:r>
      <w:r w:rsidR="0023397E" w:rsidRPr="006E4A7B">
        <w:t>3.1</w:t>
      </w:r>
      <w:r w:rsidRPr="006E4A7B">
        <w:t xml:space="preserve"> skyriuje. Naudojantis parengtu modeliu, buvo sumodeliuota vidutinė metinė kietųjų dalelių koncentracija bei apskaičiuota taršos šaltinių įtaka kiekviename matavimo taške bei ties Centro ir Šilutės pl. oro kokybės tyrimų stotimis. Lentelėje </w:t>
      </w:r>
      <w:r w:rsidR="0023397E" w:rsidRPr="006E4A7B">
        <w:t>5.</w:t>
      </w:r>
      <w:r w:rsidR="00721CE9" w:rsidRPr="006E4A7B">
        <w:t>2</w:t>
      </w:r>
      <w:r w:rsidR="0023397E" w:rsidRPr="006E4A7B">
        <w:t>.</w:t>
      </w:r>
      <w:r w:rsidR="00721CE9" w:rsidRPr="006E4A7B">
        <w:t>1</w:t>
      </w:r>
      <w:r w:rsidRPr="006E4A7B">
        <w:t xml:space="preserve"> pateikiami kietųjų dalelių KD</w:t>
      </w:r>
      <w:r w:rsidRPr="006E4A7B">
        <w:rPr>
          <w:vertAlign w:val="subscript"/>
        </w:rPr>
        <w:t>10</w:t>
      </w:r>
      <w:r w:rsidRPr="006E4A7B">
        <w:t xml:space="preserve"> taršos šaltinių įtakos pasiskirstymas</w:t>
      </w:r>
      <w:r w:rsidR="0023397E" w:rsidRPr="006E4A7B">
        <w:t xml:space="preserve">. </w:t>
      </w:r>
    </w:p>
    <w:p w14:paraId="5D66F6A1" w14:textId="048F4387" w:rsidR="0023397E" w:rsidRPr="006E4A7B" w:rsidRDefault="0023397E" w:rsidP="008B06D8"/>
    <w:p w14:paraId="071E5616" w14:textId="77777777" w:rsidR="00AD2789" w:rsidRPr="006E4A7B" w:rsidRDefault="00AD2789" w:rsidP="008B06D8"/>
    <w:p w14:paraId="78145770" w14:textId="77777777" w:rsidR="0064663C" w:rsidRPr="006E4A7B" w:rsidRDefault="0064663C" w:rsidP="008B06D8"/>
    <w:p w14:paraId="0B6C5E64" w14:textId="3EA42A64" w:rsidR="008B06D8" w:rsidRPr="006E4A7B" w:rsidRDefault="008B06D8" w:rsidP="0023397E">
      <w:pPr>
        <w:pStyle w:val="Lentelespanavinimas"/>
        <w:rPr>
          <w:sz w:val="22"/>
        </w:rPr>
      </w:pPr>
      <w:r w:rsidRPr="006E4A7B">
        <w:rPr>
          <w:sz w:val="22"/>
        </w:rPr>
        <w:lastRenderedPageBreak/>
        <w:t xml:space="preserve">Lentelė </w:t>
      </w:r>
      <w:r w:rsidR="0023397E" w:rsidRPr="006E4A7B">
        <w:rPr>
          <w:sz w:val="22"/>
        </w:rPr>
        <w:t>5.</w:t>
      </w:r>
      <w:r w:rsidR="00721CE9" w:rsidRPr="006E4A7B">
        <w:rPr>
          <w:sz w:val="22"/>
        </w:rPr>
        <w:t>2.1</w:t>
      </w:r>
      <w:r w:rsidRPr="006E4A7B">
        <w:rPr>
          <w:sz w:val="22"/>
        </w:rPr>
        <w:t xml:space="preserve"> KD</w:t>
      </w:r>
      <w:r w:rsidRPr="006E4A7B">
        <w:rPr>
          <w:sz w:val="22"/>
          <w:vertAlign w:val="subscript"/>
        </w:rPr>
        <w:t>10</w:t>
      </w:r>
      <w:r w:rsidRPr="006E4A7B">
        <w:rPr>
          <w:sz w:val="22"/>
        </w:rPr>
        <w:t xml:space="preserve"> taršos šaltinių įtaka matavimo taškuose</w:t>
      </w:r>
      <w:r w:rsidR="006B5ACE" w:rsidRPr="006E4A7B">
        <w:rPr>
          <w:sz w:val="22"/>
        </w:rPr>
        <w:t xml:space="preserve"> (vidutinė metinė koncentracija)</w:t>
      </w:r>
    </w:p>
    <w:tbl>
      <w:tblPr>
        <w:tblStyle w:val="Lentelstinklelis"/>
        <w:tblW w:w="0" w:type="auto"/>
        <w:tblInd w:w="113" w:type="dxa"/>
        <w:tblLook w:val="04A0" w:firstRow="1" w:lastRow="0" w:firstColumn="1" w:lastColumn="0" w:noHBand="0" w:noVBand="1"/>
      </w:tblPr>
      <w:tblGrid>
        <w:gridCol w:w="1456"/>
        <w:gridCol w:w="1746"/>
        <w:gridCol w:w="1372"/>
        <w:gridCol w:w="1458"/>
        <w:gridCol w:w="1458"/>
        <w:gridCol w:w="1458"/>
      </w:tblGrid>
      <w:tr w:rsidR="008B06D8" w:rsidRPr="006E4A7B" w14:paraId="49220A01" w14:textId="77777777" w:rsidTr="00721CE9">
        <w:trPr>
          <w:trHeight w:val="22"/>
        </w:trPr>
        <w:tc>
          <w:tcPr>
            <w:tcW w:w="1532" w:type="dxa"/>
            <w:vMerge w:val="restart"/>
            <w:vAlign w:val="center"/>
          </w:tcPr>
          <w:p w14:paraId="576DCA7D" w14:textId="77777777" w:rsidR="008B06D8" w:rsidRPr="006E4A7B" w:rsidRDefault="008B06D8" w:rsidP="008B06D8">
            <w:pPr>
              <w:spacing w:line="240" w:lineRule="auto"/>
              <w:ind w:firstLine="0"/>
              <w:jc w:val="center"/>
            </w:pPr>
            <w:r w:rsidRPr="006E4A7B">
              <w:rPr>
                <w:rFonts w:eastAsia="Times New Roman" w:cs="Calibri"/>
                <w:color w:val="000000"/>
                <w:lang w:eastAsia="lv-LV"/>
              </w:rPr>
              <w:t>Taško Nr.</w:t>
            </w:r>
          </w:p>
        </w:tc>
        <w:tc>
          <w:tcPr>
            <w:tcW w:w="1840" w:type="dxa"/>
            <w:vAlign w:val="center"/>
          </w:tcPr>
          <w:p w14:paraId="29FE050A" w14:textId="77777777" w:rsidR="008B06D8" w:rsidRPr="006E4A7B" w:rsidRDefault="008B06D8" w:rsidP="008B06D8">
            <w:pPr>
              <w:ind w:firstLine="0"/>
              <w:jc w:val="center"/>
            </w:pPr>
            <w:r w:rsidRPr="006E4A7B">
              <w:t>KD</w:t>
            </w:r>
            <w:r w:rsidRPr="006E4A7B">
              <w:rPr>
                <w:vertAlign w:val="subscript"/>
              </w:rPr>
              <w:t>10</w:t>
            </w:r>
            <w:r w:rsidRPr="006E4A7B">
              <w:t>, µg/m</w:t>
            </w:r>
            <w:r w:rsidRPr="006E4A7B">
              <w:rPr>
                <w:vertAlign w:val="superscript"/>
              </w:rPr>
              <w:t>3</w:t>
            </w:r>
          </w:p>
        </w:tc>
        <w:tc>
          <w:tcPr>
            <w:tcW w:w="6042" w:type="dxa"/>
            <w:gridSpan w:val="4"/>
            <w:vAlign w:val="center"/>
          </w:tcPr>
          <w:p w14:paraId="11140C21" w14:textId="77777777" w:rsidR="008B06D8" w:rsidRPr="006E4A7B" w:rsidRDefault="008B06D8" w:rsidP="008B06D8">
            <w:pPr>
              <w:ind w:firstLine="0"/>
              <w:jc w:val="center"/>
            </w:pPr>
            <w:r w:rsidRPr="006E4A7B">
              <w:t>Taršos šaltinio įtaka matavimo taške</w:t>
            </w:r>
          </w:p>
        </w:tc>
      </w:tr>
      <w:tr w:rsidR="008B06D8" w:rsidRPr="006E4A7B" w14:paraId="0FA9067B" w14:textId="77777777" w:rsidTr="00721CE9">
        <w:trPr>
          <w:trHeight w:val="22"/>
        </w:trPr>
        <w:tc>
          <w:tcPr>
            <w:tcW w:w="1532" w:type="dxa"/>
            <w:vMerge/>
            <w:vAlign w:val="center"/>
            <w:hideMark/>
          </w:tcPr>
          <w:p w14:paraId="39E6B529" w14:textId="77777777" w:rsidR="008B06D8" w:rsidRPr="006E4A7B" w:rsidRDefault="008B06D8" w:rsidP="008B06D8">
            <w:pPr>
              <w:spacing w:line="240" w:lineRule="auto"/>
              <w:ind w:firstLine="0"/>
              <w:jc w:val="center"/>
              <w:rPr>
                <w:rFonts w:eastAsia="Times New Roman" w:cs="Calibri"/>
                <w:color w:val="000000"/>
                <w:lang w:eastAsia="lv-LV"/>
              </w:rPr>
            </w:pPr>
          </w:p>
        </w:tc>
        <w:tc>
          <w:tcPr>
            <w:tcW w:w="1840" w:type="dxa"/>
            <w:vAlign w:val="center"/>
            <w:hideMark/>
          </w:tcPr>
          <w:p w14:paraId="62C0B5D7"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Visi šaltiniai (sumodeliuota)</w:t>
            </w:r>
          </w:p>
        </w:tc>
        <w:tc>
          <w:tcPr>
            <w:tcW w:w="1442" w:type="dxa"/>
            <w:vAlign w:val="center"/>
            <w:hideMark/>
          </w:tcPr>
          <w:p w14:paraId="160CF20B"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Būstų šildymas</w:t>
            </w:r>
          </w:p>
        </w:tc>
        <w:tc>
          <w:tcPr>
            <w:tcW w:w="1533" w:type="dxa"/>
            <w:vAlign w:val="center"/>
            <w:hideMark/>
          </w:tcPr>
          <w:p w14:paraId="09AE49EB"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Pramonė</w:t>
            </w:r>
          </w:p>
        </w:tc>
        <w:tc>
          <w:tcPr>
            <w:tcW w:w="1533" w:type="dxa"/>
            <w:vAlign w:val="center"/>
            <w:hideMark/>
          </w:tcPr>
          <w:p w14:paraId="7E567F81"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Laivyba</w:t>
            </w:r>
          </w:p>
        </w:tc>
        <w:tc>
          <w:tcPr>
            <w:tcW w:w="1533" w:type="dxa"/>
            <w:vAlign w:val="center"/>
            <w:hideMark/>
          </w:tcPr>
          <w:p w14:paraId="57666E79" w14:textId="77777777" w:rsidR="008B06D8" w:rsidRPr="006E4A7B" w:rsidRDefault="008B06D8" w:rsidP="008B06D8">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Kelių transportas</w:t>
            </w:r>
          </w:p>
        </w:tc>
      </w:tr>
      <w:tr w:rsidR="008B06D8" w:rsidRPr="006E4A7B" w14:paraId="445065EB" w14:textId="77777777" w:rsidTr="00721CE9">
        <w:trPr>
          <w:trHeight w:val="312"/>
        </w:trPr>
        <w:tc>
          <w:tcPr>
            <w:tcW w:w="1532" w:type="dxa"/>
            <w:noWrap/>
            <w:vAlign w:val="center"/>
          </w:tcPr>
          <w:p w14:paraId="626A4D16" w14:textId="77777777" w:rsidR="008B06D8" w:rsidRPr="006E4A7B" w:rsidRDefault="008B06D8" w:rsidP="008B06D8">
            <w:pPr>
              <w:spacing w:line="240" w:lineRule="auto"/>
              <w:ind w:firstLine="0"/>
              <w:jc w:val="center"/>
            </w:pPr>
            <w:r w:rsidRPr="006E4A7B">
              <w:t>Centras</w:t>
            </w:r>
          </w:p>
        </w:tc>
        <w:tc>
          <w:tcPr>
            <w:tcW w:w="1840" w:type="dxa"/>
            <w:noWrap/>
            <w:vAlign w:val="center"/>
          </w:tcPr>
          <w:p w14:paraId="231C2BDF" w14:textId="045721DC" w:rsidR="008B06D8" w:rsidRPr="006E4A7B" w:rsidRDefault="006A7BAD" w:rsidP="008B06D8">
            <w:pPr>
              <w:spacing w:line="240" w:lineRule="auto"/>
              <w:ind w:firstLine="0"/>
              <w:jc w:val="center"/>
              <w:rPr>
                <w:rFonts w:cs="Calibri"/>
                <w:color w:val="000000"/>
              </w:rPr>
            </w:pPr>
            <w:r w:rsidRPr="006E4A7B">
              <w:rPr>
                <w:rFonts w:cs="Calibri"/>
                <w:color w:val="000000"/>
              </w:rPr>
              <w:t>20,16</w:t>
            </w:r>
          </w:p>
        </w:tc>
        <w:tc>
          <w:tcPr>
            <w:tcW w:w="1442" w:type="dxa"/>
            <w:noWrap/>
            <w:vAlign w:val="center"/>
          </w:tcPr>
          <w:p w14:paraId="0ACBCC8D" w14:textId="1DBAAF4B" w:rsidR="008B06D8" w:rsidRPr="006E4A7B" w:rsidRDefault="006A7BAD" w:rsidP="008B06D8">
            <w:pPr>
              <w:spacing w:line="240" w:lineRule="auto"/>
              <w:ind w:firstLine="0"/>
              <w:jc w:val="center"/>
              <w:rPr>
                <w:rFonts w:cs="Calibri"/>
                <w:color w:val="000000"/>
              </w:rPr>
            </w:pPr>
            <w:r w:rsidRPr="006E4A7B">
              <w:rPr>
                <w:rFonts w:cs="Calibri"/>
                <w:color w:val="000000"/>
              </w:rPr>
              <w:t>48%</w:t>
            </w:r>
          </w:p>
        </w:tc>
        <w:tc>
          <w:tcPr>
            <w:tcW w:w="1533" w:type="dxa"/>
            <w:noWrap/>
            <w:vAlign w:val="center"/>
          </w:tcPr>
          <w:p w14:paraId="4772FC16" w14:textId="1DE396D5" w:rsidR="008B06D8" w:rsidRPr="006E4A7B" w:rsidRDefault="006A7BAD" w:rsidP="008B06D8">
            <w:pPr>
              <w:spacing w:line="240" w:lineRule="auto"/>
              <w:ind w:firstLine="0"/>
              <w:jc w:val="center"/>
              <w:rPr>
                <w:rFonts w:cs="Calibri"/>
                <w:color w:val="000000"/>
              </w:rPr>
            </w:pPr>
            <w:r w:rsidRPr="006E4A7B">
              <w:rPr>
                <w:rFonts w:cs="Calibri"/>
                <w:color w:val="000000"/>
              </w:rPr>
              <w:t>8%</w:t>
            </w:r>
          </w:p>
        </w:tc>
        <w:tc>
          <w:tcPr>
            <w:tcW w:w="1533" w:type="dxa"/>
            <w:noWrap/>
            <w:vAlign w:val="center"/>
          </w:tcPr>
          <w:p w14:paraId="213DC10B" w14:textId="3F1E20E7" w:rsidR="008B06D8" w:rsidRPr="006E4A7B" w:rsidRDefault="006A7BAD" w:rsidP="008B06D8">
            <w:pPr>
              <w:spacing w:line="240" w:lineRule="auto"/>
              <w:ind w:firstLine="0"/>
              <w:jc w:val="center"/>
              <w:rPr>
                <w:rFonts w:cs="Calibri"/>
                <w:color w:val="000000"/>
              </w:rPr>
            </w:pPr>
            <w:r w:rsidRPr="006E4A7B">
              <w:rPr>
                <w:rFonts w:cs="Calibri"/>
                <w:color w:val="000000"/>
              </w:rPr>
              <w:t>5%</w:t>
            </w:r>
          </w:p>
        </w:tc>
        <w:tc>
          <w:tcPr>
            <w:tcW w:w="1533" w:type="dxa"/>
            <w:noWrap/>
            <w:vAlign w:val="center"/>
          </w:tcPr>
          <w:p w14:paraId="59238FCC" w14:textId="01E10840" w:rsidR="008B06D8" w:rsidRPr="006E4A7B" w:rsidRDefault="006A7BAD" w:rsidP="008B06D8">
            <w:pPr>
              <w:spacing w:line="240" w:lineRule="auto"/>
              <w:ind w:firstLine="0"/>
              <w:jc w:val="center"/>
              <w:rPr>
                <w:rFonts w:cs="Calibri"/>
                <w:color w:val="000000"/>
              </w:rPr>
            </w:pPr>
            <w:r w:rsidRPr="006E4A7B">
              <w:rPr>
                <w:rFonts w:cs="Calibri"/>
                <w:color w:val="000000"/>
              </w:rPr>
              <w:t>39%</w:t>
            </w:r>
          </w:p>
        </w:tc>
      </w:tr>
      <w:tr w:rsidR="008B06D8" w:rsidRPr="006E4A7B" w14:paraId="6E531663" w14:textId="77777777" w:rsidTr="00721CE9">
        <w:trPr>
          <w:trHeight w:val="312"/>
        </w:trPr>
        <w:tc>
          <w:tcPr>
            <w:tcW w:w="1532" w:type="dxa"/>
            <w:noWrap/>
            <w:vAlign w:val="center"/>
          </w:tcPr>
          <w:p w14:paraId="5B62B5EC" w14:textId="77777777" w:rsidR="008B06D8" w:rsidRPr="006E4A7B" w:rsidRDefault="008B06D8" w:rsidP="008B06D8">
            <w:pPr>
              <w:spacing w:line="240" w:lineRule="auto"/>
              <w:ind w:firstLine="0"/>
              <w:jc w:val="center"/>
            </w:pPr>
            <w:r w:rsidRPr="006E4A7B">
              <w:t>Šilutės pl.</w:t>
            </w:r>
          </w:p>
        </w:tc>
        <w:tc>
          <w:tcPr>
            <w:tcW w:w="1840" w:type="dxa"/>
            <w:noWrap/>
            <w:vAlign w:val="center"/>
          </w:tcPr>
          <w:p w14:paraId="74E9F87F" w14:textId="310639EC" w:rsidR="008B06D8" w:rsidRPr="006E4A7B" w:rsidRDefault="006A7BAD" w:rsidP="008B06D8">
            <w:pPr>
              <w:spacing w:line="240" w:lineRule="auto"/>
              <w:ind w:firstLine="0"/>
              <w:jc w:val="center"/>
              <w:rPr>
                <w:rFonts w:cs="Calibri"/>
                <w:color w:val="000000"/>
              </w:rPr>
            </w:pPr>
            <w:r w:rsidRPr="006E4A7B">
              <w:rPr>
                <w:rFonts w:cs="Calibri"/>
                <w:color w:val="000000"/>
              </w:rPr>
              <w:t>23,14</w:t>
            </w:r>
          </w:p>
        </w:tc>
        <w:tc>
          <w:tcPr>
            <w:tcW w:w="1442" w:type="dxa"/>
            <w:noWrap/>
            <w:vAlign w:val="center"/>
          </w:tcPr>
          <w:p w14:paraId="4EEF1134" w14:textId="56E8CED4" w:rsidR="008B06D8" w:rsidRPr="006E4A7B" w:rsidRDefault="006A7BAD" w:rsidP="008B06D8">
            <w:pPr>
              <w:spacing w:line="240" w:lineRule="auto"/>
              <w:ind w:firstLine="0"/>
              <w:jc w:val="center"/>
              <w:rPr>
                <w:rFonts w:cs="Calibri"/>
                <w:color w:val="000000"/>
              </w:rPr>
            </w:pPr>
            <w:r w:rsidRPr="006E4A7B">
              <w:rPr>
                <w:rFonts w:cs="Calibri"/>
                <w:color w:val="000000"/>
              </w:rPr>
              <w:t>22%</w:t>
            </w:r>
          </w:p>
        </w:tc>
        <w:tc>
          <w:tcPr>
            <w:tcW w:w="1533" w:type="dxa"/>
            <w:noWrap/>
            <w:vAlign w:val="center"/>
          </w:tcPr>
          <w:p w14:paraId="4473D57A" w14:textId="3C537F6C" w:rsidR="008B06D8" w:rsidRPr="006E4A7B" w:rsidRDefault="006A7BAD" w:rsidP="008B06D8">
            <w:pPr>
              <w:spacing w:line="240" w:lineRule="auto"/>
              <w:ind w:firstLine="0"/>
              <w:jc w:val="center"/>
              <w:rPr>
                <w:rFonts w:cs="Calibri"/>
                <w:color w:val="000000"/>
              </w:rPr>
            </w:pPr>
            <w:r w:rsidRPr="006E4A7B">
              <w:rPr>
                <w:rFonts w:cs="Calibri"/>
                <w:color w:val="000000"/>
              </w:rPr>
              <w:t>3%</w:t>
            </w:r>
          </w:p>
        </w:tc>
        <w:tc>
          <w:tcPr>
            <w:tcW w:w="1533" w:type="dxa"/>
            <w:noWrap/>
            <w:vAlign w:val="center"/>
          </w:tcPr>
          <w:p w14:paraId="2AD17E24" w14:textId="6A4C14FE" w:rsidR="008B06D8" w:rsidRPr="006E4A7B" w:rsidRDefault="006A7BAD" w:rsidP="008B06D8">
            <w:pPr>
              <w:spacing w:line="240" w:lineRule="auto"/>
              <w:ind w:firstLine="0"/>
              <w:jc w:val="center"/>
              <w:rPr>
                <w:rFonts w:cs="Calibri"/>
                <w:color w:val="000000"/>
              </w:rPr>
            </w:pPr>
            <w:r w:rsidRPr="006E4A7B">
              <w:rPr>
                <w:rFonts w:cs="Calibri"/>
                <w:color w:val="000000"/>
              </w:rPr>
              <w:t>2%</w:t>
            </w:r>
          </w:p>
        </w:tc>
        <w:tc>
          <w:tcPr>
            <w:tcW w:w="1533" w:type="dxa"/>
            <w:noWrap/>
            <w:vAlign w:val="center"/>
          </w:tcPr>
          <w:p w14:paraId="41E0F63B" w14:textId="03CE4E69" w:rsidR="008B06D8" w:rsidRPr="006E4A7B" w:rsidRDefault="006A7BAD" w:rsidP="008B06D8">
            <w:pPr>
              <w:spacing w:line="240" w:lineRule="auto"/>
              <w:ind w:firstLine="0"/>
              <w:jc w:val="center"/>
              <w:rPr>
                <w:rFonts w:cs="Calibri"/>
                <w:color w:val="000000"/>
              </w:rPr>
            </w:pPr>
            <w:r w:rsidRPr="006E4A7B">
              <w:rPr>
                <w:rFonts w:cs="Calibri"/>
                <w:color w:val="000000"/>
              </w:rPr>
              <w:t>73%</w:t>
            </w:r>
          </w:p>
        </w:tc>
      </w:tr>
      <w:tr w:rsidR="00C24474" w:rsidRPr="006E4A7B" w14:paraId="72F4E0A3" w14:textId="77777777" w:rsidTr="00721CE9">
        <w:trPr>
          <w:trHeight w:val="312"/>
        </w:trPr>
        <w:tc>
          <w:tcPr>
            <w:tcW w:w="1532" w:type="dxa"/>
            <w:noWrap/>
            <w:vAlign w:val="center"/>
            <w:hideMark/>
          </w:tcPr>
          <w:p w14:paraId="048ED5D2" w14:textId="77777777" w:rsidR="00C24474" w:rsidRPr="006E4A7B" w:rsidRDefault="00C24474" w:rsidP="00C24474">
            <w:pPr>
              <w:spacing w:line="240" w:lineRule="auto"/>
              <w:ind w:firstLine="0"/>
              <w:jc w:val="center"/>
              <w:rPr>
                <w:rFonts w:eastAsia="Times New Roman" w:cs="Calibri"/>
                <w:color w:val="000000"/>
                <w:lang w:eastAsia="lv-LV"/>
              </w:rPr>
            </w:pPr>
            <w:r w:rsidRPr="006E4A7B">
              <w:t>1</w:t>
            </w:r>
          </w:p>
        </w:tc>
        <w:tc>
          <w:tcPr>
            <w:tcW w:w="1840" w:type="dxa"/>
            <w:noWrap/>
            <w:vAlign w:val="bottom"/>
            <w:hideMark/>
          </w:tcPr>
          <w:p w14:paraId="76AD8485" w14:textId="6E8313B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18,83</w:t>
            </w:r>
          </w:p>
        </w:tc>
        <w:tc>
          <w:tcPr>
            <w:tcW w:w="1442" w:type="dxa"/>
            <w:noWrap/>
            <w:vAlign w:val="bottom"/>
            <w:hideMark/>
          </w:tcPr>
          <w:p w14:paraId="79C1DB19" w14:textId="0110B58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c>
          <w:tcPr>
            <w:tcW w:w="1533" w:type="dxa"/>
            <w:noWrap/>
            <w:vAlign w:val="bottom"/>
            <w:hideMark/>
          </w:tcPr>
          <w:p w14:paraId="1CFF46CB" w14:textId="6DF69CE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084BA534" w14:textId="66F7F3B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90D6BFE" w14:textId="3D88B33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35%</w:t>
            </w:r>
          </w:p>
        </w:tc>
      </w:tr>
      <w:tr w:rsidR="00C24474" w:rsidRPr="006E4A7B" w14:paraId="05153A89" w14:textId="77777777" w:rsidTr="00721CE9">
        <w:trPr>
          <w:trHeight w:val="312"/>
        </w:trPr>
        <w:tc>
          <w:tcPr>
            <w:tcW w:w="1532" w:type="dxa"/>
            <w:noWrap/>
            <w:vAlign w:val="center"/>
            <w:hideMark/>
          </w:tcPr>
          <w:p w14:paraId="375AC699" w14:textId="77777777" w:rsidR="00C24474" w:rsidRPr="006E4A7B" w:rsidRDefault="00C24474" w:rsidP="00C24474">
            <w:pPr>
              <w:spacing w:line="240" w:lineRule="auto"/>
              <w:ind w:firstLine="0"/>
              <w:jc w:val="center"/>
              <w:rPr>
                <w:rFonts w:eastAsia="Times New Roman" w:cs="Calibri"/>
                <w:color w:val="000000"/>
                <w:lang w:eastAsia="lv-LV"/>
              </w:rPr>
            </w:pPr>
            <w:r w:rsidRPr="006E4A7B">
              <w:t>3</w:t>
            </w:r>
          </w:p>
        </w:tc>
        <w:tc>
          <w:tcPr>
            <w:tcW w:w="1840" w:type="dxa"/>
            <w:noWrap/>
            <w:vAlign w:val="bottom"/>
            <w:hideMark/>
          </w:tcPr>
          <w:p w14:paraId="3081BF50" w14:textId="3A57790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18,72</w:t>
            </w:r>
          </w:p>
        </w:tc>
        <w:tc>
          <w:tcPr>
            <w:tcW w:w="1442" w:type="dxa"/>
            <w:noWrap/>
            <w:vAlign w:val="bottom"/>
            <w:hideMark/>
          </w:tcPr>
          <w:p w14:paraId="7C9530D5" w14:textId="759A318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58%</w:t>
            </w:r>
          </w:p>
        </w:tc>
        <w:tc>
          <w:tcPr>
            <w:tcW w:w="1533" w:type="dxa"/>
            <w:noWrap/>
            <w:vAlign w:val="bottom"/>
            <w:hideMark/>
          </w:tcPr>
          <w:p w14:paraId="027F543E" w14:textId="7831D6D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69CF818C" w14:textId="6FB39B5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8A9CC73" w14:textId="3633873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29%</w:t>
            </w:r>
          </w:p>
        </w:tc>
      </w:tr>
      <w:tr w:rsidR="00C24474" w:rsidRPr="006E4A7B" w14:paraId="50466337" w14:textId="77777777" w:rsidTr="00721CE9">
        <w:trPr>
          <w:trHeight w:val="312"/>
        </w:trPr>
        <w:tc>
          <w:tcPr>
            <w:tcW w:w="1532" w:type="dxa"/>
            <w:noWrap/>
            <w:vAlign w:val="center"/>
            <w:hideMark/>
          </w:tcPr>
          <w:p w14:paraId="1A735CAF" w14:textId="77777777" w:rsidR="00C24474" w:rsidRPr="006E4A7B" w:rsidRDefault="00C24474" w:rsidP="00C24474">
            <w:pPr>
              <w:spacing w:line="240" w:lineRule="auto"/>
              <w:ind w:firstLine="0"/>
              <w:jc w:val="center"/>
              <w:rPr>
                <w:rFonts w:eastAsia="Times New Roman" w:cs="Calibri"/>
                <w:color w:val="000000"/>
                <w:lang w:eastAsia="lv-LV"/>
              </w:rPr>
            </w:pPr>
            <w:r w:rsidRPr="006E4A7B">
              <w:t>5</w:t>
            </w:r>
          </w:p>
        </w:tc>
        <w:tc>
          <w:tcPr>
            <w:tcW w:w="1840" w:type="dxa"/>
            <w:noWrap/>
            <w:vAlign w:val="bottom"/>
            <w:hideMark/>
          </w:tcPr>
          <w:p w14:paraId="56B760EB" w14:textId="14A8DE1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18,94</w:t>
            </w:r>
          </w:p>
        </w:tc>
        <w:tc>
          <w:tcPr>
            <w:tcW w:w="1442" w:type="dxa"/>
            <w:noWrap/>
            <w:vAlign w:val="bottom"/>
            <w:hideMark/>
          </w:tcPr>
          <w:p w14:paraId="540DEBD0" w14:textId="06A4C4C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44%</w:t>
            </w:r>
          </w:p>
        </w:tc>
        <w:tc>
          <w:tcPr>
            <w:tcW w:w="1533" w:type="dxa"/>
            <w:noWrap/>
            <w:vAlign w:val="bottom"/>
            <w:hideMark/>
          </w:tcPr>
          <w:p w14:paraId="351C7F9A" w14:textId="59F2225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21580626" w14:textId="36BA1D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48F0930E" w14:textId="2E298CB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41%</w:t>
            </w:r>
          </w:p>
        </w:tc>
      </w:tr>
      <w:tr w:rsidR="00C24474" w:rsidRPr="006E4A7B" w14:paraId="6C8D734F" w14:textId="77777777" w:rsidTr="00721CE9">
        <w:trPr>
          <w:trHeight w:val="312"/>
        </w:trPr>
        <w:tc>
          <w:tcPr>
            <w:tcW w:w="1532" w:type="dxa"/>
            <w:noWrap/>
            <w:vAlign w:val="center"/>
            <w:hideMark/>
          </w:tcPr>
          <w:p w14:paraId="37591ABC" w14:textId="77777777" w:rsidR="00C24474" w:rsidRPr="006E4A7B" w:rsidRDefault="00C24474" w:rsidP="00C24474">
            <w:pPr>
              <w:spacing w:line="240" w:lineRule="auto"/>
              <w:ind w:firstLine="0"/>
              <w:jc w:val="center"/>
              <w:rPr>
                <w:rFonts w:eastAsia="Times New Roman" w:cs="Calibri"/>
                <w:color w:val="000000"/>
                <w:lang w:eastAsia="lv-LV"/>
              </w:rPr>
            </w:pPr>
            <w:r w:rsidRPr="006E4A7B">
              <w:t>6</w:t>
            </w:r>
          </w:p>
        </w:tc>
        <w:tc>
          <w:tcPr>
            <w:tcW w:w="1840" w:type="dxa"/>
            <w:noWrap/>
            <w:vAlign w:val="bottom"/>
            <w:hideMark/>
          </w:tcPr>
          <w:p w14:paraId="70636B65" w14:textId="7619EFA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20,92</w:t>
            </w:r>
          </w:p>
        </w:tc>
        <w:tc>
          <w:tcPr>
            <w:tcW w:w="1442" w:type="dxa"/>
            <w:noWrap/>
            <w:vAlign w:val="bottom"/>
            <w:hideMark/>
          </w:tcPr>
          <w:p w14:paraId="311BFE60" w14:textId="336C56C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35%</w:t>
            </w:r>
          </w:p>
        </w:tc>
        <w:tc>
          <w:tcPr>
            <w:tcW w:w="1533" w:type="dxa"/>
            <w:noWrap/>
            <w:vAlign w:val="bottom"/>
            <w:hideMark/>
          </w:tcPr>
          <w:p w14:paraId="19FA65F2" w14:textId="57540D3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3625A9D0" w14:textId="0F81EE8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5DF0738B" w14:textId="03E8E23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55%</w:t>
            </w:r>
          </w:p>
        </w:tc>
      </w:tr>
      <w:tr w:rsidR="00C24474" w:rsidRPr="006E4A7B" w14:paraId="377F5D72" w14:textId="77777777" w:rsidTr="00721CE9">
        <w:trPr>
          <w:trHeight w:val="312"/>
        </w:trPr>
        <w:tc>
          <w:tcPr>
            <w:tcW w:w="1532" w:type="dxa"/>
            <w:noWrap/>
            <w:vAlign w:val="center"/>
            <w:hideMark/>
          </w:tcPr>
          <w:p w14:paraId="098D9969" w14:textId="77777777" w:rsidR="00C24474" w:rsidRPr="006E4A7B" w:rsidRDefault="00C24474" w:rsidP="00C24474">
            <w:pPr>
              <w:spacing w:line="240" w:lineRule="auto"/>
              <w:ind w:firstLine="0"/>
              <w:jc w:val="center"/>
              <w:rPr>
                <w:rFonts w:eastAsia="Times New Roman" w:cs="Calibri"/>
                <w:color w:val="000000"/>
                <w:lang w:eastAsia="lv-LV"/>
              </w:rPr>
            </w:pPr>
            <w:r w:rsidRPr="006E4A7B">
              <w:t>7</w:t>
            </w:r>
          </w:p>
        </w:tc>
        <w:tc>
          <w:tcPr>
            <w:tcW w:w="1840" w:type="dxa"/>
            <w:noWrap/>
            <w:vAlign w:val="bottom"/>
            <w:hideMark/>
          </w:tcPr>
          <w:p w14:paraId="1843006D" w14:textId="224665C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23,74</w:t>
            </w:r>
          </w:p>
        </w:tc>
        <w:tc>
          <w:tcPr>
            <w:tcW w:w="1442" w:type="dxa"/>
            <w:noWrap/>
            <w:vAlign w:val="bottom"/>
            <w:hideMark/>
          </w:tcPr>
          <w:p w14:paraId="5D7420AD" w14:textId="30D3A3E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30%</w:t>
            </w:r>
          </w:p>
        </w:tc>
        <w:tc>
          <w:tcPr>
            <w:tcW w:w="1533" w:type="dxa"/>
            <w:noWrap/>
            <w:vAlign w:val="bottom"/>
            <w:hideMark/>
          </w:tcPr>
          <w:p w14:paraId="4B1666D6" w14:textId="2C87F06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3573FF5A" w14:textId="2B8929C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3E17F0D8" w14:textId="5411451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64%</w:t>
            </w:r>
          </w:p>
        </w:tc>
      </w:tr>
      <w:tr w:rsidR="00C24474" w:rsidRPr="006E4A7B" w14:paraId="03332B0A" w14:textId="77777777" w:rsidTr="00721CE9">
        <w:trPr>
          <w:trHeight w:val="312"/>
        </w:trPr>
        <w:tc>
          <w:tcPr>
            <w:tcW w:w="1532" w:type="dxa"/>
            <w:noWrap/>
            <w:vAlign w:val="center"/>
            <w:hideMark/>
          </w:tcPr>
          <w:p w14:paraId="2C30A320" w14:textId="77777777" w:rsidR="00C24474" w:rsidRPr="006E4A7B" w:rsidRDefault="00C24474" w:rsidP="00C24474">
            <w:pPr>
              <w:spacing w:line="240" w:lineRule="auto"/>
              <w:ind w:firstLine="0"/>
              <w:jc w:val="center"/>
              <w:rPr>
                <w:rFonts w:eastAsia="Times New Roman" w:cs="Calibri"/>
                <w:color w:val="000000"/>
                <w:lang w:eastAsia="lv-LV"/>
              </w:rPr>
            </w:pPr>
            <w:r w:rsidRPr="006E4A7B">
              <w:t>8</w:t>
            </w:r>
          </w:p>
        </w:tc>
        <w:tc>
          <w:tcPr>
            <w:tcW w:w="1840" w:type="dxa"/>
            <w:noWrap/>
            <w:vAlign w:val="bottom"/>
            <w:hideMark/>
          </w:tcPr>
          <w:p w14:paraId="60EECBC1" w14:textId="19AC34D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24,51</w:t>
            </w:r>
          </w:p>
        </w:tc>
        <w:tc>
          <w:tcPr>
            <w:tcW w:w="1442" w:type="dxa"/>
            <w:noWrap/>
            <w:vAlign w:val="bottom"/>
            <w:hideMark/>
          </w:tcPr>
          <w:p w14:paraId="440B8FBE" w14:textId="70DD191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67%</w:t>
            </w:r>
          </w:p>
        </w:tc>
        <w:tc>
          <w:tcPr>
            <w:tcW w:w="1533" w:type="dxa"/>
            <w:noWrap/>
            <w:vAlign w:val="bottom"/>
            <w:hideMark/>
          </w:tcPr>
          <w:p w14:paraId="0A9643B1" w14:textId="4BE23ED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w:t>
            </w:r>
          </w:p>
        </w:tc>
        <w:tc>
          <w:tcPr>
            <w:tcW w:w="1533" w:type="dxa"/>
            <w:noWrap/>
            <w:vAlign w:val="bottom"/>
            <w:hideMark/>
          </w:tcPr>
          <w:p w14:paraId="41AFA4B5" w14:textId="2BE6645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0A4E9191" w14:textId="6A90309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21%</w:t>
            </w:r>
          </w:p>
        </w:tc>
      </w:tr>
      <w:tr w:rsidR="00C24474" w:rsidRPr="006E4A7B" w14:paraId="5431FA87" w14:textId="77777777" w:rsidTr="00721CE9">
        <w:trPr>
          <w:trHeight w:val="312"/>
        </w:trPr>
        <w:tc>
          <w:tcPr>
            <w:tcW w:w="1532" w:type="dxa"/>
            <w:noWrap/>
            <w:vAlign w:val="center"/>
            <w:hideMark/>
          </w:tcPr>
          <w:p w14:paraId="5D06DD6C" w14:textId="77777777" w:rsidR="00C24474" w:rsidRPr="006E4A7B" w:rsidRDefault="00C24474" w:rsidP="00C24474">
            <w:pPr>
              <w:spacing w:line="240" w:lineRule="auto"/>
              <w:ind w:firstLine="0"/>
              <w:jc w:val="center"/>
              <w:rPr>
                <w:rFonts w:eastAsia="Times New Roman" w:cs="Calibri"/>
                <w:color w:val="000000"/>
                <w:lang w:eastAsia="lv-LV"/>
              </w:rPr>
            </w:pPr>
            <w:r w:rsidRPr="006E4A7B">
              <w:t>9</w:t>
            </w:r>
          </w:p>
        </w:tc>
        <w:tc>
          <w:tcPr>
            <w:tcW w:w="1840" w:type="dxa"/>
            <w:noWrap/>
            <w:vAlign w:val="bottom"/>
            <w:hideMark/>
          </w:tcPr>
          <w:p w14:paraId="6B695A51" w14:textId="5C31DC4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20,59</w:t>
            </w:r>
          </w:p>
        </w:tc>
        <w:tc>
          <w:tcPr>
            <w:tcW w:w="1442" w:type="dxa"/>
            <w:noWrap/>
            <w:vAlign w:val="bottom"/>
            <w:hideMark/>
          </w:tcPr>
          <w:p w14:paraId="43BABD5A" w14:textId="3D28216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w:t>
            </w:r>
          </w:p>
        </w:tc>
        <w:tc>
          <w:tcPr>
            <w:tcW w:w="1533" w:type="dxa"/>
            <w:noWrap/>
            <w:vAlign w:val="bottom"/>
            <w:hideMark/>
          </w:tcPr>
          <w:p w14:paraId="6DFEFD22" w14:textId="4762FEA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6A420094" w14:textId="320A868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11D1818" w14:textId="3C74E37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75%</w:t>
            </w:r>
          </w:p>
        </w:tc>
      </w:tr>
      <w:tr w:rsidR="00C24474" w:rsidRPr="006E4A7B" w14:paraId="3E8DCD1D" w14:textId="77777777" w:rsidTr="00721CE9">
        <w:trPr>
          <w:trHeight w:val="312"/>
        </w:trPr>
        <w:tc>
          <w:tcPr>
            <w:tcW w:w="1532" w:type="dxa"/>
            <w:noWrap/>
            <w:vAlign w:val="center"/>
            <w:hideMark/>
          </w:tcPr>
          <w:p w14:paraId="1C64F486" w14:textId="77777777" w:rsidR="00C24474" w:rsidRPr="006E4A7B" w:rsidRDefault="00C24474" w:rsidP="00C24474">
            <w:pPr>
              <w:spacing w:line="240" w:lineRule="auto"/>
              <w:ind w:firstLine="0"/>
              <w:jc w:val="center"/>
              <w:rPr>
                <w:rFonts w:eastAsia="Times New Roman" w:cs="Calibri"/>
                <w:color w:val="000000"/>
                <w:lang w:eastAsia="lv-LV"/>
              </w:rPr>
            </w:pPr>
            <w:r w:rsidRPr="006E4A7B">
              <w:t>10</w:t>
            </w:r>
          </w:p>
        </w:tc>
        <w:tc>
          <w:tcPr>
            <w:tcW w:w="1840" w:type="dxa"/>
            <w:noWrap/>
            <w:vAlign w:val="bottom"/>
            <w:hideMark/>
          </w:tcPr>
          <w:p w14:paraId="680571B3" w14:textId="1E52843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30,80</w:t>
            </w:r>
          </w:p>
        </w:tc>
        <w:tc>
          <w:tcPr>
            <w:tcW w:w="1442" w:type="dxa"/>
            <w:noWrap/>
            <w:vAlign w:val="bottom"/>
            <w:hideMark/>
          </w:tcPr>
          <w:p w14:paraId="33E7C2A2" w14:textId="7B59A13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c>
          <w:tcPr>
            <w:tcW w:w="1533" w:type="dxa"/>
            <w:noWrap/>
            <w:vAlign w:val="bottom"/>
            <w:hideMark/>
          </w:tcPr>
          <w:p w14:paraId="5D229C30" w14:textId="1DF933D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13CEC764" w14:textId="5F3AD0E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7EC3F4A8" w14:textId="6EBFDF3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72%</w:t>
            </w:r>
          </w:p>
        </w:tc>
      </w:tr>
      <w:tr w:rsidR="00C24474" w:rsidRPr="006E4A7B" w14:paraId="58C5B48E" w14:textId="77777777" w:rsidTr="00721CE9">
        <w:trPr>
          <w:trHeight w:val="312"/>
        </w:trPr>
        <w:tc>
          <w:tcPr>
            <w:tcW w:w="1532" w:type="dxa"/>
            <w:noWrap/>
            <w:vAlign w:val="center"/>
            <w:hideMark/>
          </w:tcPr>
          <w:p w14:paraId="6102A394" w14:textId="77777777" w:rsidR="00C24474" w:rsidRPr="006E4A7B" w:rsidRDefault="00C24474" w:rsidP="00C24474">
            <w:pPr>
              <w:spacing w:line="240" w:lineRule="auto"/>
              <w:ind w:firstLine="0"/>
              <w:jc w:val="center"/>
              <w:rPr>
                <w:rFonts w:eastAsia="Times New Roman" w:cs="Calibri"/>
                <w:color w:val="000000"/>
                <w:lang w:eastAsia="lv-LV"/>
              </w:rPr>
            </w:pPr>
            <w:r w:rsidRPr="006E4A7B">
              <w:t>13</w:t>
            </w:r>
          </w:p>
        </w:tc>
        <w:tc>
          <w:tcPr>
            <w:tcW w:w="1840" w:type="dxa"/>
            <w:noWrap/>
            <w:vAlign w:val="bottom"/>
            <w:hideMark/>
          </w:tcPr>
          <w:p w14:paraId="3D4A60FF" w14:textId="647012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23,04</w:t>
            </w:r>
          </w:p>
        </w:tc>
        <w:tc>
          <w:tcPr>
            <w:tcW w:w="1442" w:type="dxa"/>
            <w:noWrap/>
            <w:vAlign w:val="bottom"/>
            <w:hideMark/>
          </w:tcPr>
          <w:p w14:paraId="6977F69E" w14:textId="1F7D8FC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c>
          <w:tcPr>
            <w:tcW w:w="1533" w:type="dxa"/>
            <w:noWrap/>
            <w:vAlign w:val="bottom"/>
            <w:hideMark/>
          </w:tcPr>
          <w:p w14:paraId="3A3CFF63" w14:textId="66FE89A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511E59B2" w14:textId="3BBEF82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1463EE9D" w14:textId="3A7CAC5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69%</w:t>
            </w:r>
          </w:p>
        </w:tc>
      </w:tr>
      <w:tr w:rsidR="00C24474" w:rsidRPr="006E4A7B" w14:paraId="3C072F68" w14:textId="77777777" w:rsidTr="00721CE9">
        <w:trPr>
          <w:trHeight w:val="312"/>
        </w:trPr>
        <w:tc>
          <w:tcPr>
            <w:tcW w:w="1532" w:type="dxa"/>
            <w:noWrap/>
            <w:vAlign w:val="center"/>
            <w:hideMark/>
          </w:tcPr>
          <w:p w14:paraId="33AC9C47" w14:textId="77777777" w:rsidR="00C24474" w:rsidRPr="006E4A7B" w:rsidRDefault="00C24474" w:rsidP="00C24474">
            <w:pPr>
              <w:spacing w:line="240" w:lineRule="auto"/>
              <w:ind w:firstLine="0"/>
              <w:jc w:val="center"/>
              <w:rPr>
                <w:rFonts w:eastAsia="Times New Roman" w:cs="Calibri"/>
                <w:color w:val="000000"/>
                <w:lang w:eastAsia="lv-LV"/>
              </w:rPr>
            </w:pPr>
            <w:r w:rsidRPr="006E4A7B">
              <w:t>14</w:t>
            </w:r>
          </w:p>
        </w:tc>
        <w:tc>
          <w:tcPr>
            <w:tcW w:w="1840" w:type="dxa"/>
            <w:noWrap/>
            <w:vAlign w:val="bottom"/>
            <w:hideMark/>
          </w:tcPr>
          <w:p w14:paraId="7FF430D2" w14:textId="32326D5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21,70</w:t>
            </w:r>
          </w:p>
        </w:tc>
        <w:tc>
          <w:tcPr>
            <w:tcW w:w="1442" w:type="dxa"/>
            <w:noWrap/>
            <w:vAlign w:val="bottom"/>
            <w:hideMark/>
          </w:tcPr>
          <w:p w14:paraId="5601F11B" w14:textId="3475EC4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w:t>
            </w:r>
          </w:p>
        </w:tc>
        <w:tc>
          <w:tcPr>
            <w:tcW w:w="1533" w:type="dxa"/>
            <w:noWrap/>
            <w:vAlign w:val="bottom"/>
            <w:hideMark/>
          </w:tcPr>
          <w:p w14:paraId="238B8CBA" w14:textId="28AD9D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3BA26EF9" w14:textId="5F4CFF7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61881129" w14:textId="716A5CC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74%</w:t>
            </w:r>
          </w:p>
        </w:tc>
      </w:tr>
      <w:tr w:rsidR="00C24474" w:rsidRPr="006E4A7B" w14:paraId="62478FCC" w14:textId="77777777" w:rsidTr="00721CE9">
        <w:trPr>
          <w:trHeight w:val="312"/>
        </w:trPr>
        <w:tc>
          <w:tcPr>
            <w:tcW w:w="1532" w:type="dxa"/>
            <w:noWrap/>
            <w:vAlign w:val="center"/>
            <w:hideMark/>
          </w:tcPr>
          <w:p w14:paraId="7AB276A1" w14:textId="77777777" w:rsidR="00C24474" w:rsidRPr="006E4A7B" w:rsidRDefault="00C24474" w:rsidP="00C24474">
            <w:pPr>
              <w:spacing w:line="240" w:lineRule="auto"/>
              <w:ind w:firstLine="0"/>
              <w:jc w:val="center"/>
              <w:rPr>
                <w:rFonts w:eastAsia="Times New Roman" w:cs="Calibri"/>
                <w:color w:val="000000"/>
                <w:lang w:eastAsia="lv-LV"/>
              </w:rPr>
            </w:pPr>
            <w:r w:rsidRPr="006E4A7B">
              <w:t>15</w:t>
            </w:r>
          </w:p>
        </w:tc>
        <w:tc>
          <w:tcPr>
            <w:tcW w:w="1840" w:type="dxa"/>
            <w:noWrap/>
            <w:vAlign w:val="bottom"/>
            <w:hideMark/>
          </w:tcPr>
          <w:p w14:paraId="2B7DF421" w14:textId="441F5DE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19,61</w:t>
            </w:r>
          </w:p>
        </w:tc>
        <w:tc>
          <w:tcPr>
            <w:tcW w:w="1442" w:type="dxa"/>
            <w:noWrap/>
            <w:vAlign w:val="bottom"/>
            <w:hideMark/>
          </w:tcPr>
          <w:p w14:paraId="1A0B505C" w14:textId="6016315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34%</w:t>
            </w:r>
          </w:p>
        </w:tc>
        <w:tc>
          <w:tcPr>
            <w:tcW w:w="1533" w:type="dxa"/>
            <w:noWrap/>
            <w:vAlign w:val="bottom"/>
            <w:hideMark/>
          </w:tcPr>
          <w:p w14:paraId="3F16A001" w14:textId="1833700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6205243F" w14:textId="1953A78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7A4C7593" w14:textId="76DCEBA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r>
      <w:tr w:rsidR="00C24474" w:rsidRPr="006E4A7B" w14:paraId="4BAD7EA1" w14:textId="77777777" w:rsidTr="00721CE9">
        <w:trPr>
          <w:trHeight w:val="312"/>
        </w:trPr>
        <w:tc>
          <w:tcPr>
            <w:tcW w:w="1532" w:type="dxa"/>
            <w:noWrap/>
            <w:vAlign w:val="center"/>
            <w:hideMark/>
          </w:tcPr>
          <w:p w14:paraId="6E6467A3" w14:textId="77777777" w:rsidR="00C24474" w:rsidRPr="006E4A7B" w:rsidRDefault="00C24474" w:rsidP="00C24474">
            <w:pPr>
              <w:spacing w:line="240" w:lineRule="auto"/>
              <w:ind w:firstLine="0"/>
              <w:jc w:val="center"/>
              <w:rPr>
                <w:rFonts w:eastAsia="Times New Roman" w:cs="Calibri"/>
                <w:color w:val="000000"/>
                <w:lang w:eastAsia="lv-LV"/>
              </w:rPr>
            </w:pPr>
            <w:r w:rsidRPr="006E4A7B">
              <w:t>19</w:t>
            </w:r>
          </w:p>
        </w:tc>
        <w:tc>
          <w:tcPr>
            <w:tcW w:w="1840" w:type="dxa"/>
            <w:noWrap/>
            <w:vAlign w:val="bottom"/>
            <w:hideMark/>
          </w:tcPr>
          <w:p w14:paraId="1CE8D2F3" w14:textId="683F1B1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17,54</w:t>
            </w:r>
          </w:p>
        </w:tc>
        <w:tc>
          <w:tcPr>
            <w:tcW w:w="1442" w:type="dxa"/>
            <w:noWrap/>
            <w:vAlign w:val="bottom"/>
            <w:hideMark/>
          </w:tcPr>
          <w:p w14:paraId="2AF17C23" w14:textId="4EAD87C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60%</w:t>
            </w:r>
          </w:p>
        </w:tc>
        <w:tc>
          <w:tcPr>
            <w:tcW w:w="1533" w:type="dxa"/>
            <w:noWrap/>
            <w:vAlign w:val="bottom"/>
            <w:hideMark/>
          </w:tcPr>
          <w:p w14:paraId="0D34059D" w14:textId="74089D2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1FC802AC" w14:textId="71E1D20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571B4185" w14:textId="555B0F7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25%</w:t>
            </w:r>
          </w:p>
        </w:tc>
      </w:tr>
      <w:tr w:rsidR="00C24474" w:rsidRPr="006E4A7B" w14:paraId="3E383B49" w14:textId="77777777" w:rsidTr="00721CE9">
        <w:trPr>
          <w:trHeight w:val="312"/>
        </w:trPr>
        <w:tc>
          <w:tcPr>
            <w:tcW w:w="1532" w:type="dxa"/>
            <w:noWrap/>
            <w:vAlign w:val="center"/>
            <w:hideMark/>
          </w:tcPr>
          <w:p w14:paraId="59DFD53B" w14:textId="77777777" w:rsidR="00C24474" w:rsidRPr="006E4A7B" w:rsidRDefault="00C24474" w:rsidP="00C24474">
            <w:pPr>
              <w:spacing w:line="240" w:lineRule="auto"/>
              <w:ind w:firstLine="0"/>
              <w:jc w:val="center"/>
              <w:rPr>
                <w:rFonts w:eastAsia="Times New Roman" w:cs="Calibri"/>
                <w:color w:val="000000"/>
                <w:lang w:eastAsia="lv-LV"/>
              </w:rPr>
            </w:pPr>
            <w:r w:rsidRPr="006E4A7B">
              <w:t>23</w:t>
            </w:r>
          </w:p>
        </w:tc>
        <w:tc>
          <w:tcPr>
            <w:tcW w:w="1840" w:type="dxa"/>
            <w:noWrap/>
            <w:vAlign w:val="bottom"/>
            <w:hideMark/>
          </w:tcPr>
          <w:p w14:paraId="7B04241A" w14:textId="62D6D63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20,99</w:t>
            </w:r>
          </w:p>
        </w:tc>
        <w:tc>
          <w:tcPr>
            <w:tcW w:w="1442" w:type="dxa"/>
            <w:noWrap/>
            <w:vAlign w:val="bottom"/>
            <w:hideMark/>
          </w:tcPr>
          <w:p w14:paraId="68E9FA52" w14:textId="57CE149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76%</w:t>
            </w:r>
          </w:p>
        </w:tc>
        <w:tc>
          <w:tcPr>
            <w:tcW w:w="1533" w:type="dxa"/>
            <w:noWrap/>
            <w:vAlign w:val="bottom"/>
            <w:hideMark/>
          </w:tcPr>
          <w:p w14:paraId="733505CF" w14:textId="41530F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42CD73A" w14:textId="6FF2783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w:t>
            </w:r>
          </w:p>
        </w:tc>
        <w:tc>
          <w:tcPr>
            <w:tcW w:w="1533" w:type="dxa"/>
            <w:noWrap/>
            <w:vAlign w:val="bottom"/>
            <w:hideMark/>
          </w:tcPr>
          <w:p w14:paraId="57499DD1" w14:textId="7D725F8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14%</w:t>
            </w:r>
          </w:p>
        </w:tc>
      </w:tr>
      <w:tr w:rsidR="00C24474" w:rsidRPr="006E4A7B" w14:paraId="1528C1CC" w14:textId="77777777" w:rsidTr="00721CE9">
        <w:trPr>
          <w:trHeight w:val="312"/>
        </w:trPr>
        <w:tc>
          <w:tcPr>
            <w:tcW w:w="1532" w:type="dxa"/>
            <w:noWrap/>
            <w:vAlign w:val="center"/>
            <w:hideMark/>
          </w:tcPr>
          <w:p w14:paraId="0E4729A1" w14:textId="77777777" w:rsidR="00C24474" w:rsidRPr="006E4A7B" w:rsidRDefault="00C24474" w:rsidP="00C24474">
            <w:pPr>
              <w:spacing w:line="240" w:lineRule="auto"/>
              <w:ind w:firstLine="0"/>
              <w:jc w:val="center"/>
              <w:rPr>
                <w:rFonts w:eastAsia="Times New Roman" w:cs="Calibri"/>
                <w:color w:val="000000"/>
                <w:lang w:eastAsia="lv-LV"/>
              </w:rPr>
            </w:pPr>
            <w:r w:rsidRPr="006E4A7B">
              <w:t>24</w:t>
            </w:r>
          </w:p>
        </w:tc>
        <w:tc>
          <w:tcPr>
            <w:tcW w:w="1840" w:type="dxa"/>
            <w:noWrap/>
            <w:vAlign w:val="bottom"/>
            <w:hideMark/>
          </w:tcPr>
          <w:p w14:paraId="5B14AB40" w14:textId="626A54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19,64</w:t>
            </w:r>
          </w:p>
        </w:tc>
        <w:tc>
          <w:tcPr>
            <w:tcW w:w="1442" w:type="dxa"/>
            <w:noWrap/>
            <w:vAlign w:val="bottom"/>
            <w:hideMark/>
          </w:tcPr>
          <w:p w14:paraId="42FAA512" w14:textId="14921C6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56%</w:t>
            </w:r>
          </w:p>
        </w:tc>
        <w:tc>
          <w:tcPr>
            <w:tcW w:w="1533" w:type="dxa"/>
            <w:noWrap/>
            <w:vAlign w:val="bottom"/>
            <w:hideMark/>
          </w:tcPr>
          <w:p w14:paraId="249B6FD1" w14:textId="619973E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7A1D7B51" w14:textId="1A5DF5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c>
          <w:tcPr>
            <w:tcW w:w="1533" w:type="dxa"/>
            <w:noWrap/>
            <w:vAlign w:val="bottom"/>
            <w:hideMark/>
          </w:tcPr>
          <w:p w14:paraId="5810BCD3" w14:textId="7E7D37A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14%</w:t>
            </w:r>
          </w:p>
        </w:tc>
      </w:tr>
      <w:tr w:rsidR="00C24474" w:rsidRPr="006E4A7B" w14:paraId="78002645" w14:textId="77777777" w:rsidTr="00721CE9">
        <w:trPr>
          <w:trHeight w:val="312"/>
        </w:trPr>
        <w:tc>
          <w:tcPr>
            <w:tcW w:w="1532" w:type="dxa"/>
            <w:noWrap/>
            <w:vAlign w:val="center"/>
            <w:hideMark/>
          </w:tcPr>
          <w:p w14:paraId="579F6C1A" w14:textId="77777777" w:rsidR="00C24474" w:rsidRPr="006E4A7B" w:rsidRDefault="00C24474" w:rsidP="00C24474">
            <w:pPr>
              <w:spacing w:line="240" w:lineRule="auto"/>
              <w:ind w:firstLine="0"/>
              <w:jc w:val="center"/>
              <w:rPr>
                <w:rFonts w:eastAsia="Times New Roman" w:cs="Calibri"/>
                <w:color w:val="000000"/>
                <w:lang w:eastAsia="lv-LV"/>
              </w:rPr>
            </w:pPr>
            <w:r w:rsidRPr="006E4A7B">
              <w:t>26</w:t>
            </w:r>
          </w:p>
        </w:tc>
        <w:tc>
          <w:tcPr>
            <w:tcW w:w="1840" w:type="dxa"/>
            <w:noWrap/>
            <w:vAlign w:val="bottom"/>
            <w:hideMark/>
          </w:tcPr>
          <w:p w14:paraId="1A02F5BE" w14:textId="1E0B0C9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31,06</w:t>
            </w:r>
          </w:p>
        </w:tc>
        <w:tc>
          <w:tcPr>
            <w:tcW w:w="1442" w:type="dxa"/>
            <w:noWrap/>
            <w:vAlign w:val="bottom"/>
            <w:hideMark/>
          </w:tcPr>
          <w:p w14:paraId="7E9A3AC2" w14:textId="611F46A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c>
          <w:tcPr>
            <w:tcW w:w="1533" w:type="dxa"/>
            <w:noWrap/>
            <w:vAlign w:val="bottom"/>
            <w:hideMark/>
          </w:tcPr>
          <w:p w14:paraId="7DCD2247" w14:textId="0C1314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41A8FD19" w14:textId="1B6AF32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B0272F0" w14:textId="53663C7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66%</w:t>
            </w:r>
          </w:p>
        </w:tc>
      </w:tr>
      <w:tr w:rsidR="00C24474" w:rsidRPr="006E4A7B" w14:paraId="772214ED" w14:textId="77777777" w:rsidTr="00721CE9">
        <w:trPr>
          <w:trHeight w:val="312"/>
        </w:trPr>
        <w:tc>
          <w:tcPr>
            <w:tcW w:w="1532" w:type="dxa"/>
            <w:noWrap/>
            <w:vAlign w:val="center"/>
            <w:hideMark/>
          </w:tcPr>
          <w:p w14:paraId="38C9110A" w14:textId="77777777" w:rsidR="00C24474" w:rsidRPr="006E4A7B" w:rsidRDefault="00C24474" w:rsidP="00C24474">
            <w:pPr>
              <w:spacing w:line="240" w:lineRule="auto"/>
              <w:ind w:firstLine="0"/>
              <w:jc w:val="center"/>
              <w:rPr>
                <w:rFonts w:eastAsia="Times New Roman" w:cs="Calibri"/>
                <w:color w:val="000000"/>
                <w:lang w:eastAsia="lv-LV"/>
              </w:rPr>
            </w:pPr>
            <w:r w:rsidRPr="006E4A7B">
              <w:t>27</w:t>
            </w:r>
          </w:p>
        </w:tc>
        <w:tc>
          <w:tcPr>
            <w:tcW w:w="1840" w:type="dxa"/>
            <w:noWrap/>
            <w:vAlign w:val="bottom"/>
            <w:hideMark/>
          </w:tcPr>
          <w:p w14:paraId="149F7CBC" w14:textId="6C36AD4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20,51</w:t>
            </w:r>
          </w:p>
        </w:tc>
        <w:tc>
          <w:tcPr>
            <w:tcW w:w="1442" w:type="dxa"/>
            <w:noWrap/>
            <w:vAlign w:val="bottom"/>
            <w:hideMark/>
          </w:tcPr>
          <w:p w14:paraId="4580F271" w14:textId="2A50479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45%</w:t>
            </w:r>
          </w:p>
        </w:tc>
        <w:tc>
          <w:tcPr>
            <w:tcW w:w="1533" w:type="dxa"/>
            <w:noWrap/>
            <w:vAlign w:val="bottom"/>
            <w:hideMark/>
          </w:tcPr>
          <w:p w14:paraId="7EE1B117" w14:textId="0B83460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3353A99B" w14:textId="1363F84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2B9E68AA" w14:textId="15DBB02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38%</w:t>
            </w:r>
          </w:p>
        </w:tc>
      </w:tr>
      <w:tr w:rsidR="00C24474" w:rsidRPr="006E4A7B" w14:paraId="2A54A414" w14:textId="77777777" w:rsidTr="00721CE9">
        <w:trPr>
          <w:trHeight w:val="312"/>
        </w:trPr>
        <w:tc>
          <w:tcPr>
            <w:tcW w:w="1532" w:type="dxa"/>
            <w:noWrap/>
            <w:vAlign w:val="center"/>
            <w:hideMark/>
          </w:tcPr>
          <w:p w14:paraId="7189B9C3" w14:textId="77777777" w:rsidR="00C24474" w:rsidRPr="006E4A7B" w:rsidRDefault="00C24474" w:rsidP="00C24474">
            <w:pPr>
              <w:spacing w:line="240" w:lineRule="auto"/>
              <w:ind w:firstLine="0"/>
              <w:jc w:val="center"/>
              <w:rPr>
                <w:rFonts w:eastAsia="Times New Roman" w:cs="Calibri"/>
                <w:color w:val="000000"/>
                <w:lang w:eastAsia="lv-LV"/>
              </w:rPr>
            </w:pPr>
            <w:r w:rsidRPr="006E4A7B">
              <w:t>30</w:t>
            </w:r>
          </w:p>
        </w:tc>
        <w:tc>
          <w:tcPr>
            <w:tcW w:w="1840" w:type="dxa"/>
            <w:noWrap/>
            <w:vAlign w:val="bottom"/>
            <w:hideMark/>
          </w:tcPr>
          <w:p w14:paraId="4BA85CCF" w14:textId="573B72A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18,03</w:t>
            </w:r>
          </w:p>
        </w:tc>
        <w:tc>
          <w:tcPr>
            <w:tcW w:w="1442" w:type="dxa"/>
            <w:noWrap/>
            <w:vAlign w:val="bottom"/>
            <w:hideMark/>
          </w:tcPr>
          <w:p w14:paraId="14FD4B7E" w14:textId="596D579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c>
          <w:tcPr>
            <w:tcW w:w="1533" w:type="dxa"/>
            <w:noWrap/>
            <w:vAlign w:val="bottom"/>
            <w:hideMark/>
          </w:tcPr>
          <w:p w14:paraId="5445CF87" w14:textId="090660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15375513" w14:textId="13340DB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w:t>
            </w:r>
          </w:p>
        </w:tc>
        <w:tc>
          <w:tcPr>
            <w:tcW w:w="1533" w:type="dxa"/>
            <w:noWrap/>
            <w:vAlign w:val="bottom"/>
            <w:hideMark/>
          </w:tcPr>
          <w:p w14:paraId="06C76404" w14:textId="28FFEE2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w:t>
            </w:r>
          </w:p>
        </w:tc>
      </w:tr>
      <w:tr w:rsidR="00C24474" w:rsidRPr="006E4A7B" w14:paraId="561D31B3" w14:textId="77777777" w:rsidTr="00721CE9">
        <w:trPr>
          <w:trHeight w:val="312"/>
        </w:trPr>
        <w:tc>
          <w:tcPr>
            <w:tcW w:w="1532" w:type="dxa"/>
            <w:noWrap/>
            <w:vAlign w:val="center"/>
            <w:hideMark/>
          </w:tcPr>
          <w:p w14:paraId="0C2756B4" w14:textId="77777777" w:rsidR="00C24474" w:rsidRPr="006E4A7B" w:rsidRDefault="00C24474" w:rsidP="00C24474">
            <w:pPr>
              <w:spacing w:line="240" w:lineRule="auto"/>
              <w:ind w:firstLine="0"/>
              <w:jc w:val="center"/>
              <w:rPr>
                <w:rFonts w:eastAsia="Times New Roman" w:cs="Calibri"/>
                <w:color w:val="000000"/>
                <w:lang w:eastAsia="lv-LV"/>
              </w:rPr>
            </w:pPr>
            <w:r w:rsidRPr="006E4A7B">
              <w:t>31</w:t>
            </w:r>
          </w:p>
        </w:tc>
        <w:tc>
          <w:tcPr>
            <w:tcW w:w="1840" w:type="dxa"/>
            <w:noWrap/>
            <w:vAlign w:val="bottom"/>
            <w:hideMark/>
          </w:tcPr>
          <w:p w14:paraId="5C35FD26" w14:textId="175806D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18,22</w:t>
            </w:r>
          </w:p>
        </w:tc>
        <w:tc>
          <w:tcPr>
            <w:tcW w:w="1442" w:type="dxa"/>
            <w:noWrap/>
            <w:vAlign w:val="bottom"/>
            <w:hideMark/>
          </w:tcPr>
          <w:p w14:paraId="1E3D78C4" w14:textId="00C5C1C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63%</w:t>
            </w:r>
          </w:p>
        </w:tc>
        <w:tc>
          <w:tcPr>
            <w:tcW w:w="1533" w:type="dxa"/>
            <w:noWrap/>
            <w:vAlign w:val="bottom"/>
            <w:hideMark/>
          </w:tcPr>
          <w:p w14:paraId="374EC880" w14:textId="410539D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646EB369" w14:textId="4AACF61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05E5A5FB" w14:textId="0FD6D3E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24%</w:t>
            </w:r>
          </w:p>
        </w:tc>
      </w:tr>
      <w:tr w:rsidR="00C24474" w:rsidRPr="006E4A7B" w14:paraId="630ED6A5" w14:textId="77777777" w:rsidTr="00721CE9">
        <w:trPr>
          <w:trHeight w:val="312"/>
        </w:trPr>
        <w:tc>
          <w:tcPr>
            <w:tcW w:w="1532" w:type="dxa"/>
            <w:noWrap/>
            <w:vAlign w:val="center"/>
            <w:hideMark/>
          </w:tcPr>
          <w:p w14:paraId="39087D9D" w14:textId="77777777" w:rsidR="00C24474" w:rsidRPr="006E4A7B" w:rsidRDefault="00C24474" w:rsidP="00C24474">
            <w:pPr>
              <w:spacing w:line="240" w:lineRule="auto"/>
              <w:ind w:firstLine="0"/>
              <w:jc w:val="center"/>
              <w:rPr>
                <w:rFonts w:eastAsia="Times New Roman" w:cs="Calibri"/>
                <w:color w:val="000000"/>
                <w:lang w:eastAsia="lv-LV"/>
              </w:rPr>
            </w:pPr>
            <w:r w:rsidRPr="006E4A7B">
              <w:t>A</w:t>
            </w:r>
          </w:p>
        </w:tc>
        <w:tc>
          <w:tcPr>
            <w:tcW w:w="1840" w:type="dxa"/>
            <w:noWrap/>
            <w:vAlign w:val="bottom"/>
            <w:hideMark/>
          </w:tcPr>
          <w:p w14:paraId="15C7C4DB" w14:textId="6904E9D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19,63</w:t>
            </w:r>
          </w:p>
        </w:tc>
        <w:tc>
          <w:tcPr>
            <w:tcW w:w="1442" w:type="dxa"/>
            <w:noWrap/>
            <w:vAlign w:val="bottom"/>
            <w:hideMark/>
          </w:tcPr>
          <w:p w14:paraId="2BD7D0B7" w14:textId="12B7D5F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65%</w:t>
            </w:r>
          </w:p>
        </w:tc>
        <w:tc>
          <w:tcPr>
            <w:tcW w:w="1533" w:type="dxa"/>
            <w:noWrap/>
            <w:vAlign w:val="bottom"/>
            <w:hideMark/>
          </w:tcPr>
          <w:p w14:paraId="116EB714" w14:textId="50A6E43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5F722F63" w14:textId="34B455F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w:t>
            </w:r>
          </w:p>
        </w:tc>
        <w:tc>
          <w:tcPr>
            <w:tcW w:w="1533" w:type="dxa"/>
            <w:noWrap/>
            <w:vAlign w:val="bottom"/>
            <w:hideMark/>
          </w:tcPr>
          <w:p w14:paraId="3A90E0DA" w14:textId="5487E02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r>
      <w:tr w:rsidR="00C24474" w:rsidRPr="006E4A7B" w14:paraId="3C9523E9" w14:textId="77777777" w:rsidTr="00721CE9">
        <w:trPr>
          <w:trHeight w:val="312"/>
        </w:trPr>
        <w:tc>
          <w:tcPr>
            <w:tcW w:w="1532" w:type="dxa"/>
            <w:noWrap/>
            <w:vAlign w:val="center"/>
            <w:hideMark/>
          </w:tcPr>
          <w:p w14:paraId="4B4D74C6" w14:textId="77777777" w:rsidR="00C24474" w:rsidRPr="006E4A7B" w:rsidRDefault="00C24474" w:rsidP="00C24474">
            <w:pPr>
              <w:spacing w:line="240" w:lineRule="auto"/>
              <w:ind w:firstLine="0"/>
              <w:jc w:val="center"/>
              <w:rPr>
                <w:rFonts w:eastAsia="Times New Roman" w:cs="Calibri"/>
                <w:color w:val="000000"/>
                <w:lang w:eastAsia="lv-LV"/>
              </w:rPr>
            </w:pPr>
            <w:r w:rsidRPr="006E4A7B">
              <w:t>B</w:t>
            </w:r>
          </w:p>
        </w:tc>
        <w:tc>
          <w:tcPr>
            <w:tcW w:w="1840" w:type="dxa"/>
            <w:noWrap/>
            <w:vAlign w:val="bottom"/>
            <w:hideMark/>
          </w:tcPr>
          <w:p w14:paraId="75859AEE" w14:textId="780CB79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19,49</w:t>
            </w:r>
          </w:p>
        </w:tc>
        <w:tc>
          <w:tcPr>
            <w:tcW w:w="1442" w:type="dxa"/>
            <w:noWrap/>
            <w:vAlign w:val="bottom"/>
            <w:hideMark/>
          </w:tcPr>
          <w:p w14:paraId="219595D9" w14:textId="72A68AF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64%</w:t>
            </w:r>
          </w:p>
        </w:tc>
        <w:tc>
          <w:tcPr>
            <w:tcW w:w="1533" w:type="dxa"/>
            <w:noWrap/>
            <w:vAlign w:val="bottom"/>
            <w:hideMark/>
          </w:tcPr>
          <w:p w14:paraId="02A26334" w14:textId="6411023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2AC46C4D" w14:textId="280D1EF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22%</w:t>
            </w:r>
          </w:p>
        </w:tc>
        <w:tc>
          <w:tcPr>
            <w:tcW w:w="1533" w:type="dxa"/>
            <w:noWrap/>
            <w:vAlign w:val="bottom"/>
            <w:hideMark/>
          </w:tcPr>
          <w:p w14:paraId="4C7B9878" w14:textId="4053416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r>
      <w:tr w:rsidR="00C24474" w:rsidRPr="006E4A7B" w14:paraId="462E2D71" w14:textId="77777777" w:rsidTr="00721CE9">
        <w:trPr>
          <w:trHeight w:val="312"/>
        </w:trPr>
        <w:tc>
          <w:tcPr>
            <w:tcW w:w="1532" w:type="dxa"/>
            <w:noWrap/>
            <w:vAlign w:val="center"/>
            <w:hideMark/>
          </w:tcPr>
          <w:p w14:paraId="408F8633" w14:textId="77777777" w:rsidR="00C24474" w:rsidRPr="006E4A7B" w:rsidRDefault="00C24474" w:rsidP="00C24474">
            <w:pPr>
              <w:spacing w:line="240" w:lineRule="auto"/>
              <w:ind w:firstLine="0"/>
              <w:jc w:val="center"/>
              <w:rPr>
                <w:rFonts w:eastAsia="Times New Roman" w:cs="Calibri"/>
                <w:color w:val="000000"/>
                <w:lang w:eastAsia="lv-LV"/>
              </w:rPr>
            </w:pPr>
            <w:r w:rsidRPr="006E4A7B">
              <w:t>C</w:t>
            </w:r>
          </w:p>
        </w:tc>
        <w:tc>
          <w:tcPr>
            <w:tcW w:w="1840" w:type="dxa"/>
            <w:noWrap/>
            <w:vAlign w:val="bottom"/>
            <w:hideMark/>
          </w:tcPr>
          <w:p w14:paraId="5D1C2339" w14:textId="15A3400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20,11</w:t>
            </w:r>
          </w:p>
        </w:tc>
        <w:tc>
          <w:tcPr>
            <w:tcW w:w="1442" w:type="dxa"/>
            <w:noWrap/>
            <w:vAlign w:val="bottom"/>
            <w:hideMark/>
          </w:tcPr>
          <w:p w14:paraId="1B80339A" w14:textId="36D4EC0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57%</w:t>
            </w:r>
          </w:p>
        </w:tc>
        <w:tc>
          <w:tcPr>
            <w:tcW w:w="1533" w:type="dxa"/>
            <w:noWrap/>
            <w:vAlign w:val="bottom"/>
            <w:hideMark/>
          </w:tcPr>
          <w:p w14:paraId="20485205" w14:textId="6DF8A145"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117F50B4" w14:textId="6AC6A3E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5C47B66C" w14:textId="25BD1C6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25%</w:t>
            </w:r>
          </w:p>
        </w:tc>
      </w:tr>
      <w:tr w:rsidR="00C24474" w:rsidRPr="006E4A7B" w14:paraId="444B2BF3" w14:textId="77777777" w:rsidTr="00721CE9">
        <w:trPr>
          <w:trHeight w:val="312"/>
        </w:trPr>
        <w:tc>
          <w:tcPr>
            <w:tcW w:w="1532" w:type="dxa"/>
            <w:noWrap/>
            <w:vAlign w:val="center"/>
            <w:hideMark/>
          </w:tcPr>
          <w:p w14:paraId="74922A94" w14:textId="77777777" w:rsidR="00C24474" w:rsidRPr="006E4A7B" w:rsidRDefault="00C24474" w:rsidP="00C24474">
            <w:pPr>
              <w:spacing w:line="240" w:lineRule="auto"/>
              <w:ind w:firstLine="0"/>
              <w:jc w:val="center"/>
              <w:rPr>
                <w:rFonts w:eastAsia="Times New Roman" w:cs="Calibri"/>
                <w:color w:val="000000"/>
                <w:lang w:eastAsia="lv-LV"/>
              </w:rPr>
            </w:pPr>
            <w:r w:rsidRPr="006E4A7B">
              <w:t>D</w:t>
            </w:r>
          </w:p>
        </w:tc>
        <w:tc>
          <w:tcPr>
            <w:tcW w:w="1840" w:type="dxa"/>
            <w:noWrap/>
            <w:vAlign w:val="bottom"/>
            <w:hideMark/>
          </w:tcPr>
          <w:p w14:paraId="26786A80" w14:textId="6D6743B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22,67</w:t>
            </w:r>
          </w:p>
        </w:tc>
        <w:tc>
          <w:tcPr>
            <w:tcW w:w="1442" w:type="dxa"/>
            <w:noWrap/>
            <w:vAlign w:val="bottom"/>
            <w:hideMark/>
          </w:tcPr>
          <w:p w14:paraId="749A785A" w14:textId="4F14603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63%</w:t>
            </w:r>
          </w:p>
        </w:tc>
        <w:tc>
          <w:tcPr>
            <w:tcW w:w="1533" w:type="dxa"/>
            <w:noWrap/>
            <w:vAlign w:val="bottom"/>
            <w:hideMark/>
          </w:tcPr>
          <w:p w14:paraId="65081C50" w14:textId="4283FB4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11%</w:t>
            </w:r>
          </w:p>
        </w:tc>
        <w:tc>
          <w:tcPr>
            <w:tcW w:w="1533" w:type="dxa"/>
            <w:noWrap/>
            <w:vAlign w:val="bottom"/>
            <w:hideMark/>
          </w:tcPr>
          <w:p w14:paraId="03332094" w14:textId="3B9802B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B757660" w14:textId="79338A71"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w:t>
            </w:r>
          </w:p>
        </w:tc>
      </w:tr>
      <w:tr w:rsidR="00C24474" w:rsidRPr="006E4A7B" w14:paraId="591BF35A" w14:textId="77777777" w:rsidTr="00721CE9">
        <w:trPr>
          <w:trHeight w:val="312"/>
        </w:trPr>
        <w:tc>
          <w:tcPr>
            <w:tcW w:w="1532" w:type="dxa"/>
            <w:noWrap/>
            <w:vAlign w:val="center"/>
            <w:hideMark/>
          </w:tcPr>
          <w:p w14:paraId="12E1E96A" w14:textId="77777777" w:rsidR="00C24474" w:rsidRPr="006E4A7B" w:rsidRDefault="00C24474" w:rsidP="00C24474">
            <w:pPr>
              <w:spacing w:line="240" w:lineRule="auto"/>
              <w:ind w:firstLine="0"/>
              <w:jc w:val="center"/>
              <w:rPr>
                <w:rFonts w:eastAsia="Times New Roman" w:cs="Calibri"/>
                <w:color w:val="000000"/>
                <w:lang w:eastAsia="lv-LV"/>
              </w:rPr>
            </w:pPr>
            <w:r w:rsidRPr="006E4A7B">
              <w:t>E</w:t>
            </w:r>
          </w:p>
        </w:tc>
        <w:tc>
          <w:tcPr>
            <w:tcW w:w="1840" w:type="dxa"/>
            <w:noWrap/>
            <w:vAlign w:val="bottom"/>
            <w:hideMark/>
          </w:tcPr>
          <w:p w14:paraId="7FC43CB4" w14:textId="054F5E6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20,82</w:t>
            </w:r>
          </w:p>
        </w:tc>
        <w:tc>
          <w:tcPr>
            <w:tcW w:w="1442" w:type="dxa"/>
            <w:noWrap/>
            <w:vAlign w:val="bottom"/>
            <w:hideMark/>
          </w:tcPr>
          <w:p w14:paraId="2659C43F" w14:textId="145F0A0E"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40%</w:t>
            </w:r>
          </w:p>
        </w:tc>
        <w:tc>
          <w:tcPr>
            <w:tcW w:w="1533" w:type="dxa"/>
            <w:noWrap/>
            <w:vAlign w:val="bottom"/>
            <w:hideMark/>
          </w:tcPr>
          <w:p w14:paraId="5CCA6C4B" w14:textId="3FE2867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5CA9570E" w14:textId="5B6F83F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677D9DCF" w14:textId="6138C4C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r>
      <w:tr w:rsidR="00C24474" w:rsidRPr="006E4A7B" w14:paraId="2B172B7D" w14:textId="77777777" w:rsidTr="00721CE9">
        <w:trPr>
          <w:trHeight w:val="312"/>
        </w:trPr>
        <w:tc>
          <w:tcPr>
            <w:tcW w:w="1532" w:type="dxa"/>
            <w:noWrap/>
            <w:vAlign w:val="center"/>
            <w:hideMark/>
          </w:tcPr>
          <w:p w14:paraId="2053A5C7" w14:textId="77777777" w:rsidR="00C24474" w:rsidRPr="006E4A7B" w:rsidRDefault="00C24474" w:rsidP="00C24474">
            <w:pPr>
              <w:spacing w:line="240" w:lineRule="auto"/>
              <w:ind w:firstLine="0"/>
              <w:jc w:val="center"/>
              <w:rPr>
                <w:rFonts w:eastAsia="Times New Roman" w:cs="Calibri"/>
                <w:color w:val="000000"/>
                <w:lang w:eastAsia="lv-LV"/>
              </w:rPr>
            </w:pPr>
            <w:r w:rsidRPr="006E4A7B">
              <w:t>F</w:t>
            </w:r>
          </w:p>
        </w:tc>
        <w:tc>
          <w:tcPr>
            <w:tcW w:w="1840" w:type="dxa"/>
            <w:noWrap/>
            <w:vAlign w:val="bottom"/>
            <w:hideMark/>
          </w:tcPr>
          <w:p w14:paraId="440B9437" w14:textId="6ADBB0E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20,47</w:t>
            </w:r>
          </w:p>
        </w:tc>
        <w:tc>
          <w:tcPr>
            <w:tcW w:w="1442" w:type="dxa"/>
            <w:noWrap/>
            <w:vAlign w:val="bottom"/>
            <w:hideMark/>
          </w:tcPr>
          <w:p w14:paraId="0B41E26B" w14:textId="38D348A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39%</w:t>
            </w:r>
          </w:p>
        </w:tc>
        <w:tc>
          <w:tcPr>
            <w:tcW w:w="1533" w:type="dxa"/>
            <w:noWrap/>
            <w:vAlign w:val="bottom"/>
            <w:hideMark/>
          </w:tcPr>
          <w:p w14:paraId="7997CD94" w14:textId="6551616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4FB69522" w14:textId="1060306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w:t>
            </w:r>
          </w:p>
        </w:tc>
        <w:tc>
          <w:tcPr>
            <w:tcW w:w="1533" w:type="dxa"/>
            <w:noWrap/>
            <w:vAlign w:val="bottom"/>
            <w:hideMark/>
          </w:tcPr>
          <w:p w14:paraId="2A84289F" w14:textId="4060658A"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51%</w:t>
            </w:r>
          </w:p>
        </w:tc>
      </w:tr>
      <w:tr w:rsidR="00C24474" w:rsidRPr="006E4A7B" w14:paraId="6E1DE86B" w14:textId="77777777" w:rsidTr="00721CE9">
        <w:trPr>
          <w:trHeight w:val="312"/>
        </w:trPr>
        <w:tc>
          <w:tcPr>
            <w:tcW w:w="1532" w:type="dxa"/>
            <w:noWrap/>
            <w:vAlign w:val="center"/>
            <w:hideMark/>
          </w:tcPr>
          <w:p w14:paraId="32EC1814" w14:textId="77777777" w:rsidR="00C24474" w:rsidRPr="006E4A7B" w:rsidRDefault="00C24474" w:rsidP="00C24474">
            <w:pPr>
              <w:spacing w:line="240" w:lineRule="auto"/>
              <w:ind w:firstLine="0"/>
              <w:jc w:val="center"/>
              <w:rPr>
                <w:rFonts w:eastAsia="Times New Roman" w:cs="Calibri"/>
                <w:color w:val="000000"/>
                <w:lang w:eastAsia="lv-LV"/>
              </w:rPr>
            </w:pPr>
            <w:r w:rsidRPr="006E4A7B">
              <w:t>G</w:t>
            </w:r>
          </w:p>
        </w:tc>
        <w:tc>
          <w:tcPr>
            <w:tcW w:w="1840" w:type="dxa"/>
            <w:noWrap/>
            <w:vAlign w:val="bottom"/>
            <w:hideMark/>
          </w:tcPr>
          <w:p w14:paraId="26647D8D" w14:textId="61D7C0E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20,66</w:t>
            </w:r>
          </w:p>
        </w:tc>
        <w:tc>
          <w:tcPr>
            <w:tcW w:w="1442" w:type="dxa"/>
            <w:noWrap/>
            <w:vAlign w:val="bottom"/>
            <w:hideMark/>
          </w:tcPr>
          <w:p w14:paraId="78314C3B" w14:textId="03E3A08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36%</w:t>
            </w:r>
          </w:p>
        </w:tc>
        <w:tc>
          <w:tcPr>
            <w:tcW w:w="1533" w:type="dxa"/>
            <w:noWrap/>
            <w:vAlign w:val="bottom"/>
            <w:hideMark/>
          </w:tcPr>
          <w:p w14:paraId="1646749D" w14:textId="52A5E89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27F46435" w14:textId="53114F0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65B50F6E" w14:textId="471D6F9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52%</w:t>
            </w:r>
          </w:p>
        </w:tc>
      </w:tr>
      <w:tr w:rsidR="00C24474" w:rsidRPr="006E4A7B" w14:paraId="0AAFF6C7" w14:textId="77777777" w:rsidTr="00721CE9">
        <w:trPr>
          <w:trHeight w:val="312"/>
        </w:trPr>
        <w:tc>
          <w:tcPr>
            <w:tcW w:w="1532" w:type="dxa"/>
            <w:noWrap/>
            <w:vAlign w:val="center"/>
            <w:hideMark/>
          </w:tcPr>
          <w:p w14:paraId="0C6A3B93" w14:textId="77777777" w:rsidR="00C24474" w:rsidRPr="006E4A7B" w:rsidRDefault="00C24474" w:rsidP="00C24474">
            <w:pPr>
              <w:spacing w:line="240" w:lineRule="auto"/>
              <w:ind w:firstLine="0"/>
              <w:jc w:val="center"/>
              <w:rPr>
                <w:rFonts w:eastAsia="Times New Roman" w:cs="Calibri"/>
                <w:color w:val="000000"/>
                <w:lang w:eastAsia="lv-LV"/>
              </w:rPr>
            </w:pPr>
            <w:r w:rsidRPr="006E4A7B">
              <w:t>H</w:t>
            </w:r>
          </w:p>
        </w:tc>
        <w:tc>
          <w:tcPr>
            <w:tcW w:w="1840" w:type="dxa"/>
            <w:noWrap/>
            <w:vAlign w:val="bottom"/>
            <w:hideMark/>
          </w:tcPr>
          <w:p w14:paraId="627C1CB0" w14:textId="5CC5BDD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20,21</w:t>
            </w:r>
          </w:p>
        </w:tc>
        <w:tc>
          <w:tcPr>
            <w:tcW w:w="1442" w:type="dxa"/>
            <w:noWrap/>
            <w:vAlign w:val="bottom"/>
            <w:hideMark/>
          </w:tcPr>
          <w:p w14:paraId="4E65852C" w14:textId="3515246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48%</w:t>
            </w:r>
          </w:p>
        </w:tc>
        <w:tc>
          <w:tcPr>
            <w:tcW w:w="1533" w:type="dxa"/>
            <w:noWrap/>
            <w:vAlign w:val="bottom"/>
            <w:hideMark/>
          </w:tcPr>
          <w:p w14:paraId="27B2BEC7" w14:textId="38E25F29"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w:t>
            </w:r>
          </w:p>
        </w:tc>
        <w:tc>
          <w:tcPr>
            <w:tcW w:w="1533" w:type="dxa"/>
            <w:noWrap/>
            <w:vAlign w:val="bottom"/>
            <w:hideMark/>
          </w:tcPr>
          <w:p w14:paraId="0F4DB150" w14:textId="6A9ABDE2"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8%</w:t>
            </w:r>
          </w:p>
        </w:tc>
        <w:tc>
          <w:tcPr>
            <w:tcW w:w="1533" w:type="dxa"/>
            <w:noWrap/>
            <w:vAlign w:val="bottom"/>
            <w:hideMark/>
          </w:tcPr>
          <w:p w14:paraId="3297F572" w14:textId="640F0D86"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40%</w:t>
            </w:r>
          </w:p>
        </w:tc>
      </w:tr>
      <w:tr w:rsidR="00C24474" w:rsidRPr="006E4A7B" w14:paraId="1156B60D" w14:textId="77777777" w:rsidTr="00721CE9">
        <w:trPr>
          <w:trHeight w:val="312"/>
        </w:trPr>
        <w:tc>
          <w:tcPr>
            <w:tcW w:w="1532" w:type="dxa"/>
            <w:noWrap/>
            <w:vAlign w:val="center"/>
            <w:hideMark/>
          </w:tcPr>
          <w:p w14:paraId="1B9AD409" w14:textId="77777777" w:rsidR="00C24474" w:rsidRPr="006E4A7B" w:rsidRDefault="00C24474" w:rsidP="00C24474">
            <w:pPr>
              <w:spacing w:line="240" w:lineRule="auto"/>
              <w:ind w:firstLine="0"/>
              <w:jc w:val="center"/>
              <w:rPr>
                <w:rFonts w:eastAsia="Times New Roman" w:cs="Calibri"/>
                <w:color w:val="000000"/>
                <w:lang w:eastAsia="lv-LV"/>
              </w:rPr>
            </w:pPr>
            <w:r w:rsidRPr="006E4A7B">
              <w:t>J</w:t>
            </w:r>
          </w:p>
        </w:tc>
        <w:tc>
          <w:tcPr>
            <w:tcW w:w="1840" w:type="dxa"/>
            <w:noWrap/>
            <w:vAlign w:val="bottom"/>
            <w:hideMark/>
          </w:tcPr>
          <w:p w14:paraId="1DC52966" w14:textId="305FF00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19,74</w:t>
            </w:r>
          </w:p>
        </w:tc>
        <w:tc>
          <w:tcPr>
            <w:tcW w:w="1442" w:type="dxa"/>
            <w:noWrap/>
            <w:vAlign w:val="bottom"/>
            <w:hideMark/>
          </w:tcPr>
          <w:p w14:paraId="2FD1F683" w14:textId="3B3C8F50"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66%</w:t>
            </w:r>
          </w:p>
        </w:tc>
        <w:tc>
          <w:tcPr>
            <w:tcW w:w="1533" w:type="dxa"/>
            <w:noWrap/>
            <w:vAlign w:val="bottom"/>
            <w:hideMark/>
          </w:tcPr>
          <w:p w14:paraId="24EACBDE" w14:textId="0C18749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9%</w:t>
            </w:r>
          </w:p>
        </w:tc>
        <w:tc>
          <w:tcPr>
            <w:tcW w:w="1533" w:type="dxa"/>
            <w:noWrap/>
            <w:vAlign w:val="bottom"/>
            <w:hideMark/>
          </w:tcPr>
          <w:p w14:paraId="5E9BDA0A" w14:textId="53ECA51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1C089C09" w14:textId="314883D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23%</w:t>
            </w:r>
          </w:p>
        </w:tc>
      </w:tr>
      <w:tr w:rsidR="00C24474" w:rsidRPr="006E4A7B" w14:paraId="715BF4EA" w14:textId="77777777" w:rsidTr="00721CE9">
        <w:trPr>
          <w:trHeight w:val="312"/>
        </w:trPr>
        <w:tc>
          <w:tcPr>
            <w:tcW w:w="1532" w:type="dxa"/>
            <w:noWrap/>
            <w:vAlign w:val="center"/>
            <w:hideMark/>
          </w:tcPr>
          <w:p w14:paraId="4692CDB7" w14:textId="77777777" w:rsidR="00C24474" w:rsidRPr="006E4A7B" w:rsidRDefault="00C24474" w:rsidP="00C24474">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K</w:t>
            </w:r>
          </w:p>
        </w:tc>
        <w:tc>
          <w:tcPr>
            <w:tcW w:w="1840" w:type="dxa"/>
            <w:noWrap/>
            <w:vAlign w:val="bottom"/>
            <w:hideMark/>
          </w:tcPr>
          <w:p w14:paraId="08EAB9C7" w14:textId="7C7149F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17,69</w:t>
            </w:r>
          </w:p>
        </w:tc>
        <w:tc>
          <w:tcPr>
            <w:tcW w:w="1442" w:type="dxa"/>
            <w:noWrap/>
            <w:vAlign w:val="bottom"/>
            <w:hideMark/>
          </w:tcPr>
          <w:p w14:paraId="2FE5C808" w14:textId="4089065B"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65%</w:t>
            </w:r>
          </w:p>
        </w:tc>
        <w:tc>
          <w:tcPr>
            <w:tcW w:w="1533" w:type="dxa"/>
            <w:noWrap/>
            <w:vAlign w:val="bottom"/>
            <w:hideMark/>
          </w:tcPr>
          <w:p w14:paraId="1D37B25A" w14:textId="30991278"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15%</w:t>
            </w:r>
          </w:p>
        </w:tc>
        <w:tc>
          <w:tcPr>
            <w:tcW w:w="1533" w:type="dxa"/>
            <w:noWrap/>
            <w:vAlign w:val="bottom"/>
            <w:hideMark/>
          </w:tcPr>
          <w:p w14:paraId="7CC1D932" w14:textId="216DB6B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33B63D57" w14:textId="1CD1712D"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16%</w:t>
            </w:r>
          </w:p>
        </w:tc>
      </w:tr>
      <w:tr w:rsidR="00C24474" w:rsidRPr="006E4A7B" w14:paraId="7EBB1E45" w14:textId="77777777" w:rsidTr="00721CE9">
        <w:trPr>
          <w:trHeight w:val="312"/>
        </w:trPr>
        <w:tc>
          <w:tcPr>
            <w:tcW w:w="1532" w:type="dxa"/>
            <w:noWrap/>
            <w:vAlign w:val="center"/>
            <w:hideMark/>
          </w:tcPr>
          <w:p w14:paraId="6FCFABB1" w14:textId="77777777" w:rsidR="00C24474" w:rsidRPr="006E4A7B" w:rsidRDefault="00C24474" w:rsidP="00C24474">
            <w:pPr>
              <w:spacing w:line="240" w:lineRule="auto"/>
              <w:ind w:firstLine="0"/>
              <w:jc w:val="center"/>
              <w:rPr>
                <w:rFonts w:eastAsia="Times New Roman" w:cs="Calibri"/>
                <w:color w:val="000000"/>
                <w:lang w:eastAsia="lv-LV"/>
              </w:rPr>
            </w:pPr>
            <w:r w:rsidRPr="006E4A7B">
              <w:rPr>
                <w:rFonts w:eastAsia="Times New Roman" w:cs="Calibri"/>
                <w:color w:val="000000"/>
                <w:lang w:eastAsia="lv-LV"/>
              </w:rPr>
              <w:t>L</w:t>
            </w:r>
          </w:p>
        </w:tc>
        <w:tc>
          <w:tcPr>
            <w:tcW w:w="1840" w:type="dxa"/>
            <w:noWrap/>
            <w:vAlign w:val="bottom"/>
            <w:hideMark/>
          </w:tcPr>
          <w:p w14:paraId="0CFA9AB8" w14:textId="4BC9E28F"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16,79</w:t>
            </w:r>
          </w:p>
        </w:tc>
        <w:tc>
          <w:tcPr>
            <w:tcW w:w="1442" w:type="dxa"/>
            <w:noWrap/>
            <w:vAlign w:val="bottom"/>
            <w:hideMark/>
          </w:tcPr>
          <w:p w14:paraId="050E2A3D" w14:textId="66765894"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36%</w:t>
            </w:r>
          </w:p>
        </w:tc>
        <w:tc>
          <w:tcPr>
            <w:tcW w:w="1533" w:type="dxa"/>
            <w:noWrap/>
            <w:vAlign w:val="bottom"/>
            <w:hideMark/>
          </w:tcPr>
          <w:p w14:paraId="0B770BC7" w14:textId="25689C5C"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6%</w:t>
            </w:r>
          </w:p>
        </w:tc>
        <w:tc>
          <w:tcPr>
            <w:tcW w:w="1533" w:type="dxa"/>
            <w:noWrap/>
            <w:vAlign w:val="bottom"/>
            <w:hideMark/>
          </w:tcPr>
          <w:p w14:paraId="710B8BCF" w14:textId="63816ED3"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3%</w:t>
            </w:r>
          </w:p>
        </w:tc>
        <w:tc>
          <w:tcPr>
            <w:tcW w:w="1533" w:type="dxa"/>
            <w:noWrap/>
            <w:vAlign w:val="bottom"/>
            <w:hideMark/>
          </w:tcPr>
          <w:p w14:paraId="62FF7F14" w14:textId="574E0E07" w:rsidR="00C24474" w:rsidRPr="006E4A7B" w:rsidRDefault="00C24474" w:rsidP="00C24474">
            <w:pPr>
              <w:spacing w:line="240" w:lineRule="auto"/>
              <w:ind w:firstLine="0"/>
              <w:jc w:val="center"/>
              <w:rPr>
                <w:rFonts w:eastAsia="Times New Roman" w:cs="Calibri"/>
                <w:color w:val="000000"/>
                <w:lang w:eastAsia="lv-LV"/>
              </w:rPr>
            </w:pPr>
            <w:r w:rsidRPr="006E4A7B">
              <w:rPr>
                <w:rFonts w:cs="Calibri"/>
                <w:color w:val="000000"/>
              </w:rPr>
              <w:t>55%</w:t>
            </w:r>
          </w:p>
        </w:tc>
      </w:tr>
    </w:tbl>
    <w:p w14:paraId="029F730D" w14:textId="77777777" w:rsidR="0023397E" w:rsidRPr="006E4A7B" w:rsidRDefault="0023397E" w:rsidP="0023397E"/>
    <w:p w14:paraId="750F22BB" w14:textId="4B68577C" w:rsidR="0023397E" w:rsidRPr="006E4A7B" w:rsidRDefault="0023397E" w:rsidP="0023397E">
      <w:r w:rsidRPr="006E4A7B">
        <w:t>Pav. 5.</w:t>
      </w:r>
      <w:r w:rsidR="00721CE9" w:rsidRPr="006E4A7B">
        <w:t>2</w:t>
      </w:r>
      <w:r w:rsidRPr="006E4A7B">
        <w:t>.3 pateikiamos kiekviename matavimo taške KD</w:t>
      </w:r>
      <w:r w:rsidRPr="006E4A7B">
        <w:rPr>
          <w:vertAlign w:val="subscript"/>
        </w:rPr>
        <w:t>10</w:t>
      </w:r>
      <w:r w:rsidRPr="006E4A7B">
        <w:t xml:space="preserve"> taršos šaltinių įtaką atvaizduojančios diagramos. Paveiksle matyti jog matavimo taškuose esančiuose šiaurinėje miesto dalyje, pagrindinis kietųjų dalelių taršos šaltinis yra būstų šildymas, centrinėje ir pietinėje miesto dalyje esančiuose taškuose vyrauja kelių transporto sukeliama tarša.</w:t>
      </w:r>
    </w:p>
    <w:p w14:paraId="6B852E81" w14:textId="77777777" w:rsidR="008B06D8" w:rsidRPr="006E4A7B" w:rsidRDefault="008B06D8" w:rsidP="008B06D8"/>
    <w:p w14:paraId="3C4C4F10" w14:textId="1140D4A3" w:rsidR="009C1490" w:rsidRPr="006E4A7B" w:rsidRDefault="009C1490" w:rsidP="0023397E">
      <w:pPr>
        <w:ind w:firstLine="0"/>
      </w:pPr>
      <w:r w:rsidRPr="006E4A7B">
        <w:rPr>
          <w:lang w:eastAsia="lt-LT"/>
        </w:rPr>
        <w:lastRenderedPageBreak/>
        <w:drawing>
          <wp:inline distT="0" distB="0" distL="0" distR="0" wp14:anchorId="73EFF783" wp14:editId="5442D274">
            <wp:extent cx="5268685" cy="8888644"/>
            <wp:effectExtent l="0" t="0" r="8255" b="8255"/>
            <wp:docPr id="20" name="Picture 20" descr="C:\Users\Ruta\Documents\MONIKOS\Klaipeda AQP\žemėlapiai\KD10_i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ocuments\MONIKOS\Klaipeda AQP\žemėlapiai\KD10_itaka.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720" t="2427" r="10622" b="1277"/>
                    <a:stretch/>
                  </pic:blipFill>
                  <pic:spPr bwMode="auto">
                    <a:xfrm>
                      <a:off x="0" y="0"/>
                      <a:ext cx="5287033" cy="8919599"/>
                    </a:xfrm>
                    <a:prstGeom prst="rect">
                      <a:avLst/>
                    </a:prstGeom>
                    <a:noFill/>
                    <a:ln>
                      <a:noFill/>
                    </a:ln>
                    <a:extLst>
                      <a:ext uri="{53640926-AAD7-44D8-BBD7-CCE9431645EC}">
                        <a14:shadowObscured xmlns:a14="http://schemas.microsoft.com/office/drawing/2010/main"/>
                      </a:ext>
                    </a:extLst>
                  </pic:spPr>
                </pic:pic>
              </a:graphicData>
            </a:graphic>
          </wp:inline>
        </w:drawing>
      </w:r>
    </w:p>
    <w:p w14:paraId="4458CF3A" w14:textId="486B003D" w:rsidR="009C1490" w:rsidRPr="006E4A7B" w:rsidRDefault="009C1490" w:rsidP="0023397E">
      <w:pPr>
        <w:ind w:firstLine="0"/>
        <w:rPr>
          <w:i/>
        </w:rPr>
      </w:pPr>
      <w:r w:rsidRPr="006E4A7B">
        <w:rPr>
          <w:i/>
        </w:rPr>
        <w:t xml:space="preserve">Pav. </w:t>
      </w:r>
      <w:r w:rsidR="0023397E" w:rsidRPr="006E4A7B">
        <w:rPr>
          <w:i/>
        </w:rPr>
        <w:t>5.</w:t>
      </w:r>
      <w:r w:rsidR="00721CE9" w:rsidRPr="006E4A7B">
        <w:rPr>
          <w:i/>
        </w:rPr>
        <w:t>2</w:t>
      </w:r>
      <w:r w:rsidR="0023397E" w:rsidRPr="006E4A7B">
        <w:rPr>
          <w:i/>
        </w:rPr>
        <w:t xml:space="preserve">.3 </w:t>
      </w:r>
      <w:r w:rsidRPr="006E4A7B">
        <w:rPr>
          <w:i/>
        </w:rPr>
        <w:t>KD</w:t>
      </w:r>
      <w:r w:rsidRPr="00A82764">
        <w:rPr>
          <w:i/>
          <w:vertAlign w:val="subscript"/>
        </w:rPr>
        <w:t>10</w:t>
      </w:r>
      <w:r w:rsidRPr="006E4A7B">
        <w:rPr>
          <w:i/>
        </w:rPr>
        <w:t xml:space="preserve"> taršos šaltinių įtaka matavimo taškuose</w:t>
      </w:r>
    </w:p>
    <w:p w14:paraId="6F560B5D" w14:textId="43E826E7" w:rsidR="008B06D8" w:rsidRPr="006E4A7B" w:rsidRDefault="008B06D8" w:rsidP="008B06D8">
      <w:r w:rsidRPr="006E4A7B">
        <w:lastRenderedPageBreak/>
        <w:t>Vertinant kietųjų dalelių KD</w:t>
      </w:r>
      <w:r w:rsidRPr="006E4A7B">
        <w:rPr>
          <w:vertAlign w:val="subscript"/>
        </w:rPr>
        <w:t>2,5</w:t>
      </w:r>
      <w:r w:rsidRPr="006E4A7B">
        <w:t xml:space="preserve"> aplinkos oro kokybės situaciją 2018 m., pagrindiniai taršos šaltiniai mieste yra pramonės veikla ir namų ūkiai, kaip matoma </w:t>
      </w:r>
      <w:r w:rsidR="00721CE9" w:rsidRPr="006E4A7B">
        <w:t>4.4</w:t>
      </w:r>
      <w:r w:rsidR="00BB18A8" w:rsidRPr="006E4A7B">
        <w:t xml:space="preserve"> skyriuje, </w:t>
      </w:r>
      <w:r w:rsidR="00721CE9" w:rsidRPr="006E4A7B">
        <w:t>4.4.2</w:t>
      </w:r>
      <w:r w:rsidRPr="006E4A7B">
        <w:t xml:space="preserve"> lentelėje. Atlikus kietųjų dalelių KD</w:t>
      </w:r>
      <w:r w:rsidRPr="006E4A7B">
        <w:rPr>
          <w:vertAlign w:val="subscript"/>
        </w:rPr>
        <w:t>2,5</w:t>
      </w:r>
      <w:r w:rsidRPr="006E4A7B">
        <w:t xml:space="preserve"> taršos sklaidos modeliavimą (</w:t>
      </w:r>
      <w:r w:rsidR="00721CE9" w:rsidRPr="006E4A7B">
        <w:t>5.2.4</w:t>
      </w:r>
      <w:r w:rsidRPr="006E4A7B">
        <w:t xml:space="preserve"> pav.)  gautos koncentracijos svyruoja tarp 10–23 </w:t>
      </w:r>
      <w:r w:rsidRPr="006E4A7B">
        <w:rPr>
          <w:rFonts w:cs="Calibri"/>
        </w:rPr>
        <w:t>μg/m³ ir ribinių verčių neviršija. M</w:t>
      </w:r>
      <w:r w:rsidRPr="006E4A7B">
        <w:t xml:space="preserve">odeliavimo metu identifikuotos teritorijos, kur koncentracija siekia </w:t>
      </w:r>
      <w:r w:rsidR="006B5ACE" w:rsidRPr="006E4A7B">
        <w:t xml:space="preserve">20 </w:t>
      </w:r>
      <w:r w:rsidRPr="006E4A7B">
        <w:rPr>
          <w:rFonts w:cs="Calibri"/>
        </w:rPr>
        <w:t xml:space="preserve">μg/m³, </w:t>
      </w:r>
      <w:r w:rsidR="00A512E4">
        <w:t>miesto šiaurės–</w:t>
      </w:r>
      <w:r w:rsidRPr="006E4A7B">
        <w:t xml:space="preserve">rytų dalyje, kurioje vyrauja individualūs būstai (Mažajame kaimelyje, Joniškės, Luizės kvartaluose), centrinėje miesto dalyje, ties intensyvaus eismo gatvėmis (Šilutės pl., Baltijos pr., Taikos pr., Minijos g.) ir pramonės objektais (UAB „Baltic Premator Klaipėda“ Pilies g. 8, KJKK „BEGA“, AB „Klaipėdos energija“). </w:t>
      </w:r>
    </w:p>
    <w:p w14:paraId="165A51BC" w14:textId="2B448D6E" w:rsidR="008B06D8" w:rsidRPr="006E4A7B" w:rsidRDefault="005B3949" w:rsidP="008B06D8">
      <w:pPr>
        <w:ind w:firstLine="0"/>
        <w:rPr>
          <w:i/>
        </w:rPr>
      </w:pPr>
      <w:r w:rsidRPr="006E4A7B">
        <w:rPr>
          <w:lang w:eastAsia="lt-LT"/>
        </w:rPr>
        <w:drawing>
          <wp:inline distT="0" distB="0" distL="0" distR="0" wp14:anchorId="7FF27D7D" wp14:editId="75E218A5">
            <wp:extent cx="2933700" cy="595112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0665" cy="5985538"/>
                    </a:xfrm>
                    <a:prstGeom prst="rect">
                      <a:avLst/>
                    </a:prstGeom>
                  </pic:spPr>
                </pic:pic>
              </a:graphicData>
            </a:graphic>
          </wp:inline>
        </w:drawing>
      </w:r>
    </w:p>
    <w:p w14:paraId="21FE4582" w14:textId="55CC0FD8" w:rsidR="008B06D8" w:rsidRPr="006E4A7B" w:rsidRDefault="008B06D8" w:rsidP="0023397E">
      <w:pPr>
        <w:pStyle w:val="paveikslupavadinimai"/>
      </w:pPr>
      <w:r w:rsidRPr="006E4A7B">
        <w:t xml:space="preserve">Pav. </w:t>
      </w:r>
      <w:r w:rsidR="00721CE9" w:rsidRPr="006E4A7B">
        <w:t>5.2.4</w:t>
      </w:r>
      <w:r w:rsidRPr="006E4A7B">
        <w:t xml:space="preserve"> 2018 m. KD</w:t>
      </w:r>
      <w:r w:rsidRPr="006E4A7B">
        <w:rPr>
          <w:vertAlign w:val="subscript"/>
        </w:rPr>
        <w:t>2,5</w:t>
      </w:r>
      <w:r w:rsidRPr="006E4A7B">
        <w:t xml:space="preserve">  vidutinė metinė koncentracija (2015-2019 m. taikyta ribinė vertė 25 μg/m</w:t>
      </w:r>
      <w:r w:rsidRPr="006E4A7B">
        <w:rPr>
          <w:vertAlign w:val="superscript"/>
        </w:rPr>
        <w:t>3</w:t>
      </w:r>
      <w:r w:rsidRPr="006E4A7B">
        <w:t>, nuo 2020 m. – 20 μg/m</w:t>
      </w:r>
      <w:r w:rsidRPr="006E4A7B">
        <w:rPr>
          <w:vertAlign w:val="superscript"/>
        </w:rPr>
        <w:t>3</w:t>
      </w:r>
      <w:r w:rsidRPr="006E4A7B">
        <w:t>)</w:t>
      </w:r>
    </w:p>
    <w:p w14:paraId="2238E2F1" w14:textId="77777777" w:rsidR="008B06D8" w:rsidRPr="006E4A7B" w:rsidRDefault="008B06D8" w:rsidP="002A4D8D">
      <w:pPr>
        <w:pStyle w:val="Antrat3"/>
        <w:numPr>
          <w:ilvl w:val="2"/>
          <w:numId w:val="2"/>
        </w:numPr>
        <w:spacing w:before="240" w:after="240"/>
        <w:jc w:val="left"/>
        <w:rPr>
          <w:b w:val="0"/>
          <w:bCs w:val="0"/>
        </w:rPr>
      </w:pPr>
      <w:bookmarkStart w:id="241" w:name="_Toc48832039"/>
      <w:r w:rsidRPr="006E4A7B">
        <w:lastRenderedPageBreak/>
        <w:t>Azoto dioksidas</w:t>
      </w:r>
      <w:bookmarkEnd w:id="241"/>
    </w:p>
    <w:p w14:paraId="7B6707CC" w14:textId="59D292B1" w:rsidR="008B06D8" w:rsidRPr="006E4A7B" w:rsidRDefault="008B06D8" w:rsidP="008B06D8">
      <w:r w:rsidRPr="006E4A7B">
        <w:t>Taršos šaltinių analizės metu nustatyta, kad pagrindinis azoto dioksido šaltinis Klaipėdos mieste yra</w:t>
      </w:r>
      <w:r w:rsidR="00C13E39" w:rsidRPr="006E4A7B">
        <w:t xml:space="preserve"> </w:t>
      </w:r>
      <w:bookmarkStart w:id="242" w:name="_Hlk52958857"/>
      <w:r w:rsidR="00C13E39" w:rsidRPr="006E4A7B">
        <w:t>kelių</w:t>
      </w:r>
      <w:r w:rsidRPr="006E4A7B">
        <w:t xml:space="preserve"> transportas </w:t>
      </w:r>
      <w:r w:rsidR="00C13E39" w:rsidRPr="006E4A7B">
        <w:t xml:space="preserve">bei laivyba </w:t>
      </w:r>
      <w:bookmarkEnd w:id="242"/>
      <w:r w:rsidRPr="006E4A7B">
        <w:t>(</w:t>
      </w:r>
      <w:r w:rsidR="00721CE9" w:rsidRPr="006E4A7B">
        <w:t>4</w:t>
      </w:r>
      <w:r w:rsidR="00BB18A8" w:rsidRPr="006E4A7B">
        <w:t xml:space="preserve">.4 skyrius, </w:t>
      </w:r>
      <w:r w:rsidR="00721CE9" w:rsidRPr="006E4A7B">
        <w:t>4.4.2</w:t>
      </w:r>
      <w:r w:rsidRPr="006E4A7B">
        <w:t xml:space="preserve"> lentelė). </w:t>
      </w:r>
      <w:r w:rsidR="004562F8" w:rsidRPr="006E4A7B">
        <w:t xml:space="preserve">Šių </w:t>
      </w:r>
      <w:r w:rsidRPr="006E4A7B">
        <w:t xml:space="preserve">taršos </w:t>
      </w:r>
      <w:r w:rsidR="004562F8" w:rsidRPr="006E4A7B">
        <w:t xml:space="preserve">šaltinių </w:t>
      </w:r>
      <w:r w:rsidRPr="006E4A7B">
        <w:t xml:space="preserve">įtaka atsispindi </w:t>
      </w:r>
      <w:r w:rsidR="00721CE9" w:rsidRPr="006E4A7B">
        <w:t>5.2.5 ir 5.2.6</w:t>
      </w:r>
      <w:r w:rsidRPr="006E4A7B">
        <w:t xml:space="preserve"> pav. pateikiamuose azoto dioksido taršos sklaidos žemėlapiuose. </w:t>
      </w:r>
      <w:bookmarkStart w:id="243" w:name="_Hlk52958885"/>
      <w:r w:rsidRPr="006E4A7B">
        <w:t>Didžiausia šio teršalo koncentracija</w:t>
      </w:r>
      <w:r w:rsidR="006B5ACE" w:rsidRPr="006E4A7B">
        <w:t>, viršijanti ribinę vertę,</w:t>
      </w:r>
      <w:r w:rsidRPr="006E4A7B">
        <w:t xml:space="preserve"> pastebima ties pagrindinėmis miesto gatvėmis, kur eismo srautų pasiskirstymo žemėlapiuose (</w:t>
      </w:r>
      <w:r w:rsidR="00721CE9" w:rsidRPr="006E4A7B">
        <w:t>4</w:t>
      </w:r>
      <w:r w:rsidRPr="006E4A7B">
        <w:t>.1 skyriuje) matyti didžiausi automobilių srautai</w:t>
      </w:r>
      <w:r w:rsidR="006B5ACE" w:rsidRPr="006E4A7B">
        <w:t xml:space="preserve"> bei susidaro eismo spūstys</w:t>
      </w:r>
      <w:r w:rsidRPr="006E4A7B">
        <w:t xml:space="preserve">: Baltijos pr., Šilutės pl., Mokyklos g., Minijos g. bei Pilies g. </w:t>
      </w:r>
      <w:bookmarkEnd w:id="243"/>
      <w:r w:rsidRPr="006E4A7B">
        <w:t>Čia fiksuojama koncentracija yra didesnė nei nustatyta 40 μg/m</w:t>
      </w:r>
      <w:r w:rsidRPr="006E4A7B">
        <w:rPr>
          <w:vertAlign w:val="superscript"/>
        </w:rPr>
        <w:t xml:space="preserve">3 </w:t>
      </w:r>
      <w:r w:rsidRPr="006E4A7B">
        <w:t>vienerių metų ribinė vertė</w:t>
      </w:r>
      <w:r w:rsidR="00EE6B60" w:rsidRPr="006E4A7B">
        <w:t>.</w:t>
      </w:r>
      <w:r w:rsidRPr="006E4A7B">
        <w:t xml:space="preserve"> </w:t>
      </w:r>
      <w:r w:rsidR="00EE6B60" w:rsidRPr="006E4A7B">
        <w:t>K</w:t>
      </w:r>
      <w:r w:rsidRPr="006E4A7B">
        <w:t>aip ir kietųjų dalelių atveju, pagal</w:t>
      </w:r>
      <w:r w:rsidRPr="006E4A7B">
        <w:rPr>
          <w:rFonts w:asciiTheme="minorHAnsi" w:hAnsiTheme="minorHAnsi"/>
        </w:rPr>
        <w:t xml:space="preserve"> direktyvos 2008/50/EB dėl aplinkos oro kokybės ir švaresnio oro Europoje III priedo ir Lietuvos Respublikos Aplinkos ministro 2001 m. gruodžio 12 d. įsakymo Nr. 596 „Dėl aplinkos oro kokybės vertinimo tvarkos aprašo patvirtinimo“ nuostatas</w:t>
      </w:r>
      <w:r w:rsidR="00EE6B60" w:rsidRPr="006E4A7B">
        <w:rPr>
          <w:rFonts w:asciiTheme="minorHAnsi" w:hAnsiTheme="minorHAnsi"/>
        </w:rPr>
        <w:t>,</w:t>
      </w:r>
      <w:r w:rsidRPr="006E4A7B">
        <w:t xml:space="preserve"> </w:t>
      </w:r>
      <w:r w:rsidR="00EE6B60" w:rsidRPr="006E4A7B">
        <w:t xml:space="preserve">azoto dioksido </w:t>
      </w:r>
      <w:r w:rsidRPr="006E4A7B">
        <w:t>koncentracijos viršijimai važiuojamoje kelio dalyje nėra vertinami</w:t>
      </w:r>
      <w:r w:rsidR="00794EEE" w:rsidRPr="006E4A7B">
        <w:t>, tačiau Šilutės pl., Taikos pr. bei Minijos gatvėje teršalo koncentracija</w:t>
      </w:r>
      <w:r w:rsidR="004562F8" w:rsidRPr="006E4A7B">
        <w:t>,</w:t>
      </w:r>
      <w:r w:rsidR="00794EEE" w:rsidRPr="006E4A7B">
        <w:t xml:space="preserve"> viršijanti ribinę vertę</w:t>
      </w:r>
      <w:r w:rsidR="004562F8" w:rsidRPr="006E4A7B">
        <w:t>,</w:t>
      </w:r>
      <w:r w:rsidR="00794EEE" w:rsidRPr="006E4A7B">
        <w:t xml:space="preserve"> </w:t>
      </w:r>
      <w:r w:rsidR="004562F8" w:rsidRPr="006E4A7B">
        <w:t xml:space="preserve">fiksuojama ir už </w:t>
      </w:r>
      <w:r w:rsidR="00794EEE" w:rsidRPr="006E4A7B">
        <w:t xml:space="preserve"> važiuojamosios kelio dalies ribų ir gali daryti poveikį gyventojams</w:t>
      </w:r>
      <w:r w:rsidR="004562F8" w:rsidRPr="006E4A7B">
        <w:t>,</w:t>
      </w:r>
      <w:r w:rsidR="00794EEE" w:rsidRPr="006E4A7B">
        <w:t xml:space="preserve"> esantiems </w:t>
      </w:r>
      <w:r w:rsidR="00C13E39" w:rsidRPr="006E4A7B">
        <w:t>šalia kelio</w:t>
      </w:r>
      <w:r w:rsidR="00794EEE" w:rsidRPr="006E4A7B">
        <w:t>.</w:t>
      </w:r>
      <w:r w:rsidR="00C13E39" w:rsidRPr="006E4A7B">
        <w:t xml:space="preserve"> </w:t>
      </w:r>
      <w:r w:rsidR="00C13E39" w:rsidRPr="006E4A7B">
        <w:rPr>
          <w:rFonts w:asciiTheme="minorHAnsi" w:hAnsiTheme="minorHAnsi"/>
        </w:rPr>
        <w:t>Likusioje miesto dalyje, pagal modeliavimo metu gautus rezultatus, ribinė metinė teršalo vertė nėra viršijama, tačiau yra teritorijos, kur koncentracija viršija viršutinę vertinimo ribą ir yra arti ribinės vertės.</w:t>
      </w:r>
    </w:p>
    <w:p w14:paraId="4A79A584" w14:textId="10103794" w:rsidR="00C13E39" w:rsidRPr="006E4A7B" w:rsidRDefault="00C13E39" w:rsidP="008B06D8">
      <w:r w:rsidRPr="006E4A7B">
        <w:t>Azoto dioksido koncentracija, viršijanti viršutinę vertinimo ribą</w:t>
      </w:r>
      <w:r w:rsidR="004562F8" w:rsidRPr="006E4A7B">
        <w:t>,</w:t>
      </w:r>
      <w:r w:rsidRPr="006E4A7B">
        <w:t xml:space="preserve"> 32 </w:t>
      </w:r>
      <w:r w:rsidRPr="006E4A7B">
        <w:rPr>
          <w:rFonts w:cs="Calibri"/>
        </w:rPr>
        <w:t xml:space="preserve">μg/m³, pastebima </w:t>
      </w:r>
      <w:r w:rsidR="00EE6B60" w:rsidRPr="006E4A7B">
        <w:rPr>
          <w:rFonts w:cs="Calibri"/>
        </w:rPr>
        <w:t>aplink</w:t>
      </w:r>
      <w:r w:rsidRPr="006E4A7B">
        <w:rPr>
          <w:rFonts w:cs="Calibri"/>
        </w:rPr>
        <w:t xml:space="preserve"> intensyvaus eismo gatv</w:t>
      </w:r>
      <w:r w:rsidR="00EE6B60" w:rsidRPr="006E4A7B">
        <w:rPr>
          <w:rFonts w:cs="Calibri"/>
        </w:rPr>
        <w:t>e</w:t>
      </w:r>
      <w:r w:rsidRPr="006E4A7B">
        <w:rPr>
          <w:rFonts w:cs="Calibri"/>
        </w:rPr>
        <w:t xml:space="preserve">s: </w:t>
      </w:r>
      <w:r w:rsidRPr="006E4A7B">
        <w:t>Baltijos pr., Šilutės pl., Mokyklos g., Minijos g.</w:t>
      </w:r>
      <w:r w:rsidR="00EE6B60" w:rsidRPr="006E4A7B">
        <w:t>,</w:t>
      </w:r>
      <w:r w:rsidRPr="006E4A7B">
        <w:t xml:space="preserve"> Pilies g.</w:t>
      </w:r>
      <w:r w:rsidR="00EE6B60" w:rsidRPr="006E4A7B">
        <w:t>, H.Manto g., Šiaurės pr., Mokyklos g., Tilžės g., Statybininkų pr.</w:t>
      </w:r>
      <w:r w:rsidR="004562F8" w:rsidRPr="006E4A7B">
        <w:rPr>
          <w:rFonts w:asciiTheme="minorHAnsi" w:hAnsiTheme="minorHAnsi"/>
        </w:rPr>
        <w:t xml:space="preserve"> </w:t>
      </w:r>
      <w:r w:rsidRPr="006E4A7B">
        <w:rPr>
          <w:rFonts w:asciiTheme="minorHAnsi" w:hAnsiTheme="minorHAnsi"/>
        </w:rPr>
        <w:t>Azoto dioksido koncentracija</w:t>
      </w:r>
      <w:r w:rsidR="004562F8" w:rsidRPr="006E4A7B">
        <w:rPr>
          <w:rFonts w:asciiTheme="minorHAnsi" w:hAnsiTheme="minorHAnsi"/>
        </w:rPr>
        <w:t>,</w:t>
      </w:r>
      <w:r w:rsidRPr="006E4A7B">
        <w:rPr>
          <w:rFonts w:asciiTheme="minorHAnsi" w:hAnsiTheme="minorHAnsi"/>
        </w:rPr>
        <w:t xml:space="preserve"> viršijanti apatinę vertinimo ribą, bet nesiekianti viršutinės vertinimo ribos (26–32 µg/m</w:t>
      </w:r>
      <w:r w:rsidRPr="006E4A7B">
        <w:rPr>
          <w:rFonts w:asciiTheme="minorHAnsi" w:hAnsiTheme="minorHAnsi"/>
          <w:vertAlign w:val="superscript"/>
        </w:rPr>
        <w:t>3</w:t>
      </w:r>
      <w:r w:rsidRPr="006E4A7B">
        <w:rPr>
          <w:rFonts w:asciiTheme="minorHAnsi" w:hAnsiTheme="minorHAnsi"/>
        </w:rPr>
        <w:t>), pastebima aplink</w:t>
      </w:r>
      <w:r w:rsidR="00EE6B60" w:rsidRPr="006E4A7B">
        <w:rPr>
          <w:rFonts w:asciiTheme="minorHAnsi" w:hAnsiTheme="minorHAnsi"/>
        </w:rPr>
        <w:t xml:space="preserve"> pagrindines miesto</w:t>
      </w:r>
      <w:r w:rsidRPr="006E4A7B">
        <w:rPr>
          <w:rFonts w:asciiTheme="minorHAnsi" w:hAnsiTheme="minorHAnsi"/>
        </w:rPr>
        <w:t xml:space="preserve"> gatves bei uosto akvatorijos teritorijoje. </w:t>
      </w:r>
      <w:r w:rsidR="00EE6B60" w:rsidRPr="006E4A7B">
        <w:rPr>
          <w:rFonts w:asciiTheme="minorHAnsi" w:hAnsiTheme="minorHAnsi"/>
        </w:rPr>
        <w:t xml:space="preserve">Laivyba </w:t>
      </w:r>
      <w:r w:rsidR="00BB18A8" w:rsidRPr="006E4A7B">
        <w:rPr>
          <w:rFonts w:asciiTheme="minorHAnsi" w:hAnsiTheme="minorHAnsi"/>
        </w:rPr>
        <w:t>bei kelių transportas yra</w:t>
      </w:r>
      <w:r w:rsidR="00EE6B60" w:rsidRPr="006E4A7B">
        <w:rPr>
          <w:rFonts w:asciiTheme="minorHAnsi" w:hAnsiTheme="minorHAnsi"/>
        </w:rPr>
        <w:t xml:space="preserve"> pagrindini</w:t>
      </w:r>
      <w:r w:rsidR="00BB18A8" w:rsidRPr="006E4A7B">
        <w:rPr>
          <w:rFonts w:asciiTheme="minorHAnsi" w:hAnsiTheme="minorHAnsi"/>
        </w:rPr>
        <w:t>ai</w:t>
      </w:r>
      <w:r w:rsidR="00EE6B60" w:rsidRPr="006E4A7B">
        <w:rPr>
          <w:rFonts w:asciiTheme="minorHAnsi" w:hAnsiTheme="minorHAnsi"/>
        </w:rPr>
        <w:t xml:space="preserve"> azoto dioksido taršos šaltini</w:t>
      </w:r>
      <w:r w:rsidR="00BB18A8" w:rsidRPr="006E4A7B">
        <w:rPr>
          <w:rFonts w:asciiTheme="minorHAnsi" w:hAnsiTheme="minorHAnsi"/>
        </w:rPr>
        <w:t>ai</w:t>
      </w:r>
      <w:r w:rsidR="00EE6B60" w:rsidRPr="006E4A7B">
        <w:rPr>
          <w:rFonts w:asciiTheme="minorHAnsi" w:hAnsiTheme="minorHAnsi"/>
        </w:rPr>
        <w:t>, tačiau vandens transporto, kitaip nei kelių transporto, tarša išmetama didesniame aukštyje, statiniais ar kitais barjerais neapribotoje didelėje teritorijoje virš vandens paviršiaus</w:t>
      </w:r>
      <w:r w:rsidR="00BB18A8" w:rsidRPr="006E4A7B">
        <w:rPr>
          <w:rFonts w:asciiTheme="minorHAnsi" w:hAnsiTheme="minorHAnsi"/>
        </w:rPr>
        <w:t xml:space="preserve">. Paminėti veiksniai </w:t>
      </w:r>
      <w:r w:rsidR="00EE6B60" w:rsidRPr="006E4A7B">
        <w:rPr>
          <w:rFonts w:asciiTheme="minorHAnsi" w:hAnsiTheme="minorHAnsi"/>
        </w:rPr>
        <w:t xml:space="preserve">lemia geresnes </w:t>
      </w:r>
      <w:r w:rsidR="00BB18A8" w:rsidRPr="006E4A7B">
        <w:rPr>
          <w:rFonts w:asciiTheme="minorHAnsi" w:hAnsiTheme="minorHAnsi"/>
        </w:rPr>
        <w:t>laivų išmetimų</w:t>
      </w:r>
      <w:r w:rsidR="00EE6B60" w:rsidRPr="006E4A7B">
        <w:rPr>
          <w:rFonts w:asciiTheme="minorHAnsi" w:hAnsiTheme="minorHAnsi"/>
        </w:rPr>
        <w:t xml:space="preserve"> sklaidos sąlygas, todėl laivybos sukeliama tarša </w:t>
      </w:r>
      <w:r w:rsidR="00D93770" w:rsidRPr="006E4A7B">
        <w:rPr>
          <w:rFonts w:asciiTheme="minorHAnsi" w:hAnsiTheme="minorHAnsi"/>
        </w:rPr>
        <w:t>nelemia</w:t>
      </w:r>
      <w:r w:rsidR="00EE6B60" w:rsidRPr="006E4A7B">
        <w:rPr>
          <w:rFonts w:asciiTheme="minorHAnsi" w:hAnsiTheme="minorHAnsi"/>
        </w:rPr>
        <w:t xml:space="preserve"> viršutinę vertinimo ribą viršijančių </w:t>
      </w:r>
      <w:r w:rsidR="00BB18A8" w:rsidRPr="006E4A7B">
        <w:rPr>
          <w:rFonts w:asciiTheme="minorHAnsi" w:hAnsiTheme="minorHAnsi"/>
        </w:rPr>
        <w:t xml:space="preserve">vidutinių metinių </w:t>
      </w:r>
      <w:r w:rsidR="00EE6B60" w:rsidRPr="006E4A7B">
        <w:rPr>
          <w:rFonts w:asciiTheme="minorHAnsi" w:hAnsiTheme="minorHAnsi"/>
        </w:rPr>
        <w:t>koncentracijų.</w:t>
      </w:r>
    </w:p>
    <w:p w14:paraId="24105858" w14:textId="090D541F" w:rsidR="008B06D8" w:rsidRPr="006E4A7B" w:rsidRDefault="008B06D8" w:rsidP="008B06D8">
      <w:pPr>
        <w:ind w:firstLine="0"/>
      </w:pPr>
      <w:r w:rsidRPr="006E4A7B">
        <w:lastRenderedPageBreak/>
        <w:t xml:space="preserve">  </w:t>
      </w:r>
      <w:r w:rsidR="005B3949" w:rsidRPr="006E4A7B">
        <w:rPr>
          <w:lang w:eastAsia="lt-LT"/>
        </w:rPr>
        <w:drawing>
          <wp:inline distT="0" distB="0" distL="0" distR="0" wp14:anchorId="12BF093C" wp14:editId="7838BAEF">
            <wp:extent cx="2818915" cy="5665749"/>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859"/>
                    <a:stretch/>
                  </pic:blipFill>
                  <pic:spPr bwMode="auto">
                    <a:xfrm>
                      <a:off x="0" y="0"/>
                      <a:ext cx="2850976" cy="5730188"/>
                    </a:xfrm>
                    <a:prstGeom prst="rect">
                      <a:avLst/>
                    </a:prstGeom>
                    <a:ln>
                      <a:noFill/>
                    </a:ln>
                    <a:extLst>
                      <a:ext uri="{53640926-AAD7-44D8-BBD7-CCE9431645EC}">
                        <a14:shadowObscured xmlns:a14="http://schemas.microsoft.com/office/drawing/2010/main"/>
                      </a:ext>
                    </a:extLst>
                  </pic:spPr>
                </pic:pic>
              </a:graphicData>
            </a:graphic>
          </wp:inline>
        </w:drawing>
      </w:r>
      <w:r w:rsidR="005B3949" w:rsidRPr="006E4A7B">
        <w:rPr>
          <w:lang w:eastAsia="lt-LT"/>
        </w:rPr>
        <w:drawing>
          <wp:inline distT="0" distB="0" distL="0" distR="0" wp14:anchorId="5F60E008" wp14:editId="1DF59568">
            <wp:extent cx="2830506" cy="5680891"/>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48279" cy="5716562"/>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32DA95FB" w14:textId="77777777" w:rsidTr="008B06D8">
        <w:trPr>
          <w:trHeight w:val="740"/>
        </w:trPr>
        <w:tc>
          <w:tcPr>
            <w:tcW w:w="4642" w:type="dxa"/>
          </w:tcPr>
          <w:p w14:paraId="2219E1E4" w14:textId="29135C52" w:rsidR="008B06D8" w:rsidRPr="006E4A7B" w:rsidRDefault="008B06D8" w:rsidP="00721CE9">
            <w:pPr>
              <w:pStyle w:val="paveikslupavadinimai"/>
              <w:spacing w:before="90" w:after="180"/>
            </w:pPr>
            <w:r w:rsidRPr="006E4A7B">
              <w:t xml:space="preserve">Pav. </w:t>
            </w:r>
            <w:r w:rsidR="00721CE9" w:rsidRPr="006E4A7B">
              <w:t>5.2.5</w:t>
            </w:r>
            <w:r w:rsidRPr="006E4A7B">
              <w:t xml:space="preserve"> 2018 m. NO</w:t>
            </w:r>
            <w:r w:rsidRPr="006E4A7B">
              <w:rPr>
                <w:vertAlign w:val="subscript"/>
              </w:rPr>
              <w:t>2</w:t>
            </w:r>
            <w:r w:rsidRPr="006E4A7B">
              <w:t xml:space="preserve"> vidutinė metinė koncentracija (ribinė vertė 40 μg/m</w:t>
            </w:r>
            <w:r w:rsidRPr="006E4A7B">
              <w:rPr>
                <w:vertAlign w:val="superscript"/>
              </w:rPr>
              <w:t>3</w:t>
            </w:r>
            <w:r w:rsidRPr="006E4A7B">
              <w:t>)</w:t>
            </w:r>
          </w:p>
        </w:tc>
        <w:tc>
          <w:tcPr>
            <w:tcW w:w="4642" w:type="dxa"/>
          </w:tcPr>
          <w:p w14:paraId="55FBAAF6" w14:textId="6E58A03B" w:rsidR="008B06D8" w:rsidRPr="006E4A7B" w:rsidRDefault="008B06D8" w:rsidP="00721CE9">
            <w:pPr>
              <w:pStyle w:val="paveikslupavadinimai"/>
              <w:spacing w:before="90" w:after="180"/>
            </w:pPr>
            <w:r w:rsidRPr="006E4A7B">
              <w:t xml:space="preserve">Pav. </w:t>
            </w:r>
            <w:r w:rsidR="00721CE9" w:rsidRPr="006E4A7B">
              <w:t>5.2.6</w:t>
            </w:r>
            <w:r w:rsidRPr="006E4A7B">
              <w:t xml:space="preserve"> 2018 m. NO</w:t>
            </w:r>
            <w:r w:rsidRPr="006E4A7B">
              <w:rPr>
                <w:vertAlign w:val="subscript"/>
              </w:rPr>
              <w:t>2</w:t>
            </w:r>
            <w:r w:rsidRPr="006E4A7B">
              <w:t xml:space="preserve"> maksimali 1 val. </w:t>
            </w:r>
            <w:bookmarkStart w:id="244" w:name="OLE_LINK26"/>
            <w:bookmarkStart w:id="245" w:name="OLE_LINK27"/>
            <w:r w:rsidR="00482D19" w:rsidRPr="00482D19">
              <w:t>(9</w:t>
            </w:r>
            <w:r w:rsidR="00482D19">
              <w:t>9,79</w:t>
            </w:r>
            <w:r w:rsidR="00482D19" w:rsidRPr="00482D19">
              <w:t xml:space="preserve"> prctl.) </w:t>
            </w:r>
            <w:bookmarkEnd w:id="244"/>
            <w:bookmarkEnd w:id="245"/>
            <w:r w:rsidRPr="006E4A7B">
              <w:t>koncentracija (ribinė vertė 200 μg/m</w:t>
            </w:r>
            <w:r w:rsidRPr="006E4A7B">
              <w:rPr>
                <w:vertAlign w:val="superscript"/>
              </w:rPr>
              <w:t>3</w:t>
            </w:r>
            <w:r w:rsidRPr="006E4A7B">
              <w:t>)</w:t>
            </w:r>
          </w:p>
        </w:tc>
      </w:tr>
    </w:tbl>
    <w:p w14:paraId="4150CDC0" w14:textId="71716BD4" w:rsidR="00721CE9" w:rsidRPr="006E4A7B" w:rsidRDefault="00721CE9" w:rsidP="00721CE9"/>
    <w:p w14:paraId="1A135305" w14:textId="77777777" w:rsidR="00AD2789" w:rsidRPr="006E4A7B" w:rsidRDefault="00AD2789" w:rsidP="00721CE9"/>
    <w:p w14:paraId="6C74CE24" w14:textId="581539A2" w:rsidR="00721CE9" w:rsidRPr="006E4A7B" w:rsidRDefault="00721CE9" w:rsidP="00721CE9">
      <w:r w:rsidRPr="006E4A7B">
        <w:t>Analizuojant taršos šaltinių įtaką 3.2 skyriuje aprašytuose taškuose, kuriuose buvo atliekami oro kokybės matavimai, buvo atliktas taršos šaltinių  įtakos vertinimas. Minėti taškai pavaizduoti 3.2.3 pav., 3.2 skyriuje. Naudojantis parengtu modeliu, buvo sumodeliuota vidutinė metinė azoto dioksido koncentracija bei apskaičiuota taršos šaltinių įtaka kiekviename taške bei ties Centro ir Šilutės pl. oro kokybės tyrimų stotimis.  Lentelėje 5.2.2 pateikiami azoto dioksido taršos šaltinių įtakos pasiskirstymas.</w:t>
      </w:r>
    </w:p>
    <w:p w14:paraId="45416694" w14:textId="0F6C282E" w:rsidR="00721CE9" w:rsidRDefault="00721CE9" w:rsidP="00721CE9"/>
    <w:p w14:paraId="434E1DCA" w14:textId="77777777" w:rsidR="00482D19" w:rsidRPr="006E4A7B" w:rsidRDefault="00482D19" w:rsidP="00721CE9"/>
    <w:p w14:paraId="06B88645" w14:textId="00FA53C1" w:rsidR="008B06D8" w:rsidRPr="006E4A7B" w:rsidRDefault="008B06D8" w:rsidP="00721CE9">
      <w:pPr>
        <w:pStyle w:val="Lentelespanavinimas"/>
        <w:rPr>
          <w:sz w:val="22"/>
        </w:rPr>
      </w:pPr>
      <w:r w:rsidRPr="006E4A7B">
        <w:rPr>
          <w:sz w:val="22"/>
        </w:rPr>
        <w:lastRenderedPageBreak/>
        <w:t xml:space="preserve">Lentelė </w:t>
      </w:r>
      <w:r w:rsidR="00721CE9" w:rsidRPr="006E4A7B">
        <w:rPr>
          <w:sz w:val="22"/>
        </w:rPr>
        <w:t>5.2.2</w:t>
      </w:r>
      <w:r w:rsidRPr="006E4A7B">
        <w:rPr>
          <w:sz w:val="22"/>
        </w:rPr>
        <w:t xml:space="preserve"> NO</w:t>
      </w:r>
      <w:r w:rsidRPr="006E4A7B">
        <w:rPr>
          <w:sz w:val="22"/>
          <w:vertAlign w:val="subscript"/>
        </w:rPr>
        <w:t>2</w:t>
      </w:r>
      <w:r w:rsidRPr="006E4A7B">
        <w:rPr>
          <w:sz w:val="22"/>
        </w:rPr>
        <w:t xml:space="preserve"> taršos šaltinių įtaka matavimo taškuose</w:t>
      </w:r>
    </w:p>
    <w:tbl>
      <w:tblPr>
        <w:tblStyle w:val="Lentelstinklelis"/>
        <w:tblW w:w="0" w:type="auto"/>
        <w:tblInd w:w="113" w:type="dxa"/>
        <w:tblLook w:val="04A0" w:firstRow="1" w:lastRow="0" w:firstColumn="1" w:lastColumn="0" w:noHBand="0" w:noVBand="1"/>
      </w:tblPr>
      <w:tblGrid>
        <w:gridCol w:w="1350"/>
        <w:gridCol w:w="1622"/>
        <w:gridCol w:w="1271"/>
        <w:gridCol w:w="1351"/>
        <w:gridCol w:w="1351"/>
        <w:gridCol w:w="1351"/>
      </w:tblGrid>
      <w:tr w:rsidR="008B06D8" w:rsidRPr="006E4A7B" w14:paraId="530B7325" w14:textId="77777777" w:rsidTr="008B06D8">
        <w:trPr>
          <w:trHeight w:val="283"/>
          <w:tblHeader/>
        </w:trPr>
        <w:tc>
          <w:tcPr>
            <w:tcW w:w="1350" w:type="dxa"/>
            <w:vMerge w:val="restart"/>
            <w:vAlign w:val="bottom"/>
          </w:tcPr>
          <w:p w14:paraId="7003AE80" w14:textId="77777777" w:rsidR="008B06D8" w:rsidRPr="006E4A7B" w:rsidRDefault="008B06D8" w:rsidP="008B06D8">
            <w:pPr>
              <w:spacing w:line="240" w:lineRule="auto"/>
              <w:ind w:firstLine="0"/>
              <w:jc w:val="center"/>
            </w:pPr>
            <w:r w:rsidRPr="006E4A7B">
              <w:rPr>
                <w:rFonts w:eastAsia="Times New Roman" w:cs="Calibri"/>
                <w:color w:val="000000"/>
                <w:sz w:val="22"/>
                <w:szCs w:val="22"/>
                <w:lang w:eastAsia="lv-LV"/>
              </w:rPr>
              <w:t>Taško Nr.</w:t>
            </w:r>
          </w:p>
        </w:tc>
        <w:tc>
          <w:tcPr>
            <w:tcW w:w="1622" w:type="dxa"/>
          </w:tcPr>
          <w:p w14:paraId="584A4F7F" w14:textId="77777777" w:rsidR="008B06D8" w:rsidRPr="006E4A7B" w:rsidRDefault="008B06D8" w:rsidP="008B06D8">
            <w:pPr>
              <w:ind w:firstLine="0"/>
            </w:pPr>
            <w:r w:rsidRPr="006E4A7B">
              <w:t>NO</w:t>
            </w:r>
            <w:r w:rsidRPr="006E4A7B">
              <w:rPr>
                <w:vertAlign w:val="subscript"/>
              </w:rPr>
              <w:t>2</w:t>
            </w:r>
            <w:r w:rsidRPr="006E4A7B">
              <w:t>, µg/m</w:t>
            </w:r>
            <w:r w:rsidRPr="006E4A7B">
              <w:rPr>
                <w:vertAlign w:val="superscript"/>
              </w:rPr>
              <w:t>3</w:t>
            </w:r>
          </w:p>
        </w:tc>
        <w:tc>
          <w:tcPr>
            <w:tcW w:w="5324" w:type="dxa"/>
            <w:gridSpan w:val="4"/>
            <w:vAlign w:val="center"/>
          </w:tcPr>
          <w:p w14:paraId="35D8A3AA" w14:textId="77777777" w:rsidR="008B06D8" w:rsidRPr="006E4A7B" w:rsidRDefault="008B06D8" w:rsidP="008B06D8">
            <w:pPr>
              <w:ind w:firstLine="0"/>
              <w:jc w:val="center"/>
            </w:pPr>
            <w:r w:rsidRPr="006E4A7B">
              <w:t>Taršos šaltinio įtaka matavimo taške</w:t>
            </w:r>
          </w:p>
        </w:tc>
      </w:tr>
      <w:tr w:rsidR="008B06D8" w:rsidRPr="006E4A7B" w14:paraId="410035E5" w14:textId="77777777" w:rsidTr="008B06D8">
        <w:trPr>
          <w:trHeight w:val="283"/>
          <w:tblHeader/>
        </w:trPr>
        <w:tc>
          <w:tcPr>
            <w:tcW w:w="1350" w:type="dxa"/>
            <w:vMerge/>
            <w:hideMark/>
          </w:tcPr>
          <w:p w14:paraId="794D29BB" w14:textId="77777777" w:rsidR="008B06D8" w:rsidRPr="006E4A7B" w:rsidRDefault="008B06D8" w:rsidP="008B06D8">
            <w:pPr>
              <w:spacing w:line="240" w:lineRule="auto"/>
              <w:ind w:firstLine="0"/>
              <w:jc w:val="left"/>
              <w:rPr>
                <w:rFonts w:eastAsia="Times New Roman" w:cs="Calibri"/>
                <w:color w:val="000000"/>
                <w:sz w:val="22"/>
                <w:szCs w:val="22"/>
                <w:lang w:eastAsia="lv-LV"/>
              </w:rPr>
            </w:pPr>
          </w:p>
        </w:tc>
        <w:tc>
          <w:tcPr>
            <w:tcW w:w="1622" w:type="dxa"/>
            <w:vAlign w:val="center"/>
            <w:hideMark/>
          </w:tcPr>
          <w:p w14:paraId="2046DC3A"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Visi šaltiniai (sumodeliuota)</w:t>
            </w:r>
          </w:p>
        </w:tc>
        <w:tc>
          <w:tcPr>
            <w:tcW w:w="1271" w:type="dxa"/>
            <w:vAlign w:val="center"/>
            <w:hideMark/>
          </w:tcPr>
          <w:p w14:paraId="597B691F"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Būstų šildymas</w:t>
            </w:r>
          </w:p>
        </w:tc>
        <w:tc>
          <w:tcPr>
            <w:tcW w:w="1351" w:type="dxa"/>
            <w:vAlign w:val="center"/>
            <w:hideMark/>
          </w:tcPr>
          <w:p w14:paraId="6E7CB21C"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Pramonė</w:t>
            </w:r>
          </w:p>
        </w:tc>
        <w:tc>
          <w:tcPr>
            <w:tcW w:w="1351" w:type="dxa"/>
            <w:vAlign w:val="center"/>
            <w:hideMark/>
          </w:tcPr>
          <w:p w14:paraId="40C9D2EF"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Laivyba</w:t>
            </w:r>
          </w:p>
        </w:tc>
        <w:tc>
          <w:tcPr>
            <w:tcW w:w="1351" w:type="dxa"/>
            <w:vAlign w:val="center"/>
            <w:hideMark/>
          </w:tcPr>
          <w:p w14:paraId="19ADF0EB" w14:textId="77777777" w:rsidR="008B06D8" w:rsidRPr="006E4A7B" w:rsidRDefault="008B06D8" w:rsidP="008B06D8">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Kelių transportas</w:t>
            </w:r>
          </w:p>
        </w:tc>
      </w:tr>
      <w:tr w:rsidR="008B06D8" w:rsidRPr="006E4A7B" w14:paraId="3DD63173" w14:textId="77777777" w:rsidTr="008B06D8">
        <w:trPr>
          <w:trHeight w:val="283"/>
        </w:trPr>
        <w:tc>
          <w:tcPr>
            <w:tcW w:w="1350" w:type="dxa"/>
            <w:noWrap/>
          </w:tcPr>
          <w:p w14:paraId="402079D1" w14:textId="77777777" w:rsidR="008B06D8" w:rsidRPr="006E4A7B" w:rsidRDefault="008B06D8" w:rsidP="008B06D8">
            <w:pPr>
              <w:spacing w:line="240" w:lineRule="auto"/>
              <w:ind w:firstLine="0"/>
              <w:jc w:val="center"/>
            </w:pPr>
            <w:r w:rsidRPr="006E4A7B">
              <w:t>Centras</w:t>
            </w:r>
          </w:p>
        </w:tc>
        <w:tc>
          <w:tcPr>
            <w:tcW w:w="1622" w:type="dxa"/>
            <w:noWrap/>
            <w:vAlign w:val="bottom"/>
          </w:tcPr>
          <w:p w14:paraId="38EE28C8" w14:textId="1CA2C878"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25,16</w:t>
            </w:r>
          </w:p>
        </w:tc>
        <w:tc>
          <w:tcPr>
            <w:tcW w:w="1271" w:type="dxa"/>
            <w:noWrap/>
            <w:vAlign w:val="bottom"/>
          </w:tcPr>
          <w:p w14:paraId="239F630A" w14:textId="2BF17185"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16%</w:t>
            </w:r>
          </w:p>
        </w:tc>
        <w:tc>
          <w:tcPr>
            <w:tcW w:w="1351" w:type="dxa"/>
            <w:noWrap/>
            <w:vAlign w:val="bottom"/>
          </w:tcPr>
          <w:p w14:paraId="34A73D11" w14:textId="689CD18F"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14%</w:t>
            </w:r>
          </w:p>
        </w:tc>
        <w:tc>
          <w:tcPr>
            <w:tcW w:w="1351" w:type="dxa"/>
            <w:noWrap/>
            <w:vAlign w:val="bottom"/>
          </w:tcPr>
          <w:p w14:paraId="0EDE8521" w14:textId="63203769"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10%</w:t>
            </w:r>
          </w:p>
        </w:tc>
        <w:tc>
          <w:tcPr>
            <w:tcW w:w="1351" w:type="dxa"/>
            <w:noWrap/>
            <w:vAlign w:val="bottom"/>
          </w:tcPr>
          <w:p w14:paraId="09A5EF33" w14:textId="65FA9687"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60%</w:t>
            </w:r>
          </w:p>
        </w:tc>
      </w:tr>
      <w:tr w:rsidR="008B06D8" w:rsidRPr="006E4A7B" w14:paraId="52D464A3" w14:textId="77777777" w:rsidTr="008B06D8">
        <w:trPr>
          <w:trHeight w:val="283"/>
        </w:trPr>
        <w:tc>
          <w:tcPr>
            <w:tcW w:w="1350" w:type="dxa"/>
            <w:noWrap/>
          </w:tcPr>
          <w:p w14:paraId="5D33CBE9" w14:textId="77777777" w:rsidR="008B06D8" w:rsidRPr="006E4A7B" w:rsidRDefault="008B06D8" w:rsidP="008B06D8">
            <w:pPr>
              <w:spacing w:line="240" w:lineRule="auto"/>
              <w:ind w:firstLine="0"/>
              <w:jc w:val="center"/>
            </w:pPr>
            <w:r w:rsidRPr="006E4A7B">
              <w:t>Šilutės pl.</w:t>
            </w:r>
          </w:p>
        </w:tc>
        <w:tc>
          <w:tcPr>
            <w:tcW w:w="1622" w:type="dxa"/>
            <w:noWrap/>
            <w:vAlign w:val="bottom"/>
          </w:tcPr>
          <w:p w14:paraId="2722A042" w14:textId="596D9BA6"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31,70</w:t>
            </w:r>
          </w:p>
        </w:tc>
        <w:tc>
          <w:tcPr>
            <w:tcW w:w="1271" w:type="dxa"/>
            <w:noWrap/>
            <w:vAlign w:val="bottom"/>
          </w:tcPr>
          <w:p w14:paraId="766ACC0E" w14:textId="5CF90AA4"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12%</w:t>
            </w:r>
          </w:p>
        </w:tc>
        <w:tc>
          <w:tcPr>
            <w:tcW w:w="1351" w:type="dxa"/>
            <w:noWrap/>
            <w:vAlign w:val="bottom"/>
          </w:tcPr>
          <w:p w14:paraId="7A232B3F" w14:textId="591A1F87"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10%</w:t>
            </w:r>
          </w:p>
        </w:tc>
        <w:tc>
          <w:tcPr>
            <w:tcW w:w="1351" w:type="dxa"/>
            <w:noWrap/>
            <w:vAlign w:val="bottom"/>
          </w:tcPr>
          <w:p w14:paraId="323EFAF6" w14:textId="5A3851BD"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0%</w:t>
            </w:r>
          </w:p>
        </w:tc>
        <w:tc>
          <w:tcPr>
            <w:tcW w:w="1351" w:type="dxa"/>
            <w:noWrap/>
            <w:vAlign w:val="bottom"/>
          </w:tcPr>
          <w:p w14:paraId="352E7893" w14:textId="3DA49561" w:rsidR="008B06D8" w:rsidRPr="006E4A7B" w:rsidRDefault="006A7BAD" w:rsidP="008B06D8">
            <w:pPr>
              <w:spacing w:line="240" w:lineRule="auto"/>
              <w:ind w:firstLine="0"/>
              <w:jc w:val="center"/>
              <w:rPr>
                <w:rFonts w:cs="Calibri"/>
                <w:color w:val="000000"/>
                <w:sz w:val="22"/>
                <w:szCs w:val="22"/>
              </w:rPr>
            </w:pPr>
            <w:r w:rsidRPr="006E4A7B">
              <w:rPr>
                <w:rFonts w:cs="Calibri"/>
                <w:color w:val="000000"/>
                <w:sz w:val="22"/>
                <w:szCs w:val="22"/>
              </w:rPr>
              <w:t>78%</w:t>
            </w:r>
          </w:p>
        </w:tc>
      </w:tr>
      <w:tr w:rsidR="00C24474" w:rsidRPr="006E4A7B" w14:paraId="253DCFEB" w14:textId="77777777" w:rsidTr="008B06D8">
        <w:trPr>
          <w:trHeight w:val="283"/>
        </w:trPr>
        <w:tc>
          <w:tcPr>
            <w:tcW w:w="1350" w:type="dxa"/>
            <w:noWrap/>
            <w:hideMark/>
          </w:tcPr>
          <w:p w14:paraId="392594C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w:t>
            </w:r>
          </w:p>
        </w:tc>
        <w:tc>
          <w:tcPr>
            <w:tcW w:w="1622" w:type="dxa"/>
            <w:noWrap/>
            <w:vAlign w:val="bottom"/>
            <w:hideMark/>
          </w:tcPr>
          <w:p w14:paraId="71C8C49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18,16</w:t>
            </w:r>
          </w:p>
        </w:tc>
        <w:tc>
          <w:tcPr>
            <w:tcW w:w="1271" w:type="dxa"/>
            <w:noWrap/>
            <w:vAlign w:val="bottom"/>
            <w:hideMark/>
          </w:tcPr>
          <w:p w14:paraId="3E2BE20D" w14:textId="083DC4E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w:t>
            </w:r>
          </w:p>
        </w:tc>
        <w:tc>
          <w:tcPr>
            <w:tcW w:w="1351" w:type="dxa"/>
            <w:noWrap/>
            <w:vAlign w:val="bottom"/>
            <w:hideMark/>
          </w:tcPr>
          <w:p w14:paraId="348BE1EB" w14:textId="3C3243E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w:t>
            </w:r>
          </w:p>
        </w:tc>
        <w:tc>
          <w:tcPr>
            <w:tcW w:w="1351" w:type="dxa"/>
            <w:noWrap/>
            <w:vAlign w:val="bottom"/>
            <w:hideMark/>
          </w:tcPr>
          <w:p w14:paraId="7566BC00" w14:textId="1031919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p>
        </w:tc>
        <w:tc>
          <w:tcPr>
            <w:tcW w:w="1351" w:type="dxa"/>
            <w:noWrap/>
            <w:vAlign w:val="bottom"/>
            <w:hideMark/>
          </w:tcPr>
          <w:p w14:paraId="01473EB8" w14:textId="5969B56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p>
        </w:tc>
      </w:tr>
      <w:tr w:rsidR="00C24474" w:rsidRPr="006E4A7B" w14:paraId="44A13457" w14:textId="77777777" w:rsidTr="008B06D8">
        <w:trPr>
          <w:trHeight w:val="283"/>
        </w:trPr>
        <w:tc>
          <w:tcPr>
            <w:tcW w:w="1350" w:type="dxa"/>
            <w:noWrap/>
            <w:hideMark/>
          </w:tcPr>
          <w:p w14:paraId="4F5E31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w:t>
            </w:r>
          </w:p>
        </w:tc>
        <w:tc>
          <w:tcPr>
            <w:tcW w:w="1622" w:type="dxa"/>
            <w:noWrap/>
            <w:vAlign w:val="bottom"/>
            <w:hideMark/>
          </w:tcPr>
          <w:p w14:paraId="6B94698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21,22</w:t>
            </w:r>
          </w:p>
        </w:tc>
        <w:tc>
          <w:tcPr>
            <w:tcW w:w="1271" w:type="dxa"/>
            <w:noWrap/>
            <w:vAlign w:val="bottom"/>
            <w:hideMark/>
          </w:tcPr>
          <w:p w14:paraId="37A08F1F" w14:textId="6593193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259F6B82" w14:textId="2ECA13B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6FEC2C7F" w14:textId="10550BD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273EEE9" w14:textId="0EB58DE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47%</w:t>
            </w:r>
          </w:p>
        </w:tc>
      </w:tr>
      <w:tr w:rsidR="00C24474" w:rsidRPr="006E4A7B" w14:paraId="551E0174" w14:textId="77777777" w:rsidTr="008B06D8">
        <w:trPr>
          <w:trHeight w:val="283"/>
        </w:trPr>
        <w:tc>
          <w:tcPr>
            <w:tcW w:w="1350" w:type="dxa"/>
            <w:noWrap/>
            <w:hideMark/>
          </w:tcPr>
          <w:p w14:paraId="7761C35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5</w:t>
            </w:r>
          </w:p>
        </w:tc>
        <w:tc>
          <w:tcPr>
            <w:tcW w:w="1622" w:type="dxa"/>
            <w:noWrap/>
            <w:vAlign w:val="bottom"/>
            <w:hideMark/>
          </w:tcPr>
          <w:p w14:paraId="7C8F193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20,21</w:t>
            </w:r>
          </w:p>
        </w:tc>
        <w:tc>
          <w:tcPr>
            <w:tcW w:w="1271" w:type="dxa"/>
            <w:noWrap/>
            <w:vAlign w:val="bottom"/>
            <w:hideMark/>
          </w:tcPr>
          <w:p w14:paraId="18C68F79" w14:textId="209F328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28%</w:t>
            </w:r>
          </w:p>
        </w:tc>
        <w:tc>
          <w:tcPr>
            <w:tcW w:w="1351" w:type="dxa"/>
            <w:noWrap/>
            <w:vAlign w:val="bottom"/>
            <w:hideMark/>
          </w:tcPr>
          <w:p w14:paraId="147AD5A0" w14:textId="66494CF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4762053C" w14:textId="2412F2F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24%</w:t>
            </w:r>
          </w:p>
        </w:tc>
        <w:tc>
          <w:tcPr>
            <w:tcW w:w="1351" w:type="dxa"/>
            <w:noWrap/>
            <w:vAlign w:val="bottom"/>
            <w:hideMark/>
          </w:tcPr>
          <w:p w14:paraId="166FABC9" w14:textId="6B2093D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35%</w:t>
            </w:r>
          </w:p>
        </w:tc>
      </w:tr>
      <w:tr w:rsidR="00C24474" w:rsidRPr="006E4A7B" w14:paraId="2AB7BD2F" w14:textId="77777777" w:rsidTr="008B06D8">
        <w:trPr>
          <w:trHeight w:val="283"/>
        </w:trPr>
        <w:tc>
          <w:tcPr>
            <w:tcW w:w="1350" w:type="dxa"/>
            <w:noWrap/>
            <w:hideMark/>
          </w:tcPr>
          <w:p w14:paraId="7B2AAB4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6</w:t>
            </w:r>
          </w:p>
        </w:tc>
        <w:tc>
          <w:tcPr>
            <w:tcW w:w="1622" w:type="dxa"/>
            <w:noWrap/>
            <w:vAlign w:val="bottom"/>
            <w:hideMark/>
          </w:tcPr>
          <w:p w14:paraId="2EF9074D"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27,80</w:t>
            </w:r>
          </w:p>
        </w:tc>
        <w:tc>
          <w:tcPr>
            <w:tcW w:w="1271" w:type="dxa"/>
            <w:noWrap/>
            <w:vAlign w:val="bottom"/>
            <w:hideMark/>
          </w:tcPr>
          <w:p w14:paraId="2299E66C" w14:textId="6A9EF19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w:t>
            </w:r>
          </w:p>
        </w:tc>
        <w:tc>
          <w:tcPr>
            <w:tcW w:w="1351" w:type="dxa"/>
            <w:noWrap/>
            <w:vAlign w:val="bottom"/>
            <w:hideMark/>
          </w:tcPr>
          <w:p w14:paraId="052981B9" w14:textId="305F5AA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24624A6F" w14:textId="24180A5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69CE4EF3" w14:textId="53FE202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64%</w:t>
            </w:r>
          </w:p>
        </w:tc>
      </w:tr>
      <w:tr w:rsidR="00C24474" w:rsidRPr="006E4A7B" w14:paraId="193733F5" w14:textId="77777777" w:rsidTr="008B06D8">
        <w:trPr>
          <w:trHeight w:val="283"/>
        </w:trPr>
        <w:tc>
          <w:tcPr>
            <w:tcW w:w="1350" w:type="dxa"/>
            <w:noWrap/>
            <w:hideMark/>
          </w:tcPr>
          <w:p w14:paraId="65E1860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7</w:t>
            </w:r>
          </w:p>
        </w:tc>
        <w:tc>
          <w:tcPr>
            <w:tcW w:w="1622" w:type="dxa"/>
            <w:noWrap/>
            <w:vAlign w:val="bottom"/>
            <w:hideMark/>
          </w:tcPr>
          <w:p w14:paraId="17E0494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31,92</w:t>
            </w:r>
          </w:p>
        </w:tc>
        <w:tc>
          <w:tcPr>
            <w:tcW w:w="1271" w:type="dxa"/>
            <w:noWrap/>
            <w:vAlign w:val="bottom"/>
            <w:hideMark/>
          </w:tcPr>
          <w:p w14:paraId="12674D15" w14:textId="4B92C7F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w:t>
            </w:r>
          </w:p>
        </w:tc>
        <w:tc>
          <w:tcPr>
            <w:tcW w:w="1351" w:type="dxa"/>
            <w:noWrap/>
            <w:vAlign w:val="bottom"/>
            <w:hideMark/>
          </w:tcPr>
          <w:p w14:paraId="2004EBE2" w14:textId="157B328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77D9FAFD" w14:textId="1BD2E79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007EBD77" w14:textId="296491F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70%</w:t>
            </w:r>
          </w:p>
        </w:tc>
      </w:tr>
      <w:tr w:rsidR="00C24474" w:rsidRPr="006E4A7B" w14:paraId="0DB31158" w14:textId="77777777" w:rsidTr="008B06D8">
        <w:trPr>
          <w:trHeight w:val="283"/>
        </w:trPr>
        <w:tc>
          <w:tcPr>
            <w:tcW w:w="1350" w:type="dxa"/>
            <w:noWrap/>
            <w:hideMark/>
          </w:tcPr>
          <w:p w14:paraId="75D0FA8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8</w:t>
            </w:r>
          </w:p>
        </w:tc>
        <w:tc>
          <w:tcPr>
            <w:tcW w:w="1622" w:type="dxa"/>
            <w:noWrap/>
            <w:vAlign w:val="bottom"/>
            <w:hideMark/>
          </w:tcPr>
          <w:p w14:paraId="6D28A93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26,78</w:t>
            </w:r>
          </w:p>
        </w:tc>
        <w:tc>
          <w:tcPr>
            <w:tcW w:w="1271" w:type="dxa"/>
            <w:noWrap/>
            <w:vAlign w:val="bottom"/>
            <w:hideMark/>
          </w:tcPr>
          <w:p w14:paraId="4BF03E7B" w14:textId="4DC97A7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A99C1A2" w14:textId="68FC853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57A65298" w14:textId="5577257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22BB7CE5" w14:textId="511D5BD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57%</w:t>
            </w:r>
          </w:p>
        </w:tc>
      </w:tr>
      <w:tr w:rsidR="00C24474" w:rsidRPr="006E4A7B" w14:paraId="1B1EB4F2" w14:textId="77777777" w:rsidTr="008B06D8">
        <w:trPr>
          <w:trHeight w:val="283"/>
        </w:trPr>
        <w:tc>
          <w:tcPr>
            <w:tcW w:w="1350" w:type="dxa"/>
            <w:noWrap/>
            <w:hideMark/>
          </w:tcPr>
          <w:p w14:paraId="29AD20A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9</w:t>
            </w:r>
          </w:p>
        </w:tc>
        <w:tc>
          <w:tcPr>
            <w:tcW w:w="1622" w:type="dxa"/>
            <w:noWrap/>
            <w:vAlign w:val="bottom"/>
            <w:hideMark/>
          </w:tcPr>
          <w:p w14:paraId="71C99B2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29,94</w:t>
            </w:r>
          </w:p>
        </w:tc>
        <w:tc>
          <w:tcPr>
            <w:tcW w:w="1271" w:type="dxa"/>
            <w:noWrap/>
            <w:vAlign w:val="bottom"/>
            <w:hideMark/>
          </w:tcPr>
          <w:p w14:paraId="5E51F8C3" w14:textId="66F9732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09C149B4" w14:textId="7D3E8F8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7353157" w14:textId="3901660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2EB2C43A" w14:textId="1157F79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74%</w:t>
            </w:r>
          </w:p>
        </w:tc>
      </w:tr>
      <w:tr w:rsidR="00C24474" w:rsidRPr="006E4A7B" w14:paraId="3347BA87" w14:textId="77777777" w:rsidTr="008B06D8">
        <w:trPr>
          <w:trHeight w:val="283"/>
        </w:trPr>
        <w:tc>
          <w:tcPr>
            <w:tcW w:w="1350" w:type="dxa"/>
            <w:noWrap/>
            <w:hideMark/>
          </w:tcPr>
          <w:p w14:paraId="0410738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10</w:t>
            </w:r>
          </w:p>
        </w:tc>
        <w:tc>
          <w:tcPr>
            <w:tcW w:w="1622" w:type="dxa"/>
            <w:noWrap/>
            <w:vAlign w:val="bottom"/>
            <w:hideMark/>
          </w:tcPr>
          <w:p w14:paraId="062C735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33,37</w:t>
            </w:r>
          </w:p>
        </w:tc>
        <w:tc>
          <w:tcPr>
            <w:tcW w:w="1271" w:type="dxa"/>
            <w:noWrap/>
            <w:vAlign w:val="bottom"/>
            <w:hideMark/>
          </w:tcPr>
          <w:p w14:paraId="7252532E" w14:textId="6D2919C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5B4E05D8" w14:textId="68D8725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w:t>
            </w:r>
          </w:p>
        </w:tc>
        <w:tc>
          <w:tcPr>
            <w:tcW w:w="1351" w:type="dxa"/>
            <w:noWrap/>
            <w:vAlign w:val="bottom"/>
            <w:hideMark/>
          </w:tcPr>
          <w:p w14:paraId="5B430C4E" w14:textId="129905F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63BE833" w14:textId="1FFDCB5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75%</w:t>
            </w:r>
          </w:p>
        </w:tc>
      </w:tr>
      <w:tr w:rsidR="00C24474" w:rsidRPr="006E4A7B" w14:paraId="1E5DBB45" w14:textId="77777777" w:rsidTr="008B06D8">
        <w:trPr>
          <w:trHeight w:val="283"/>
        </w:trPr>
        <w:tc>
          <w:tcPr>
            <w:tcW w:w="1350" w:type="dxa"/>
            <w:noWrap/>
            <w:hideMark/>
          </w:tcPr>
          <w:p w14:paraId="61CBAA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13</w:t>
            </w:r>
          </w:p>
        </w:tc>
        <w:tc>
          <w:tcPr>
            <w:tcW w:w="1622" w:type="dxa"/>
            <w:noWrap/>
            <w:vAlign w:val="bottom"/>
            <w:hideMark/>
          </w:tcPr>
          <w:p w14:paraId="5D4F57F4"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31,85</w:t>
            </w:r>
          </w:p>
        </w:tc>
        <w:tc>
          <w:tcPr>
            <w:tcW w:w="1271" w:type="dxa"/>
            <w:noWrap/>
            <w:vAlign w:val="bottom"/>
            <w:hideMark/>
          </w:tcPr>
          <w:p w14:paraId="47EE0B66" w14:textId="46E3334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12382724" w14:textId="714B73F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0F4256D0" w14:textId="67B3F41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7F092F04" w14:textId="4F240A5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68%</w:t>
            </w:r>
          </w:p>
        </w:tc>
      </w:tr>
      <w:tr w:rsidR="00C24474" w:rsidRPr="006E4A7B" w14:paraId="224DB7C8" w14:textId="77777777" w:rsidTr="008B06D8">
        <w:trPr>
          <w:trHeight w:val="283"/>
        </w:trPr>
        <w:tc>
          <w:tcPr>
            <w:tcW w:w="1350" w:type="dxa"/>
            <w:noWrap/>
            <w:hideMark/>
          </w:tcPr>
          <w:p w14:paraId="0CE601A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14</w:t>
            </w:r>
          </w:p>
        </w:tc>
        <w:tc>
          <w:tcPr>
            <w:tcW w:w="1622" w:type="dxa"/>
            <w:noWrap/>
            <w:vAlign w:val="bottom"/>
            <w:hideMark/>
          </w:tcPr>
          <w:p w14:paraId="6ED98D3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27,35</w:t>
            </w:r>
          </w:p>
        </w:tc>
        <w:tc>
          <w:tcPr>
            <w:tcW w:w="1271" w:type="dxa"/>
            <w:noWrap/>
            <w:vAlign w:val="bottom"/>
            <w:hideMark/>
          </w:tcPr>
          <w:p w14:paraId="2B0AC634" w14:textId="044085E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5762894A" w14:textId="4271758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7A39B1E6" w14:textId="70799F3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w:t>
            </w:r>
          </w:p>
        </w:tc>
        <w:tc>
          <w:tcPr>
            <w:tcW w:w="1351" w:type="dxa"/>
            <w:noWrap/>
            <w:vAlign w:val="bottom"/>
            <w:hideMark/>
          </w:tcPr>
          <w:p w14:paraId="126AB27A" w14:textId="771C63F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75%</w:t>
            </w:r>
          </w:p>
        </w:tc>
      </w:tr>
      <w:tr w:rsidR="00C24474" w:rsidRPr="006E4A7B" w14:paraId="7F714293" w14:textId="77777777" w:rsidTr="008B06D8">
        <w:trPr>
          <w:trHeight w:val="283"/>
        </w:trPr>
        <w:tc>
          <w:tcPr>
            <w:tcW w:w="1350" w:type="dxa"/>
            <w:noWrap/>
            <w:hideMark/>
          </w:tcPr>
          <w:p w14:paraId="1A9035B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15</w:t>
            </w:r>
          </w:p>
        </w:tc>
        <w:tc>
          <w:tcPr>
            <w:tcW w:w="1622" w:type="dxa"/>
            <w:noWrap/>
            <w:vAlign w:val="bottom"/>
            <w:hideMark/>
          </w:tcPr>
          <w:p w14:paraId="296A9BC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24,68</w:t>
            </w:r>
          </w:p>
        </w:tc>
        <w:tc>
          <w:tcPr>
            <w:tcW w:w="1271" w:type="dxa"/>
            <w:noWrap/>
            <w:vAlign w:val="bottom"/>
            <w:hideMark/>
          </w:tcPr>
          <w:p w14:paraId="79E8093F" w14:textId="68E27FB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55B7A6CD" w14:textId="20D4894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c>
          <w:tcPr>
            <w:tcW w:w="1351" w:type="dxa"/>
            <w:noWrap/>
            <w:vAlign w:val="bottom"/>
            <w:hideMark/>
          </w:tcPr>
          <w:p w14:paraId="0186FC7D" w14:textId="723E301C"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3290FE1C" w14:textId="6B1B226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63%</w:t>
            </w:r>
          </w:p>
        </w:tc>
      </w:tr>
      <w:tr w:rsidR="00C24474" w:rsidRPr="006E4A7B" w14:paraId="4D9207A8" w14:textId="77777777" w:rsidTr="008B06D8">
        <w:trPr>
          <w:trHeight w:val="283"/>
        </w:trPr>
        <w:tc>
          <w:tcPr>
            <w:tcW w:w="1350" w:type="dxa"/>
            <w:noWrap/>
            <w:hideMark/>
          </w:tcPr>
          <w:p w14:paraId="3713F4E8"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19</w:t>
            </w:r>
          </w:p>
        </w:tc>
        <w:tc>
          <w:tcPr>
            <w:tcW w:w="1622" w:type="dxa"/>
            <w:noWrap/>
            <w:vAlign w:val="bottom"/>
            <w:hideMark/>
          </w:tcPr>
          <w:p w14:paraId="13A72EF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18,85</w:t>
            </w:r>
          </w:p>
        </w:tc>
        <w:tc>
          <w:tcPr>
            <w:tcW w:w="1271" w:type="dxa"/>
            <w:noWrap/>
            <w:vAlign w:val="bottom"/>
            <w:hideMark/>
          </w:tcPr>
          <w:p w14:paraId="0FC0920B" w14:textId="1470B50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r w:rsidR="004E1211" w:rsidRPr="006E4A7B">
              <w:rPr>
                <w:rFonts w:cs="Calibri"/>
                <w:color w:val="000000"/>
                <w:sz w:val="22"/>
                <w:szCs w:val="22"/>
              </w:rPr>
              <w:t>1</w:t>
            </w:r>
            <w:r w:rsidRPr="006E4A7B">
              <w:rPr>
                <w:rFonts w:cs="Calibri"/>
                <w:color w:val="000000"/>
                <w:sz w:val="22"/>
                <w:szCs w:val="22"/>
              </w:rPr>
              <w:t>%</w:t>
            </w:r>
          </w:p>
        </w:tc>
        <w:tc>
          <w:tcPr>
            <w:tcW w:w="1351" w:type="dxa"/>
            <w:noWrap/>
            <w:vAlign w:val="bottom"/>
            <w:hideMark/>
          </w:tcPr>
          <w:p w14:paraId="69AF7634" w14:textId="0081C622" w:rsidR="00C24474" w:rsidRPr="006E4A7B" w:rsidRDefault="004E1211"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29</w:t>
            </w:r>
            <w:r w:rsidR="00C24474" w:rsidRPr="006E4A7B">
              <w:rPr>
                <w:rFonts w:cs="Calibri"/>
                <w:color w:val="000000"/>
                <w:sz w:val="22"/>
                <w:szCs w:val="22"/>
              </w:rPr>
              <w:t>%</w:t>
            </w:r>
          </w:p>
        </w:tc>
        <w:tc>
          <w:tcPr>
            <w:tcW w:w="1351" w:type="dxa"/>
            <w:noWrap/>
            <w:vAlign w:val="bottom"/>
            <w:hideMark/>
          </w:tcPr>
          <w:p w14:paraId="0B568A4D" w14:textId="68D99E3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1204648C" w14:textId="7F4570E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w:t>
            </w:r>
            <w:r w:rsidR="004E1211" w:rsidRPr="006E4A7B">
              <w:rPr>
                <w:rFonts w:cs="Calibri"/>
                <w:color w:val="000000"/>
                <w:sz w:val="22"/>
                <w:szCs w:val="22"/>
              </w:rPr>
              <w:t>0</w:t>
            </w:r>
            <w:r w:rsidRPr="006E4A7B">
              <w:rPr>
                <w:rFonts w:cs="Calibri"/>
                <w:color w:val="000000"/>
                <w:sz w:val="22"/>
                <w:szCs w:val="22"/>
              </w:rPr>
              <w:t>%</w:t>
            </w:r>
          </w:p>
        </w:tc>
      </w:tr>
      <w:tr w:rsidR="00C24474" w:rsidRPr="006E4A7B" w14:paraId="07FBDE01" w14:textId="77777777" w:rsidTr="008B06D8">
        <w:trPr>
          <w:trHeight w:val="283"/>
        </w:trPr>
        <w:tc>
          <w:tcPr>
            <w:tcW w:w="1350" w:type="dxa"/>
            <w:noWrap/>
            <w:hideMark/>
          </w:tcPr>
          <w:p w14:paraId="763C85B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23</w:t>
            </w:r>
          </w:p>
        </w:tc>
        <w:tc>
          <w:tcPr>
            <w:tcW w:w="1622" w:type="dxa"/>
            <w:noWrap/>
            <w:vAlign w:val="bottom"/>
            <w:hideMark/>
          </w:tcPr>
          <w:p w14:paraId="0AE33EA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18,62</w:t>
            </w:r>
          </w:p>
        </w:tc>
        <w:tc>
          <w:tcPr>
            <w:tcW w:w="1271" w:type="dxa"/>
            <w:noWrap/>
            <w:vAlign w:val="bottom"/>
            <w:hideMark/>
          </w:tcPr>
          <w:p w14:paraId="4AE6B5AD" w14:textId="20C1926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w:t>
            </w:r>
          </w:p>
        </w:tc>
        <w:tc>
          <w:tcPr>
            <w:tcW w:w="1351" w:type="dxa"/>
            <w:noWrap/>
            <w:vAlign w:val="bottom"/>
            <w:hideMark/>
          </w:tcPr>
          <w:p w14:paraId="0FD48C1C" w14:textId="6B64BB94"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680FD4FA" w14:textId="272DAB2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426A6D9C" w14:textId="25DDB9B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49%</w:t>
            </w:r>
          </w:p>
        </w:tc>
      </w:tr>
      <w:tr w:rsidR="00C24474" w:rsidRPr="006E4A7B" w14:paraId="0462FDB0" w14:textId="77777777" w:rsidTr="008B06D8">
        <w:trPr>
          <w:trHeight w:val="283"/>
        </w:trPr>
        <w:tc>
          <w:tcPr>
            <w:tcW w:w="1350" w:type="dxa"/>
            <w:noWrap/>
            <w:hideMark/>
          </w:tcPr>
          <w:p w14:paraId="64808827"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24</w:t>
            </w:r>
          </w:p>
        </w:tc>
        <w:tc>
          <w:tcPr>
            <w:tcW w:w="1622" w:type="dxa"/>
            <w:noWrap/>
            <w:vAlign w:val="bottom"/>
            <w:hideMark/>
          </w:tcPr>
          <w:p w14:paraId="31F43E6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17,74</w:t>
            </w:r>
          </w:p>
        </w:tc>
        <w:tc>
          <w:tcPr>
            <w:tcW w:w="1271" w:type="dxa"/>
            <w:noWrap/>
            <w:vAlign w:val="bottom"/>
            <w:hideMark/>
          </w:tcPr>
          <w:p w14:paraId="020B918D" w14:textId="67A2103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10DB794F" w14:textId="0437B88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4EC9902F" w14:textId="170DAAF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61%</w:t>
            </w:r>
          </w:p>
        </w:tc>
        <w:tc>
          <w:tcPr>
            <w:tcW w:w="1351" w:type="dxa"/>
            <w:noWrap/>
            <w:vAlign w:val="bottom"/>
            <w:hideMark/>
          </w:tcPr>
          <w:p w14:paraId="25AD4CAB" w14:textId="4616EB2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2B06C951" w14:textId="77777777" w:rsidTr="008B06D8">
        <w:trPr>
          <w:trHeight w:val="283"/>
        </w:trPr>
        <w:tc>
          <w:tcPr>
            <w:tcW w:w="1350" w:type="dxa"/>
            <w:noWrap/>
            <w:hideMark/>
          </w:tcPr>
          <w:p w14:paraId="64AAF9F0"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26</w:t>
            </w:r>
          </w:p>
        </w:tc>
        <w:tc>
          <w:tcPr>
            <w:tcW w:w="1622" w:type="dxa"/>
            <w:noWrap/>
            <w:vAlign w:val="bottom"/>
            <w:hideMark/>
          </w:tcPr>
          <w:p w14:paraId="0E436473"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62,49</w:t>
            </w:r>
          </w:p>
        </w:tc>
        <w:tc>
          <w:tcPr>
            <w:tcW w:w="1271" w:type="dxa"/>
            <w:noWrap/>
            <w:vAlign w:val="bottom"/>
            <w:hideMark/>
          </w:tcPr>
          <w:p w14:paraId="4A7157B5" w14:textId="789A54C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w:t>
            </w:r>
          </w:p>
        </w:tc>
        <w:tc>
          <w:tcPr>
            <w:tcW w:w="1351" w:type="dxa"/>
            <w:noWrap/>
            <w:vAlign w:val="bottom"/>
            <w:hideMark/>
          </w:tcPr>
          <w:p w14:paraId="793EA2FA" w14:textId="23128BF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w:t>
            </w:r>
          </w:p>
        </w:tc>
        <w:tc>
          <w:tcPr>
            <w:tcW w:w="1351" w:type="dxa"/>
            <w:noWrap/>
            <w:vAlign w:val="bottom"/>
            <w:hideMark/>
          </w:tcPr>
          <w:p w14:paraId="72FF440F" w14:textId="70A160A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7%</w:t>
            </w:r>
          </w:p>
        </w:tc>
        <w:tc>
          <w:tcPr>
            <w:tcW w:w="1351" w:type="dxa"/>
            <w:noWrap/>
            <w:vAlign w:val="bottom"/>
            <w:hideMark/>
          </w:tcPr>
          <w:p w14:paraId="45E2DB60" w14:textId="229B2F5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87%</w:t>
            </w:r>
          </w:p>
        </w:tc>
      </w:tr>
      <w:tr w:rsidR="00C24474" w:rsidRPr="006E4A7B" w14:paraId="42E6BEE1" w14:textId="77777777" w:rsidTr="008B06D8">
        <w:trPr>
          <w:trHeight w:val="283"/>
        </w:trPr>
        <w:tc>
          <w:tcPr>
            <w:tcW w:w="1350" w:type="dxa"/>
            <w:noWrap/>
            <w:hideMark/>
          </w:tcPr>
          <w:p w14:paraId="3E66014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27</w:t>
            </w:r>
          </w:p>
        </w:tc>
        <w:tc>
          <w:tcPr>
            <w:tcW w:w="1622" w:type="dxa"/>
            <w:noWrap/>
            <w:vAlign w:val="bottom"/>
            <w:hideMark/>
          </w:tcPr>
          <w:p w14:paraId="6A4C5E0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27,77</w:t>
            </w:r>
          </w:p>
        </w:tc>
        <w:tc>
          <w:tcPr>
            <w:tcW w:w="1271" w:type="dxa"/>
            <w:noWrap/>
            <w:vAlign w:val="bottom"/>
            <w:hideMark/>
          </w:tcPr>
          <w:p w14:paraId="0EC127B0" w14:textId="1A913BC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231C544B" w14:textId="6466AA6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8%</w:t>
            </w:r>
          </w:p>
        </w:tc>
        <w:tc>
          <w:tcPr>
            <w:tcW w:w="1351" w:type="dxa"/>
            <w:noWrap/>
            <w:vAlign w:val="bottom"/>
            <w:hideMark/>
          </w:tcPr>
          <w:p w14:paraId="10DA946B" w14:textId="3FF1A5C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c>
          <w:tcPr>
            <w:tcW w:w="1351" w:type="dxa"/>
            <w:noWrap/>
            <w:vAlign w:val="bottom"/>
            <w:hideMark/>
          </w:tcPr>
          <w:p w14:paraId="2C7C982D" w14:textId="31E9353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51%</w:t>
            </w:r>
          </w:p>
        </w:tc>
      </w:tr>
      <w:tr w:rsidR="00C24474" w:rsidRPr="006E4A7B" w14:paraId="1DF9081C" w14:textId="77777777" w:rsidTr="008B06D8">
        <w:trPr>
          <w:trHeight w:val="283"/>
        </w:trPr>
        <w:tc>
          <w:tcPr>
            <w:tcW w:w="1350" w:type="dxa"/>
            <w:noWrap/>
            <w:hideMark/>
          </w:tcPr>
          <w:p w14:paraId="293590F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30</w:t>
            </w:r>
          </w:p>
        </w:tc>
        <w:tc>
          <w:tcPr>
            <w:tcW w:w="1622" w:type="dxa"/>
            <w:noWrap/>
            <w:vAlign w:val="bottom"/>
            <w:hideMark/>
          </w:tcPr>
          <w:p w14:paraId="0707E5D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18,93</w:t>
            </w:r>
          </w:p>
        </w:tc>
        <w:tc>
          <w:tcPr>
            <w:tcW w:w="1271" w:type="dxa"/>
            <w:noWrap/>
            <w:vAlign w:val="bottom"/>
            <w:hideMark/>
          </w:tcPr>
          <w:p w14:paraId="55086DB3" w14:textId="0348DC9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w:t>
            </w:r>
          </w:p>
        </w:tc>
        <w:tc>
          <w:tcPr>
            <w:tcW w:w="1351" w:type="dxa"/>
            <w:noWrap/>
            <w:vAlign w:val="bottom"/>
            <w:hideMark/>
          </w:tcPr>
          <w:p w14:paraId="3F653FA6" w14:textId="1FB5A6A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2A47920E" w14:textId="1092C65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39%</w:t>
            </w:r>
          </w:p>
        </w:tc>
        <w:tc>
          <w:tcPr>
            <w:tcW w:w="1351" w:type="dxa"/>
            <w:noWrap/>
            <w:vAlign w:val="bottom"/>
            <w:hideMark/>
          </w:tcPr>
          <w:p w14:paraId="16BAF942" w14:textId="09ED069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28%</w:t>
            </w:r>
          </w:p>
        </w:tc>
      </w:tr>
      <w:tr w:rsidR="00C24474" w:rsidRPr="006E4A7B" w14:paraId="59D95C7A" w14:textId="77777777" w:rsidTr="008B06D8">
        <w:trPr>
          <w:trHeight w:val="283"/>
        </w:trPr>
        <w:tc>
          <w:tcPr>
            <w:tcW w:w="1350" w:type="dxa"/>
            <w:noWrap/>
            <w:hideMark/>
          </w:tcPr>
          <w:p w14:paraId="75B8D74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31</w:t>
            </w:r>
          </w:p>
        </w:tc>
        <w:tc>
          <w:tcPr>
            <w:tcW w:w="1622" w:type="dxa"/>
            <w:noWrap/>
            <w:vAlign w:val="bottom"/>
            <w:hideMark/>
          </w:tcPr>
          <w:p w14:paraId="4F28FA4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19,59</w:t>
            </w:r>
          </w:p>
        </w:tc>
        <w:tc>
          <w:tcPr>
            <w:tcW w:w="1271" w:type="dxa"/>
            <w:noWrap/>
            <w:vAlign w:val="bottom"/>
            <w:hideMark/>
          </w:tcPr>
          <w:p w14:paraId="7216EE2D" w14:textId="242DA47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w:t>
            </w:r>
          </w:p>
        </w:tc>
        <w:tc>
          <w:tcPr>
            <w:tcW w:w="1351" w:type="dxa"/>
            <w:noWrap/>
            <w:vAlign w:val="bottom"/>
            <w:hideMark/>
          </w:tcPr>
          <w:p w14:paraId="74BC39DE" w14:textId="74A687D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w:t>
            </w:r>
          </w:p>
        </w:tc>
        <w:tc>
          <w:tcPr>
            <w:tcW w:w="1351" w:type="dxa"/>
            <w:noWrap/>
            <w:vAlign w:val="bottom"/>
            <w:hideMark/>
          </w:tcPr>
          <w:p w14:paraId="7404EDDC" w14:textId="14CDFF5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7C2606A2" w14:textId="766E3DD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46%</w:t>
            </w:r>
          </w:p>
        </w:tc>
      </w:tr>
      <w:tr w:rsidR="00C24474" w:rsidRPr="006E4A7B" w14:paraId="5C6F38EC" w14:textId="77777777" w:rsidTr="008B06D8">
        <w:trPr>
          <w:trHeight w:val="283"/>
        </w:trPr>
        <w:tc>
          <w:tcPr>
            <w:tcW w:w="1350" w:type="dxa"/>
            <w:noWrap/>
            <w:hideMark/>
          </w:tcPr>
          <w:p w14:paraId="02BD9641"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A</w:t>
            </w:r>
          </w:p>
        </w:tc>
        <w:tc>
          <w:tcPr>
            <w:tcW w:w="1622" w:type="dxa"/>
            <w:noWrap/>
            <w:vAlign w:val="bottom"/>
            <w:hideMark/>
          </w:tcPr>
          <w:p w14:paraId="3E39FE9A"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17,80</w:t>
            </w:r>
          </w:p>
        </w:tc>
        <w:tc>
          <w:tcPr>
            <w:tcW w:w="1271" w:type="dxa"/>
            <w:noWrap/>
            <w:vAlign w:val="bottom"/>
            <w:hideMark/>
          </w:tcPr>
          <w:p w14:paraId="51E91C42" w14:textId="0AD3241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76EDF74D" w14:textId="1048900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22353152" w14:textId="724F15B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c>
          <w:tcPr>
            <w:tcW w:w="1351" w:type="dxa"/>
            <w:noWrap/>
            <w:vAlign w:val="bottom"/>
            <w:hideMark/>
          </w:tcPr>
          <w:p w14:paraId="6DB1E370" w14:textId="460F48F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6B3F7591" w14:textId="77777777" w:rsidTr="008B06D8">
        <w:trPr>
          <w:trHeight w:val="283"/>
        </w:trPr>
        <w:tc>
          <w:tcPr>
            <w:tcW w:w="1350" w:type="dxa"/>
            <w:noWrap/>
            <w:hideMark/>
          </w:tcPr>
          <w:p w14:paraId="31E78BAE"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B</w:t>
            </w:r>
          </w:p>
        </w:tc>
        <w:tc>
          <w:tcPr>
            <w:tcW w:w="1622" w:type="dxa"/>
            <w:noWrap/>
            <w:vAlign w:val="bottom"/>
            <w:hideMark/>
          </w:tcPr>
          <w:p w14:paraId="1AE652CD"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17,78</w:t>
            </w:r>
          </w:p>
        </w:tc>
        <w:tc>
          <w:tcPr>
            <w:tcW w:w="1271" w:type="dxa"/>
            <w:noWrap/>
            <w:vAlign w:val="bottom"/>
            <w:hideMark/>
          </w:tcPr>
          <w:p w14:paraId="11034BFB" w14:textId="76AB5A9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468696ED" w14:textId="2B9392C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458EB86" w14:textId="439FBCA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60%</w:t>
            </w:r>
          </w:p>
        </w:tc>
        <w:tc>
          <w:tcPr>
            <w:tcW w:w="1351" w:type="dxa"/>
            <w:noWrap/>
            <w:vAlign w:val="bottom"/>
            <w:hideMark/>
          </w:tcPr>
          <w:p w14:paraId="52503CF5" w14:textId="0FFB0FD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16%</w:t>
            </w:r>
          </w:p>
        </w:tc>
      </w:tr>
      <w:tr w:rsidR="00C24474" w:rsidRPr="006E4A7B" w14:paraId="03F14311" w14:textId="77777777" w:rsidTr="008B06D8">
        <w:trPr>
          <w:trHeight w:val="283"/>
        </w:trPr>
        <w:tc>
          <w:tcPr>
            <w:tcW w:w="1350" w:type="dxa"/>
            <w:noWrap/>
            <w:hideMark/>
          </w:tcPr>
          <w:p w14:paraId="7C8E317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C</w:t>
            </w:r>
          </w:p>
        </w:tc>
        <w:tc>
          <w:tcPr>
            <w:tcW w:w="1622" w:type="dxa"/>
            <w:noWrap/>
            <w:vAlign w:val="bottom"/>
            <w:hideMark/>
          </w:tcPr>
          <w:p w14:paraId="760C6A6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23,03</w:t>
            </w:r>
          </w:p>
        </w:tc>
        <w:tc>
          <w:tcPr>
            <w:tcW w:w="1271" w:type="dxa"/>
            <w:noWrap/>
            <w:vAlign w:val="bottom"/>
            <w:hideMark/>
          </w:tcPr>
          <w:p w14:paraId="555A2ECE" w14:textId="1383C43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7FC282C1" w14:textId="7CF507C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641F11DC" w14:textId="32B537D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w:t>
            </w:r>
          </w:p>
        </w:tc>
        <w:tc>
          <w:tcPr>
            <w:tcW w:w="1351" w:type="dxa"/>
            <w:noWrap/>
            <w:vAlign w:val="bottom"/>
            <w:hideMark/>
          </w:tcPr>
          <w:p w14:paraId="16FD068E" w14:textId="773D364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43%</w:t>
            </w:r>
          </w:p>
        </w:tc>
      </w:tr>
      <w:tr w:rsidR="00C24474" w:rsidRPr="006E4A7B" w14:paraId="6EA3E008" w14:textId="77777777" w:rsidTr="008B06D8">
        <w:trPr>
          <w:trHeight w:val="283"/>
        </w:trPr>
        <w:tc>
          <w:tcPr>
            <w:tcW w:w="1350" w:type="dxa"/>
            <w:noWrap/>
            <w:hideMark/>
          </w:tcPr>
          <w:p w14:paraId="59A68F9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D</w:t>
            </w:r>
          </w:p>
        </w:tc>
        <w:tc>
          <w:tcPr>
            <w:tcW w:w="1622" w:type="dxa"/>
            <w:noWrap/>
            <w:vAlign w:val="bottom"/>
            <w:hideMark/>
          </w:tcPr>
          <w:p w14:paraId="65E0227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25,98</w:t>
            </w:r>
          </w:p>
        </w:tc>
        <w:tc>
          <w:tcPr>
            <w:tcW w:w="1271" w:type="dxa"/>
            <w:noWrap/>
            <w:vAlign w:val="bottom"/>
            <w:hideMark/>
          </w:tcPr>
          <w:p w14:paraId="62983F45" w14:textId="3E22C570"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05C031CE" w14:textId="4CB6F34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11%</w:t>
            </w:r>
          </w:p>
        </w:tc>
        <w:tc>
          <w:tcPr>
            <w:tcW w:w="1351" w:type="dxa"/>
            <w:noWrap/>
            <w:vAlign w:val="bottom"/>
            <w:hideMark/>
          </w:tcPr>
          <w:p w14:paraId="3943695A" w14:textId="390B665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6A2D8067" w14:textId="478D615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r>
      <w:tr w:rsidR="00C24474" w:rsidRPr="006E4A7B" w14:paraId="5EE4EC41" w14:textId="77777777" w:rsidTr="008B06D8">
        <w:trPr>
          <w:trHeight w:val="283"/>
        </w:trPr>
        <w:tc>
          <w:tcPr>
            <w:tcW w:w="1350" w:type="dxa"/>
            <w:noWrap/>
            <w:hideMark/>
          </w:tcPr>
          <w:p w14:paraId="1FD69356"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E</w:t>
            </w:r>
          </w:p>
        </w:tc>
        <w:tc>
          <w:tcPr>
            <w:tcW w:w="1622" w:type="dxa"/>
            <w:noWrap/>
            <w:vAlign w:val="bottom"/>
            <w:hideMark/>
          </w:tcPr>
          <w:p w14:paraId="05DF0A9C"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27,62</w:t>
            </w:r>
          </w:p>
        </w:tc>
        <w:tc>
          <w:tcPr>
            <w:tcW w:w="1271" w:type="dxa"/>
            <w:noWrap/>
            <w:vAlign w:val="bottom"/>
            <w:hideMark/>
          </w:tcPr>
          <w:p w14:paraId="58A6B745" w14:textId="2E13C2F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0ED1BF8A" w14:textId="7B34CB9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14%</w:t>
            </w:r>
          </w:p>
        </w:tc>
        <w:tc>
          <w:tcPr>
            <w:tcW w:w="1351" w:type="dxa"/>
            <w:noWrap/>
            <w:vAlign w:val="bottom"/>
            <w:hideMark/>
          </w:tcPr>
          <w:p w14:paraId="1FADD312" w14:textId="52C7563F"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w:t>
            </w:r>
          </w:p>
        </w:tc>
        <w:tc>
          <w:tcPr>
            <w:tcW w:w="1351" w:type="dxa"/>
            <w:noWrap/>
            <w:vAlign w:val="bottom"/>
            <w:hideMark/>
          </w:tcPr>
          <w:p w14:paraId="6A872D62" w14:textId="179F525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69%</w:t>
            </w:r>
          </w:p>
        </w:tc>
      </w:tr>
      <w:tr w:rsidR="00C24474" w:rsidRPr="006E4A7B" w14:paraId="7F1D1C99" w14:textId="77777777" w:rsidTr="008B06D8">
        <w:trPr>
          <w:trHeight w:val="283"/>
        </w:trPr>
        <w:tc>
          <w:tcPr>
            <w:tcW w:w="1350" w:type="dxa"/>
            <w:noWrap/>
            <w:hideMark/>
          </w:tcPr>
          <w:p w14:paraId="0F4869C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F</w:t>
            </w:r>
          </w:p>
        </w:tc>
        <w:tc>
          <w:tcPr>
            <w:tcW w:w="1622" w:type="dxa"/>
            <w:noWrap/>
            <w:vAlign w:val="bottom"/>
            <w:hideMark/>
          </w:tcPr>
          <w:p w14:paraId="680EF445"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25,46</w:t>
            </w:r>
          </w:p>
        </w:tc>
        <w:tc>
          <w:tcPr>
            <w:tcW w:w="1271" w:type="dxa"/>
            <w:noWrap/>
            <w:vAlign w:val="bottom"/>
            <w:hideMark/>
          </w:tcPr>
          <w:p w14:paraId="20BDFA5F" w14:textId="005D844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333AD94B" w14:textId="2DDFCC0B"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12%</w:t>
            </w:r>
          </w:p>
        </w:tc>
        <w:tc>
          <w:tcPr>
            <w:tcW w:w="1351" w:type="dxa"/>
            <w:noWrap/>
            <w:vAlign w:val="bottom"/>
            <w:hideMark/>
          </w:tcPr>
          <w:p w14:paraId="73AED05C" w14:textId="045703B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15%</w:t>
            </w:r>
          </w:p>
        </w:tc>
        <w:tc>
          <w:tcPr>
            <w:tcW w:w="1351" w:type="dxa"/>
            <w:noWrap/>
            <w:vAlign w:val="bottom"/>
            <w:hideMark/>
          </w:tcPr>
          <w:p w14:paraId="147C4985" w14:textId="2CEFF96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64%</w:t>
            </w:r>
          </w:p>
        </w:tc>
      </w:tr>
      <w:tr w:rsidR="00C24474" w:rsidRPr="006E4A7B" w14:paraId="65DE49CF" w14:textId="77777777" w:rsidTr="008B06D8">
        <w:trPr>
          <w:trHeight w:val="283"/>
        </w:trPr>
        <w:tc>
          <w:tcPr>
            <w:tcW w:w="1350" w:type="dxa"/>
            <w:noWrap/>
            <w:hideMark/>
          </w:tcPr>
          <w:p w14:paraId="1ADF1D0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G</w:t>
            </w:r>
          </w:p>
        </w:tc>
        <w:tc>
          <w:tcPr>
            <w:tcW w:w="1622" w:type="dxa"/>
            <w:noWrap/>
            <w:vAlign w:val="bottom"/>
            <w:hideMark/>
          </w:tcPr>
          <w:p w14:paraId="7C68A047"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26,84</w:t>
            </w:r>
          </w:p>
        </w:tc>
        <w:tc>
          <w:tcPr>
            <w:tcW w:w="1271" w:type="dxa"/>
            <w:noWrap/>
            <w:vAlign w:val="bottom"/>
            <w:hideMark/>
          </w:tcPr>
          <w:p w14:paraId="54D9B9BB" w14:textId="58D31EF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3FB7112D" w14:textId="6884E72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9%</w:t>
            </w:r>
          </w:p>
        </w:tc>
        <w:tc>
          <w:tcPr>
            <w:tcW w:w="1351" w:type="dxa"/>
            <w:noWrap/>
            <w:vAlign w:val="bottom"/>
            <w:hideMark/>
          </w:tcPr>
          <w:p w14:paraId="6D1AC7CF" w14:textId="512AD7F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w:t>
            </w:r>
          </w:p>
        </w:tc>
        <w:tc>
          <w:tcPr>
            <w:tcW w:w="1351" w:type="dxa"/>
            <w:noWrap/>
            <w:vAlign w:val="bottom"/>
            <w:hideMark/>
          </w:tcPr>
          <w:p w14:paraId="37702F95" w14:textId="1FDA61E1"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61%</w:t>
            </w:r>
          </w:p>
        </w:tc>
      </w:tr>
      <w:tr w:rsidR="00C24474" w:rsidRPr="006E4A7B" w14:paraId="1871BEAE" w14:textId="77777777" w:rsidTr="008B06D8">
        <w:trPr>
          <w:trHeight w:val="283"/>
        </w:trPr>
        <w:tc>
          <w:tcPr>
            <w:tcW w:w="1350" w:type="dxa"/>
            <w:noWrap/>
            <w:hideMark/>
          </w:tcPr>
          <w:p w14:paraId="1BC26C8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H</w:t>
            </w:r>
          </w:p>
        </w:tc>
        <w:tc>
          <w:tcPr>
            <w:tcW w:w="1622" w:type="dxa"/>
            <w:noWrap/>
            <w:vAlign w:val="bottom"/>
            <w:hideMark/>
          </w:tcPr>
          <w:p w14:paraId="0CC976B2"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22,67</w:t>
            </w:r>
          </w:p>
        </w:tc>
        <w:tc>
          <w:tcPr>
            <w:tcW w:w="1271" w:type="dxa"/>
            <w:noWrap/>
            <w:vAlign w:val="bottom"/>
            <w:hideMark/>
          </w:tcPr>
          <w:p w14:paraId="27DB385F" w14:textId="7C25FDC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13%</w:t>
            </w:r>
          </w:p>
        </w:tc>
        <w:tc>
          <w:tcPr>
            <w:tcW w:w="1351" w:type="dxa"/>
            <w:noWrap/>
            <w:vAlign w:val="bottom"/>
            <w:hideMark/>
          </w:tcPr>
          <w:p w14:paraId="200E66B6" w14:textId="261C254E"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10%</w:t>
            </w:r>
          </w:p>
        </w:tc>
        <w:tc>
          <w:tcPr>
            <w:tcW w:w="1351" w:type="dxa"/>
            <w:noWrap/>
            <w:vAlign w:val="bottom"/>
            <w:hideMark/>
          </w:tcPr>
          <w:p w14:paraId="6387118E" w14:textId="62C1C31A"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4FB972B1" w14:textId="0063E2E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52%</w:t>
            </w:r>
          </w:p>
        </w:tc>
      </w:tr>
      <w:tr w:rsidR="00C24474" w:rsidRPr="006E4A7B" w14:paraId="7248851F" w14:textId="77777777" w:rsidTr="008B06D8">
        <w:trPr>
          <w:trHeight w:val="283"/>
        </w:trPr>
        <w:tc>
          <w:tcPr>
            <w:tcW w:w="1350" w:type="dxa"/>
            <w:noWrap/>
            <w:hideMark/>
          </w:tcPr>
          <w:p w14:paraId="5EACCC8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t>J</w:t>
            </w:r>
          </w:p>
        </w:tc>
        <w:tc>
          <w:tcPr>
            <w:tcW w:w="1622" w:type="dxa"/>
            <w:noWrap/>
            <w:vAlign w:val="bottom"/>
            <w:hideMark/>
          </w:tcPr>
          <w:p w14:paraId="262F8DD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21,14</w:t>
            </w:r>
          </w:p>
        </w:tc>
        <w:tc>
          <w:tcPr>
            <w:tcW w:w="1271" w:type="dxa"/>
            <w:noWrap/>
            <w:vAlign w:val="bottom"/>
            <w:hideMark/>
          </w:tcPr>
          <w:p w14:paraId="09625F49" w14:textId="387F9EC5"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c>
          <w:tcPr>
            <w:tcW w:w="1351" w:type="dxa"/>
            <w:noWrap/>
            <w:vAlign w:val="bottom"/>
            <w:hideMark/>
          </w:tcPr>
          <w:p w14:paraId="1DEE1AA2" w14:textId="391464C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19%</w:t>
            </w:r>
          </w:p>
        </w:tc>
        <w:tc>
          <w:tcPr>
            <w:tcW w:w="1351" w:type="dxa"/>
            <w:noWrap/>
            <w:vAlign w:val="bottom"/>
            <w:hideMark/>
          </w:tcPr>
          <w:p w14:paraId="52808BA6" w14:textId="41EC865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w:t>
            </w:r>
          </w:p>
        </w:tc>
        <w:tc>
          <w:tcPr>
            <w:tcW w:w="1351" w:type="dxa"/>
            <w:noWrap/>
            <w:vAlign w:val="bottom"/>
            <w:hideMark/>
          </w:tcPr>
          <w:p w14:paraId="287A2E22" w14:textId="478D1B7D"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50%</w:t>
            </w:r>
          </w:p>
        </w:tc>
      </w:tr>
      <w:tr w:rsidR="00C24474" w:rsidRPr="006E4A7B" w14:paraId="6F717E4C" w14:textId="77777777" w:rsidTr="008B06D8">
        <w:trPr>
          <w:trHeight w:val="283"/>
        </w:trPr>
        <w:tc>
          <w:tcPr>
            <w:tcW w:w="1350" w:type="dxa"/>
            <w:noWrap/>
            <w:hideMark/>
          </w:tcPr>
          <w:p w14:paraId="6327EDF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K</w:t>
            </w:r>
          </w:p>
        </w:tc>
        <w:tc>
          <w:tcPr>
            <w:tcW w:w="1622" w:type="dxa"/>
            <w:noWrap/>
            <w:vAlign w:val="bottom"/>
            <w:hideMark/>
          </w:tcPr>
          <w:p w14:paraId="0DE233AB"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18,11</w:t>
            </w:r>
          </w:p>
        </w:tc>
        <w:tc>
          <w:tcPr>
            <w:tcW w:w="1271" w:type="dxa"/>
            <w:noWrap/>
            <w:vAlign w:val="bottom"/>
            <w:hideMark/>
          </w:tcPr>
          <w:p w14:paraId="39E4ED68" w14:textId="26697149"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31%</w:t>
            </w:r>
          </w:p>
        </w:tc>
        <w:tc>
          <w:tcPr>
            <w:tcW w:w="1351" w:type="dxa"/>
            <w:noWrap/>
            <w:vAlign w:val="bottom"/>
            <w:hideMark/>
          </w:tcPr>
          <w:p w14:paraId="1E7470CC" w14:textId="417460E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39%</w:t>
            </w:r>
          </w:p>
        </w:tc>
        <w:tc>
          <w:tcPr>
            <w:tcW w:w="1351" w:type="dxa"/>
            <w:noWrap/>
            <w:vAlign w:val="bottom"/>
            <w:hideMark/>
          </w:tcPr>
          <w:p w14:paraId="7417F68E" w14:textId="6FE5696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565AAB7B" w14:textId="6B4241C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30%</w:t>
            </w:r>
          </w:p>
        </w:tc>
      </w:tr>
      <w:tr w:rsidR="00C24474" w:rsidRPr="006E4A7B" w14:paraId="703ABB33" w14:textId="77777777" w:rsidTr="008B06D8">
        <w:trPr>
          <w:trHeight w:val="283"/>
        </w:trPr>
        <w:tc>
          <w:tcPr>
            <w:tcW w:w="1350" w:type="dxa"/>
            <w:noWrap/>
            <w:hideMark/>
          </w:tcPr>
          <w:p w14:paraId="70072A09"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eastAsia="Times New Roman" w:cs="Calibri"/>
                <w:color w:val="000000"/>
                <w:sz w:val="22"/>
                <w:szCs w:val="22"/>
                <w:lang w:eastAsia="lv-LV"/>
              </w:rPr>
              <w:t>L</w:t>
            </w:r>
          </w:p>
        </w:tc>
        <w:tc>
          <w:tcPr>
            <w:tcW w:w="1622" w:type="dxa"/>
            <w:noWrap/>
            <w:vAlign w:val="bottom"/>
            <w:hideMark/>
          </w:tcPr>
          <w:p w14:paraId="5DE481FF" w14:textId="77777777"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17,73</w:t>
            </w:r>
          </w:p>
        </w:tc>
        <w:tc>
          <w:tcPr>
            <w:tcW w:w="1271" w:type="dxa"/>
            <w:noWrap/>
            <w:vAlign w:val="bottom"/>
            <w:hideMark/>
          </w:tcPr>
          <w:p w14:paraId="225BEEAD" w14:textId="18995EC6"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20%</w:t>
            </w:r>
          </w:p>
        </w:tc>
        <w:tc>
          <w:tcPr>
            <w:tcW w:w="1351" w:type="dxa"/>
            <w:noWrap/>
            <w:vAlign w:val="bottom"/>
            <w:hideMark/>
          </w:tcPr>
          <w:p w14:paraId="3BE030EC" w14:textId="711550D2"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25%</w:t>
            </w:r>
          </w:p>
        </w:tc>
        <w:tc>
          <w:tcPr>
            <w:tcW w:w="1351" w:type="dxa"/>
            <w:noWrap/>
            <w:vAlign w:val="bottom"/>
            <w:hideMark/>
          </w:tcPr>
          <w:p w14:paraId="22C1B1EA" w14:textId="3DBFA7B3"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0%</w:t>
            </w:r>
          </w:p>
        </w:tc>
        <w:tc>
          <w:tcPr>
            <w:tcW w:w="1351" w:type="dxa"/>
            <w:noWrap/>
            <w:vAlign w:val="bottom"/>
            <w:hideMark/>
          </w:tcPr>
          <w:p w14:paraId="7BD33239" w14:textId="47E09298" w:rsidR="00C24474" w:rsidRPr="006E4A7B" w:rsidRDefault="00C24474" w:rsidP="00C24474">
            <w:pPr>
              <w:spacing w:line="240" w:lineRule="auto"/>
              <w:ind w:firstLine="0"/>
              <w:jc w:val="center"/>
              <w:rPr>
                <w:rFonts w:eastAsia="Times New Roman" w:cs="Calibri"/>
                <w:color w:val="000000"/>
                <w:sz w:val="22"/>
                <w:szCs w:val="22"/>
                <w:lang w:eastAsia="lv-LV"/>
              </w:rPr>
            </w:pPr>
            <w:r w:rsidRPr="006E4A7B">
              <w:rPr>
                <w:rFonts w:cs="Calibri"/>
                <w:color w:val="000000"/>
                <w:sz w:val="22"/>
                <w:szCs w:val="22"/>
              </w:rPr>
              <w:t>55%</w:t>
            </w:r>
          </w:p>
        </w:tc>
      </w:tr>
    </w:tbl>
    <w:p w14:paraId="6153CE16" w14:textId="77777777" w:rsidR="00721CE9" w:rsidRPr="006E4A7B" w:rsidRDefault="00721CE9" w:rsidP="00721CE9"/>
    <w:p w14:paraId="06F72971" w14:textId="35AC618D" w:rsidR="00721CE9" w:rsidRPr="006E4A7B" w:rsidRDefault="00721CE9" w:rsidP="00721CE9">
      <w:r w:rsidRPr="006E4A7B">
        <w:t>Pav. 5.2.7 pateikiamos kiekviename matavimo taške NO</w:t>
      </w:r>
      <w:r w:rsidRPr="006E4A7B">
        <w:rPr>
          <w:vertAlign w:val="subscript"/>
        </w:rPr>
        <w:t>2</w:t>
      </w:r>
      <w:r w:rsidRPr="006E4A7B">
        <w:t xml:space="preserve"> taršos šaltinių įtaką atvaizduojančios diagramos. Paveiksle matyti jog matavimo taškuose esančiuose centrinėje miesto dalyje azoto dioksido taršą lemia kelių transportas, pietinėje dalyje esančiuose taškuose – laivyba, o šiaurės vakarų pusėje esančiuose taškuose azoto dioksido taršą lemia visi šaltiniai</w:t>
      </w:r>
      <w:r w:rsidR="00395305" w:rsidRPr="006E4A7B">
        <w:t xml:space="preserve"> kartu.</w:t>
      </w:r>
    </w:p>
    <w:p w14:paraId="182C9588" w14:textId="77777777" w:rsidR="008B06D8" w:rsidRPr="006E4A7B" w:rsidRDefault="008B06D8" w:rsidP="008B06D8"/>
    <w:p w14:paraId="01FEC58E" w14:textId="73EA5E49" w:rsidR="009C1490" w:rsidRPr="006E4A7B" w:rsidRDefault="009C1490" w:rsidP="00721CE9">
      <w:pPr>
        <w:ind w:firstLine="0"/>
      </w:pPr>
      <w:r w:rsidRPr="006E4A7B">
        <w:rPr>
          <w:lang w:eastAsia="lt-LT"/>
        </w:rPr>
        <w:lastRenderedPageBreak/>
        <w:drawing>
          <wp:inline distT="0" distB="0" distL="0" distR="0" wp14:anchorId="3B3AB378" wp14:editId="3C2646D8">
            <wp:extent cx="5943600" cy="8540967"/>
            <wp:effectExtent l="0" t="0" r="0" b="0"/>
            <wp:docPr id="22" name="Picture 22" descr="C:\Users\Ruta\Documents\MONIKOS\Klaipeda AQP\žemėlapiai\NO2_i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ocuments\MONIKOS\Klaipeda AQP\žemėlapiai\NO2_itaka.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04" r="3240"/>
                    <a:stretch/>
                  </pic:blipFill>
                  <pic:spPr bwMode="auto">
                    <a:xfrm>
                      <a:off x="0" y="0"/>
                      <a:ext cx="5946393" cy="8544981"/>
                    </a:xfrm>
                    <a:prstGeom prst="rect">
                      <a:avLst/>
                    </a:prstGeom>
                    <a:noFill/>
                    <a:ln>
                      <a:noFill/>
                    </a:ln>
                    <a:extLst>
                      <a:ext uri="{53640926-AAD7-44D8-BBD7-CCE9431645EC}">
                        <a14:shadowObscured xmlns:a14="http://schemas.microsoft.com/office/drawing/2010/main"/>
                      </a:ext>
                    </a:extLst>
                  </pic:spPr>
                </pic:pic>
              </a:graphicData>
            </a:graphic>
          </wp:inline>
        </w:drawing>
      </w:r>
    </w:p>
    <w:p w14:paraId="01470128" w14:textId="09FE9D4E" w:rsidR="009C1490" w:rsidRPr="006E4A7B" w:rsidRDefault="009C1490" w:rsidP="00721CE9">
      <w:pPr>
        <w:pStyle w:val="paveikslupavadinimai"/>
      </w:pPr>
      <w:r w:rsidRPr="006E4A7B">
        <w:t>Pav.</w:t>
      </w:r>
      <w:r w:rsidR="00721CE9" w:rsidRPr="006E4A7B">
        <w:t>5.2.7</w:t>
      </w:r>
      <w:r w:rsidRPr="006E4A7B">
        <w:t xml:space="preserve"> NO</w:t>
      </w:r>
      <w:r w:rsidRPr="006E4A7B">
        <w:rPr>
          <w:vertAlign w:val="subscript"/>
        </w:rPr>
        <w:t xml:space="preserve">2 </w:t>
      </w:r>
      <w:r w:rsidRPr="006E4A7B">
        <w:t>taršos šaltinių įtaka matavimo taškuose</w:t>
      </w:r>
    </w:p>
    <w:p w14:paraId="01713B95" w14:textId="77777777" w:rsidR="008B06D8" w:rsidRPr="006E4A7B" w:rsidRDefault="008B06D8" w:rsidP="002A4D8D">
      <w:pPr>
        <w:pStyle w:val="Antrat3"/>
        <w:numPr>
          <w:ilvl w:val="2"/>
          <w:numId w:val="2"/>
        </w:numPr>
        <w:spacing w:before="240" w:after="240"/>
        <w:jc w:val="left"/>
        <w:rPr>
          <w:b w:val="0"/>
          <w:bCs w:val="0"/>
        </w:rPr>
      </w:pPr>
      <w:bookmarkStart w:id="246" w:name="_Toc48832040"/>
      <w:r w:rsidRPr="006E4A7B">
        <w:lastRenderedPageBreak/>
        <w:t>Sieros dioksidas</w:t>
      </w:r>
      <w:bookmarkEnd w:id="246"/>
    </w:p>
    <w:p w14:paraId="700766F1" w14:textId="226FB7CC" w:rsidR="008B06D8" w:rsidRPr="006E4A7B" w:rsidRDefault="008B06D8" w:rsidP="008B06D8">
      <w:pPr>
        <w:ind w:firstLine="720"/>
      </w:pPr>
      <w:r w:rsidRPr="006E4A7B">
        <w:t>Taršos šaltinių analizės metu nustatyta, kad pagrindinis sieros dioksido šaltinis Klaipėdos mieste yra pramonės objektų veikla</w:t>
      </w:r>
      <w:r w:rsidR="00BB18A8" w:rsidRPr="006E4A7B">
        <w:t xml:space="preserve"> bei laivyba</w:t>
      </w:r>
      <w:r w:rsidRPr="006E4A7B">
        <w:t xml:space="preserve"> (</w:t>
      </w:r>
      <w:r w:rsidR="00395305" w:rsidRPr="006E4A7B">
        <w:t>4.4</w:t>
      </w:r>
      <w:r w:rsidR="00BB18A8" w:rsidRPr="006E4A7B">
        <w:t xml:space="preserve"> skyrius, </w:t>
      </w:r>
      <w:r w:rsidR="00395305" w:rsidRPr="006E4A7B">
        <w:t>4.4.2</w:t>
      </w:r>
      <w:r w:rsidRPr="006E4A7B">
        <w:t xml:space="preserve"> lentelė). </w:t>
      </w:r>
    </w:p>
    <w:p w14:paraId="67052502" w14:textId="6381D23D" w:rsidR="008B06D8" w:rsidRPr="006E4A7B" w:rsidRDefault="008B06D8" w:rsidP="008B06D8">
      <w:pPr>
        <w:ind w:firstLine="720"/>
        <w:rPr>
          <w:rFonts w:cs="Calibri"/>
        </w:rPr>
      </w:pPr>
      <w:r w:rsidRPr="006E4A7B">
        <w:rPr>
          <w:rFonts w:cs="Calibri"/>
        </w:rPr>
        <w:t>Atliekant sieros dioksido taršos sklaidos modeliavimą</w:t>
      </w:r>
      <w:r w:rsidR="00BB18A8" w:rsidRPr="006E4A7B">
        <w:rPr>
          <w:rFonts w:cs="Calibri"/>
        </w:rPr>
        <w:t>, pagal</w:t>
      </w:r>
      <w:r w:rsidR="00BB18A8" w:rsidRPr="006E4A7B">
        <w:rPr>
          <w:rFonts w:eastAsia="Calibri" w:cs="Calibri"/>
          <w:noProof w:val="0"/>
        </w:rPr>
        <w:t xml:space="preserve"> Lietuvos Respublikos aplinkos ministro ir Lietuvos Respublikos sveikatos apsaugos ministro 2010 m. liepos 7 d. įsakymą Nr. D1-585/V-611 „Dėl aplinkos ministro ir sveikatos apsaugos ministro 2001 m. gruodžio 11 d. įsakymo Nr. 591/640 „Dėl aplinkos oro užterštumo normų nustatymo pakeitimo“ koncentracijos vertinimui taikomos žmonių sveikatos apsaugai nustatytas normas,</w:t>
      </w:r>
      <w:r w:rsidR="00BB18A8" w:rsidRPr="006E4A7B">
        <w:rPr>
          <w:rFonts w:cs="Calibri"/>
        </w:rPr>
        <w:t xml:space="preserve"> </w:t>
      </w:r>
      <w:r w:rsidRPr="006E4A7B">
        <w:rPr>
          <w:rFonts w:cs="Calibri"/>
        </w:rPr>
        <w:t>buvo vertinta maksimali 24 val. koncentracija (ribinė vertė 125 μg/m</w:t>
      </w:r>
      <w:r w:rsidRPr="006E4A7B">
        <w:rPr>
          <w:rFonts w:cs="Calibri"/>
          <w:sz w:val="20"/>
          <w:szCs w:val="20"/>
          <w:vertAlign w:val="superscript"/>
        </w:rPr>
        <w:t>3</w:t>
      </w:r>
      <w:r w:rsidRPr="006E4A7B">
        <w:rPr>
          <w:rFonts w:cs="Calibri"/>
        </w:rPr>
        <w:t>) bei maksimali 1 val. koncentracija (ribinė vertė 350 μg/m</w:t>
      </w:r>
      <w:r w:rsidRPr="006E4A7B">
        <w:rPr>
          <w:rFonts w:cs="Calibri"/>
          <w:sz w:val="20"/>
          <w:szCs w:val="20"/>
          <w:vertAlign w:val="superscript"/>
        </w:rPr>
        <w:t>3</w:t>
      </w:r>
      <w:r w:rsidRPr="006E4A7B">
        <w:rPr>
          <w:rFonts w:cs="Calibri"/>
        </w:rPr>
        <w:t xml:space="preserve">). Modeliavimo rezultatai pateikiami </w:t>
      </w:r>
      <w:r w:rsidR="00395305" w:rsidRPr="006E4A7B">
        <w:rPr>
          <w:rFonts w:cs="Calibri"/>
        </w:rPr>
        <w:t>5.2.8</w:t>
      </w:r>
      <w:r w:rsidRPr="006E4A7B">
        <w:rPr>
          <w:rFonts w:cs="Calibri"/>
        </w:rPr>
        <w:t xml:space="preserve"> ir </w:t>
      </w:r>
      <w:r w:rsidR="00395305" w:rsidRPr="006E4A7B">
        <w:rPr>
          <w:rFonts w:cs="Calibri"/>
        </w:rPr>
        <w:t>5.2.9</w:t>
      </w:r>
      <w:r w:rsidRPr="006E4A7B">
        <w:rPr>
          <w:rFonts w:cs="Calibri"/>
        </w:rPr>
        <w:t xml:space="preserve"> paveiksluose. Žvelgiant į 2018 m. taršos sklaidos žemėlapius, matyti, jog sieros dioksido koncentracija visoje miesto teritorijoje yra žema ir </w:t>
      </w:r>
      <w:r w:rsidR="00022FEA" w:rsidRPr="006E4A7B">
        <w:rPr>
          <w:rFonts w:cs="Calibri"/>
        </w:rPr>
        <w:t xml:space="preserve">niekur </w:t>
      </w:r>
      <w:r w:rsidRPr="006E4A7B">
        <w:rPr>
          <w:rFonts w:cs="Calibri"/>
        </w:rPr>
        <w:t xml:space="preserve">nesiekia </w:t>
      </w:r>
      <w:r w:rsidR="00022FEA" w:rsidRPr="006E4A7B">
        <w:rPr>
          <w:rFonts w:cs="Calibri"/>
        </w:rPr>
        <w:t>ribinių verčių</w:t>
      </w:r>
      <w:r w:rsidRPr="006E4A7B">
        <w:rPr>
          <w:rFonts w:cs="Calibri"/>
        </w:rPr>
        <w:t xml:space="preserve">. </w:t>
      </w:r>
    </w:p>
    <w:p w14:paraId="4B69B40A" w14:textId="197537E7" w:rsidR="008B06D8" w:rsidRPr="006E4A7B" w:rsidRDefault="00BB18A8" w:rsidP="002A4D8D">
      <w:r w:rsidRPr="006E4A7B">
        <w:t>Žymiau matoma l</w:t>
      </w:r>
      <w:r w:rsidR="008B06D8" w:rsidRPr="006E4A7B">
        <w:t>aivybos išmetama sieros dioksido tarša</w:t>
      </w:r>
      <w:r w:rsidRPr="006E4A7B">
        <w:t xml:space="preserve"> ties jūrų uosto akvatorij</w:t>
      </w:r>
      <w:r w:rsidR="00DA5A24" w:rsidRPr="006E4A7B">
        <w:t xml:space="preserve">a.  Laivybos </w:t>
      </w:r>
      <w:r w:rsidR="00DA5A24" w:rsidRPr="006E4A7B">
        <w:rPr>
          <w:rFonts w:asciiTheme="minorHAnsi" w:hAnsiTheme="minorHAnsi"/>
        </w:rPr>
        <w:t>tarša išmetama didesniame aukštyje, statiniais ar kitais barjerais neapribotoje didelėje teritorijoje virš vandens paviršiaus. Paminėti veiksniai sudaro geras laivų išmetimų sklaidos sąlygas, todėl laivybos sukeliama tarša, nesukelia ribą viršijančių vidutinių metinių koncentracijų.</w:t>
      </w:r>
      <w:r w:rsidR="00D93770" w:rsidRPr="006E4A7B">
        <w:t xml:space="preserve"> </w:t>
      </w:r>
      <w:r w:rsidR="008B06D8" w:rsidRPr="006E4A7B">
        <w:rPr>
          <w:rFonts w:cs="Calibri"/>
        </w:rPr>
        <w:t>Kaip matome paveiksluose, didesnės SO</w:t>
      </w:r>
      <w:r w:rsidR="008B06D8" w:rsidRPr="006E4A7B">
        <w:rPr>
          <w:rFonts w:cs="Calibri"/>
          <w:vertAlign w:val="subscript"/>
        </w:rPr>
        <w:t>2</w:t>
      </w:r>
      <w:r w:rsidR="008B06D8" w:rsidRPr="006E4A7B">
        <w:rPr>
          <w:rFonts w:cs="Calibri"/>
        </w:rPr>
        <w:t xml:space="preserve"> maksimalios 1 val. ir 24 val. koncentracijos vertės pastebimos ties pramonės objektais centrinėje uosto dalyje, kurioje įsikūrę įmonės </w:t>
      </w:r>
      <w:r w:rsidR="008B06D8" w:rsidRPr="006E4A7B">
        <w:t>AB „Grigeo Klaipėda“,</w:t>
      </w:r>
      <w:r w:rsidR="008B06D8" w:rsidRPr="006E4A7B">
        <w:rPr>
          <w:rFonts w:cs="Calibri"/>
        </w:rPr>
        <w:t xml:space="preserve"> UAB „Vakarų techninė tarnyba“, ir centrinėje miesto dalyje, ties įmone AB „Klaipėdos baldai“ ir AB „Klaipėdos energija“ elektrine Danės gatvėje. </w:t>
      </w:r>
      <w:r w:rsidR="008B06D8" w:rsidRPr="006E4A7B">
        <w:t>Nors AB „Grigeo Klaipėda“,</w:t>
      </w:r>
      <w:r w:rsidR="008B06D8" w:rsidRPr="006E4A7B">
        <w:rPr>
          <w:rFonts w:cs="Calibri"/>
        </w:rPr>
        <w:t xml:space="preserve"> UAB „Vakarų techninė tarnyba“ </w:t>
      </w:r>
      <w:r w:rsidR="008B06D8" w:rsidRPr="006E4A7B">
        <w:t xml:space="preserve">išmetamas sieros dioksido kiekis nėra didelis, tačiau fiziniai kaminų parametrai (aukštis, išmetimo greitis) lemia paveiksluose matomą taršos sklaidą. </w:t>
      </w:r>
    </w:p>
    <w:p w14:paraId="312CB634" w14:textId="0332ACFB" w:rsidR="008B06D8" w:rsidRPr="006E4A7B" w:rsidRDefault="005B3949" w:rsidP="008B06D8">
      <w:pPr>
        <w:ind w:firstLine="0"/>
      </w:pPr>
      <w:r w:rsidRPr="006E4A7B">
        <w:rPr>
          <w:lang w:eastAsia="lt-LT"/>
        </w:rPr>
        <w:lastRenderedPageBreak/>
        <w:drawing>
          <wp:inline distT="0" distB="0" distL="0" distR="0" wp14:anchorId="608388C4" wp14:editId="14B1870D">
            <wp:extent cx="2841171" cy="5747606"/>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1060" cy="5828299"/>
                    </a:xfrm>
                    <a:prstGeom prst="rect">
                      <a:avLst/>
                    </a:prstGeom>
                  </pic:spPr>
                </pic:pic>
              </a:graphicData>
            </a:graphic>
          </wp:inline>
        </w:drawing>
      </w:r>
      <w:r w:rsidRPr="006E4A7B">
        <w:rPr>
          <w:lang w:eastAsia="lt-LT"/>
        </w:rPr>
        <w:drawing>
          <wp:inline distT="0" distB="0" distL="0" distR="0" wp14:anchorId="4A22CA30" wp14:editId="386EE95A">
            <wp:extent cx="2847635" cy="5746567"/>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65837" cy="5783299"/>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8B06D8" w:rsidRPr="006E4A7B" w14:paraId="56E4134B" w14:textId="77777777" w:rsidTr="008B06D8">
        <w:trPr>
          <w:trHeight w:val="685"/>
        </w:trPr>
        <w:tc>
          <w:tcPr>
            <w:tcW w:w="4642" w:type="dxa"/>
          </w:tcPr>
          <w:p w14:paraId="1B56C92D" w14:textId="31B444F7" w:rsidR="008B06D8" w:rsidRPr="006E4A7B" w:rsidRDefault="008B06D8" w:rsidP="00395305">
            <w:pPr>
              <w:pStyle w:val="paveikslupavadinimai"/>
              <w:spacing w:before="90" w:after="180"/>
            </w:pPr>
            <w:r w:rsidRPr="006E4A7B">
              <w:t xml:space="preserve">Pav. </w:t>
            </w:r>
            <w:r w:rsidR="00395305" w:rsidRPr="006E4A7B">
              <w:t>5.2.8</w:t>
            </w:r>
            <w:r w:rsidRPr="006E4A7B">
              <w:t xml:space="preserve"> 2018 m. SO</w:t>
            </w:r>
            <w:r w:rsidRPr="006E4A7B">
              <w:rPr>
                <w:sz w:val="20"/>
                <w:szCs w:val="20"/>
                <w:vertAlign w:val="subscript"/>
              </w:rPr>
              <w:t>2</w:t>
            </w:r>
            <w:r w:rsidRPr="006E4A7B">
              <w:rPr>
                <w:sz w:val="14"/>
                <w:szCs w:val="14"/>
              </w:rPr>
              <w:t xml:space="preserve"> </w:t>
            </w:r>
            <w:r w:rsidRPr="006E4A7B">
              <w:t xml:space="preserve">maksimali 1 val. koncentracija </w:t>
            </w:r>
            <w:bookmarkStart w:id="247" w:name="OLE_LINK65"/>
            <w:bookmarkStart w:id="248" w:name="OLE_LINK66"/>
            <w:r w:rsidR="000A7F3A">
              <w:t xml:space="preserve">(99,73 prctl.) </w:t>
            </w:r>
            <w:bookmarkEnd w:id="247"/>
            <w:bookmarkEnd w:id="248"/>
            <w:r w:rsidRPr="006E4A7B">
              <w:t>(ribinė vertė 350 μg/m</w:t>
            </w:r>
            <w:r w:rsidRPr="006E4A7B">
              <w:rPr>
                <w:sz w:val="20"/>
                <w:szCs w:val="20"/>
                <w:vertAlign w:val="superscript"/>
              </w:rPr>
              <w:t>3</w:t>
            </w:r>
            <w:r w:rsidRPr="006E4A7B">
              <w:t>)</w:t>
            </w:r>
          </w:p>
        </w:tc>
        <w:tc>
          <w:tcPr>
            <w:tcW w:w="4642" w:type="dxa"/>
          </w:tcPr>
          <w:p w14:paraId="6B70867B" w14:textId="6F73348F" w:rsidR="008B06D8" w:rsidRPr="006E4A7B" w:rsidRDefault="008B06D8" w:rsidP="00395305">
            <w:pPr>
              <w:pStyle w:val="paveikslupavadinimai"/>
              <w:spacing w:before="90" w:after="180"/>
            </w:pPr>
            <w:r w:rsidRPr="006E4A7B">
              <w:t xml:space="preserve">Pav. </w:t>
            </w:r>
            <w:r w:rsidR="00395305" w:rsidRPr="006E4A7B">
              <w:t>5.2.9</w:t>
            </w:r>
            <w:r w:rsidRPr="006E4A7B">
              <w:t xml:space="preserve"> 2018 m. SO</w:t>
            </w:r>
            <w:r w:rsidRPr="006E4A7B">
              <w:rPr>
                <w:vertAlign w:val="subscript"/>
              </w:rPr>
              <w:t>2</w:t>
            </w:r>
            <w:r w:rsidRPr="006E4A7B">
              <w:t xml:space="preserve"> maksimali 24 val. koncentracija </w:t>
            </w:r>
            <w:bookmarkStart w:id="249" w:name="OLE_LINK77"/>
            <w:bookmarkStart w:id="250" w:name="OLE_LINK78"/>
            <w:r w:rsidR="000A7F3A">
              <w:t xml:space="preserve">(99,18 prctl.) </w:t>
            </w:r>
            <w:bookmarkEnd w:id="249"/>
            <w:bookmarkEnd w:id="250"/>
            <w:r w:rsidRPr="006E4A7B">
              <w:t>(ribinė vertė 125 μg/m</w:t>
            </w:r>
            <w:r w:rsidRPr="006E4A7B">
              <w:rPr>
                <w:vertAlign w:val="superscript"/>
              </w:rPr>
              <w:t>3</w:t>
            </w:r>
            <w:r w:rsidRPr="006E4A7B">
              <w:t>)</w:t>
            </w:r>
          </w:p>
        </w:tc>
      </w:tr>
    </w:tbl>
    <w:p w14:paraId="516DBFF8" w14:textId="77777777" w:rsidR="008B06D8" w:rsidRPr="006E4A7B" w:rsidRDefault="008B06D8" w:rsidP="002A4D8D">
      <w:pPr>
        <w:pStyle w:val="Antrat3"/>
        <w:numPr>
          <w:ilvl w:val="2"/>
          <w:numId w:val="2"/>
        </w:numPr>
        <w:spacing w:before="240" w:after="240"/>
        <w:jc w:val="left"/>
        <w:rPr>
          <w:b w:val="0"/>
          <w:bCs w:val="0"/>
        </w:rPr>
      </w:pPr>
      <w:bookmarkStart w:id="251" w:name="_Toc48832041"/>
      <w:r w:rsidRPr="006E4A7B">
        <w:t>Lakieji organiniai junginiai</w:t>
      </w:r>
      <w:bookmarkEnd w:id="251"/>
    </w:p>
    <w:p w14:paraId="2C935544" w14:textId="318798C1" w:rsidR="00F70834" w:rsidRPr="006E4A7B" w:rsidRDefault="008B06D8" w:rsidP="002A4D8D">
      <w:pPr>
        <w:spacing w:before="120"/>
        <w:rPr>
          <w:rFonts w:eastAsia="Calibri" w:cs="Calibri"/>
          <w:noProof w:val="0"/>
        </w:rPr>
      </w:pPr>
      <w:r w:rsidRPr="006E4A7B">
        <w:t>Pagrindinis lakių organinių junginių šaltinis Klaipėdos mieste yra pramonės veikla (</w:t>
      </w:r>
      <w:r w:rsidR="00395305" w:rsidRPr="006E4A7B">
        <w:t>4.4</w:t>
      </w:r>
      <w:r w:rsidR="00BB18A8" w:rsidRPr="006E4A7B">
        <w:t xml:space="preserve"> skyrius, </w:t>
      </w:r>
      <w:r w:rsidR="00395305" w:rsidRPr="006E4A7B">
        <w:t>4.4.2</w:t>
      </w:r>
      <w:r w:rsidRPr="006E4A7B">
        <w:t xml:space="preserve"> lentelė), reikšmingai prie taršos taip pat prisideda išmetimai iš transporto bei individualių būstų šildymo tarša. Pažymėtina, kad ribinė vertė suminei lakių organinių junginių koncentracijai nėra reglamentuota. </w:t>
      </w:r>
      <w:r w:rsidR="0064387D" w:rsidRPr="006E4A7B">
        <w:t xml:space="preserve"> Didžiausios leistinos koncentracijos nustatytos tik kai kuriems junginiams ar jų grupėms</w:t>
      </w:r>
      <w:r w:rsidR="00F70834" w:rsidRPr="006E4A7B">
        <w:t>, iš kurių vienas dažniausiai naudojam</w:t>
      </w:r>
      <w:r w:rsidR="005C6B9B" w:rsidRPr="006E4A7B">
        <w:t>ų</w:t>
      </w:r>
      <w:r w:rsidR="00F70834" w:rsidRPr="006E4A7B">
        <w:t xml:space="preserve"> – benzenas, kurio metinė ribinė vertė aplinkos ore yra </w:t>
      </w:r>
      <w:r w:rsidR="005C6B9B" w:rsidRPr="006E4A7B">
        <w:t xml:space="preserve">5 </w:t>
      </w:r>
      <w:r w:rsidR="00F70834" w:rsidRPr="006E4A7B">
        <w:rPr>
          <w:rFonts w:cs="Calibri"/>
        </w:rPr>
        <w:t>μg/m</w:t>
      </w:r>
      <w:r w:rsidR="00F70834" w:rsidRPr="006E4A7B">
        <w:rPr>
          <w:rFonts w:cs="Calibri"/>
          <w:sz w:val="20"/>
          <w:szCs w:val="20"/>
          <w:vertAlign w:val="superscript"/>
        </w:rPr>
        <w:t>3</w:t>
      </w:r>
      <w:r w:rsidR="0064387D" w:rsidRPr="006E4A7B">
        <w:t xml:space="preserve">. </w:t>
      </w:r>
      <w:r w:rsidR="00F70834" w:rsidRPr="006E4A7B">
        <w:t xml:space="preserve">Pagal HN </w:t>
      </w:r>
      <w:r w:rsidR="005C6B9B" w:rsidRPr="006E4A7B">
        <w:t>3</w:t>
      </w:r>
      <w:r w:rsidR="00F70834" w:rsidRPr="006E4A7B">
        <w:rPr>
          <w:rFonts w:eastAsia="Calibri" w:cs="Calibri"/>
          <w:noProof w:val="0"/>
        </w:rPr>
        <w:t xml:space="preserve">5:2007 </w:t>
      </w:r>
      <w:r w:rsidR="005C6B9B" w:rsidRPr="006E4A7B">
        <w:rPr>
          <w:iCs/>
        </w:rPr>
        <w:t>„</w:t>
      </w:r>
      <w:r w:rsidR="00F70834" w:rsidRPr="006E4A7B">
        <w:rPr>
          <w:rFonts w:eastAsia="Calibri" w:cs="Calibri"/>
          <w:noProof w:val="0"/>
        </w:rPr>
        <w:t>Didžiausia leidžiama cheminių medžiagų (teršalų) koncentracija gyvenamosios aplinkos ore</w:t>
      </w:r>
      <w:r w:rsidR="005C6B9B" w:rsidRPr="006E4A7B">
        <w:rPr>
          <w:iCs/>
        </w:rPr>
        <w:t>“</w:t>
      </w:r>
      <w:r w:rsidR="00F70834" w:rsidRPr="006E4A7B">
        <w:rPr>
          <w:rFonts w:eastAsia="Calibri" w:cs="Calibri"/>
          <w:noProof w:val="0"/>
        </w:rPr>
        <w:t xml:space="preserve"> yra reglamentuojama maksimali vienkartinė ir paros (24 val.) koncentracija gyvenamosios ir visuomeninės paskirties pastatų </w:t>
      </w:r>
      <w:r w:rsidR="00F70834" w:rsidRPr="006E4A7B">
        <w:rPr>
          <w:rFonts w:eastAsia="Calibri" w:cs="Calibri"/>
          <w:noProof w:val="0"/>
        </w:rPr>
        <w:lastRenderedPageBreak/>
        <w:t>patalpų ore, kuri benzenui yra atitinkamai 1,5 ir 0,1 mg/m</w:t>
      </w:r>
      <w:r w:rsidR="00F70834" w:rsidRPr="006E4A7B">
        <w:rPr>
          <w:rFonts w:eastAsia="Calibri" w:cs="Calibri"/>
          <w:noProof w:val="0"/>
          <w:vertAlign w:val="superscript"/>
        </w:rPr>
        <w:t>3</w:t>
      </w:r>
      <w:r w:rsidR="00F70834" w:rsidRPr="006E4A7B">
        <w:rPr>
          <w:rFonts w:eastAsia="Calibri" w:cs="Calibri"/>
          <w:noProof w:val="0"/>
        </w:rPr>
        <w:t>. Benzeno ribinės vertės negali būti taikomos suminių LOJ koncentracijų vertinimui, tačiau gali būti naudojamos indikatori</w:t>
      </w:r>
      <w:r w:rsidR="00F555B4" w:rsidRPr="006E4A7B">
        <w:rPr>
          <w:rFonts w:eastAsia="Calibri" w:cs="Calibri"/>
          <w:noProof w:val="0"/>
        </w:rPr>
        <w:t>niais tikslais</w:t>
      </w:r>
      <w:r w:rsidR="00F70834" w:rsidRPr="006E4A7B">
        <w:rPr>
          <w:rFonts w:eastAsia="Calibri" w:cs="Calibri"/>
          <w:noProof w:val="0"/>
        </w:rPr>
        <w:t>.</w:t>
      </w:r>
    </w:p>
    <w:p w14:paraId="7A6A73F8" w14:textId="2294D770" w:rsidR="008B06D8" w:rsidRPr="006E4A7B" w:rsidRDefault="008B06D8" w:rsidP="002A4D8D">
      <w:pPr>
        <w:spacing w:before="120"/>
      </w:pPr>
      <w:r w:rsidRPr="006E4A7B">
        <w:t xml:space="preserve">Kaip matyti 2018 m. teršalų sklaidos modeliavimo rezultatų </w:t>
      </w:r>
      <w:r w:rsidR="000B3459" w:rsidRPr="006E4A7B">
        <w:t>žemėlapiuose (</w:t>
      </w:r>
      <w:r w:rsidR="00395305" w:rsidRPr="006E4A7B">
        <w:t xml:space="preserve">5.2.10 – 5.2.12 </w:t>
      </w:r>
      <w:r w:rsidR="000B3459" w:rsidRPr="006E4A7B">
        <w:t>pav.)</w:t>
      </w:r>
      <w:r w:rsidRPr="006E4A7B">
        <w:t xml:space="preserve">, didžiausia </w:t>
      </w:r>
      <w:r w:rsidR="0064387D" w:rsidRPr="006E4A7B">
        <w:t xml:space="preserve">lakiųjų organinių </w:t>
      </w:r>
      <w:r w:rsidRPr="006E4A7B">
        <w:t xml:space="preserve">junginių </w:t>
      </w:r>
      <w:r w:rsidR="000B3459" w:rsidRPr="006E4A7B">
        <w:t xml:space="preserve">vidutinė metinė, </w:t>
      </w:r>
      <w:r w:rsidRPr="006E4A7B">
        <w:t xml:space="preserve">maksimali 24 val. </w:t>
      </w:r>
      <w:r w:rsidR="00CD1C56" w:rsidRPr="006E4A7B">
        <w:t xml:space="preserve">ir maksimali pusės valandos </w:t>
      </w:r>
      <w:r w:rsidRPr="006E4A7B">
        <w:t>koncentracija nustatyta greta pramonės objektų uosto teritorijoje (</w:t>
      </w:r>
      <w:r w:rsidRPr="006E4A7B">
        <w:rPr>
          <w:iCs/>
        </w:rPr>
        <w:t xml:space="preserve">AB „Klaipėdos nafta“, </w:t>
      </w:r>
      <w:r w:rsidRPr="006E4A7B">
        <w:t>UAB „Krovinių terminalas“, UAB „Baltic Premator Klaipėda“ Minijos g. 180,</w:t>
      </w:r>
      <w:r w:rsidRPr="006E4A7B">
        <w:rPr>
          <w:iCs/>
        </w:rPr>
        <w:t xml:space="preserve"> </w:t>
      </w:r>
      <w:r w:rsidRPr="006E4A7B">
        <w:t>AB „Grigeo Klaipėda“,</w:t>
      </w:r>
      <w:r w:rsidRPr="006E4A7B">
        <w:rPr>
          <w:rFonts w:cs="Calibri"/>
        </w:rPr>
        <w:t xml:space="preserve"> </w:t>
      </w:r>
      <w:r w:rsidRPr="006E4A7B">
        <w:rPr>
          <w:iCs/>
        </w:rPr>
        <w:t>UAB „Vakarų metalgama“)</w:t>
      </w:r>
      <w:r w:rsidRPr="006E4A7B">
        <w:t>, pramoninėje teritorijoje Laisvojoje ekonomikos zonoje bei ties didelio eismo intensyvumo gatvėmis centrinėje miesto dalyje (Šilutės pl., Taikos pr., Baltijos pr., Minijos g.).</w:t>
      </w:r>
    </w:p>
    <w:p w14:paraId="4DD769E6" w14:textId="3C7AFDDA" w:rsidR="008F47C3" w:rsidRPr="006E4A7B" w:rsidRDefault="008F47C3" w:rsidP="008F47C3">
      <w:pPr>
        <w:ind w:firstLine="0"/>
        <w:rPr>
          <w:rFonts w:ascii="Calibri-Italic" w:hAnsi="Calibri-Italic" w:cs="Calibri-Italic"/>
          <w:i/>
          <w:iCs/>
          <w:sz w:val="22"/>
          <w:szCs w:val="22"/>
        </w:rPr>
      </w:pPr>
      <w:r w:rsidRPr="006E4A7B">
        <w:rPr>
          <w:lang w:eastAsia="lt-LT"/>
        </w:rPr>
        <w:drawing>
          <wp:inline distT="0" distB="0" distL="0" distR="0" wp14:anchorId="5569700E" wp14:editId="12542DC7">
            <wp:extent cx="2873828" cy="5846610"/>
            <wp:effectExtent l="0" t="0" r="317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04096" cy="5908188"/>
                    </a:xfrm>
                    <a:prstGeom prst="rect">
                      <a:avLst/>
                    </a:prstGeom>
                  </pic:spPr>
                </pic:pic>
              </a:graphicData>
            </a:graphic>
          </wp:inline>
        </w:drawing>
      </w:r>
    </w:p>
    <w:p w14:paraId="5C068048" w14:textId="18DD0727" w:rsidR="008F47C3" w:rsidRPr="006E4A7B" w:rsidRDefault="008F47C3" w:rsidP="00395305">
      <w:pPr>
        <w:pStyle w:val="paveikslupavadinimai"/>
        <w:spacing w:before="0"/>
      </w:pPr>
      <w:r w:rsidRPr="006E4A7B">
        <w:t xml:space="preserve">Pav. </w:t>
      </w:r>
      <w:r w:rsidR="00395305" w:rsidRPr="006E4A7B">
        <w:t>5.2.10</w:t>
      </w:r>
      <w:r w:rsidRPr="006E4A7B">
        <w:t xml:space="preserve"> 2018 m. LOJ vidutinė metinė koncentracija </w:t>
      </w:r>
    </w:p>
    <w:p w14:paraId="60EFD9FE" w14:textId="3258E393" w:rsidR="008B06D8" w:rsidRPr="006E4A7B" w:rsidRDefault="004D60A5" w:rsidP="008B06D8">
      <w:pPr>
        <w:ind w:firstLine="0"/>
      </w:pPr>
      <w:r w:rsidRPr="006E4A7B">
        <w:rPr>
          <w:lang w:eastAsia="lt-LT"/>
        </w:rPr>
        <w:lastRenderedPageBreak/>
        <w:drawing>
          <wp:inline distT="0" distB="0" distL="0" distR="0" wp14:anchorId="7E5FA9E8" wp14:editId="522173B3">
            <wp:extent cx="2831092" cy="5692300"/>
            <wp:effectExtent l="0" t="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82143" cy="5794945"/>
                    </a:xfrm>
                    <a:prstGeom prst="rect">
                      <a:avLst/>
                    </a:prstGeom>
                  </pic:spPr>
                </pic:pic>
              </a:graphicData>
            </a:graphic>
          </wp:inline>
        </w:drawing>
      </w:r>
      <w:r w:rsidR="00B5556D" w:rsidRPr="006E4A7B">
        <w:rPr>
          <w:lang w:eastAsia="lt-LT"/>
        </w:rPr>
        <w:drawing>
          <wp:inline distT="0" distB="0" distL="0" distR="0" wp14:anchorId="171F4D4E" wp14:editId="42051AC9">
            <wp:extent cx="2856761" cy="569849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7276" cy="5759359"/>
                    </a:xfrm>
                    <a:prstGeom prst="rect">
                      <a:avLst/>
                    </a:prstGeom>
                  </pic:spPr>
                </pic:pic>
              </a:graphicData>
            </a:graphic>
          </wp:inline>
        </w:drawing>
      </w:r>
    </w:p>
    <w:tbl>
      <w:tblPr>
        <w:tblStyle w:val="Lentelstinklelis"/>
        <w:tblW w:w="819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284"/>
        <w:gridCol w:w="3339"/>
      </w:tblGrid>
      <w:tr w:rsidR="00395305" w:rsidRPr="006E4A7B" w14:paraId="71EF040F" w14:textId="77777777" w:rsidTr="00395305">
        <w:trPr>
          <w:trHeight w:val="685"/>
        </w:trPr>
        <w:tc>
          <w:tcPr>
            <w:tcW w:w="4570" w:type="dxa"/>
          </w:tcPr>
          <w:p w14:paraId="33552A16" w14:textId="2EB8C453" w:rsidR="00395305" w:rsidRPr="006E4A7B" w:rsidRDefault="00B5556D" w:rsidP="00395305">
            <w:pPr>
              <w:pStyle w:val="paveikslupavadinimai"/>
              <w:spacing w:before="90" w:after="180"/>
            </w:pPr>
            <w:r w:rsidRPr="006E4A7B">
              <w:t xml:space="preserve"> </w:t>
            </w:r>
            <w:r w:rsidR="00395305" w:rsidRPr="006E4A7B">
              <w:t>Pav. 5.2.11 2018 m. LOJ</w:t>
            </w:r>
            <w:r w:rsidR="00395305" w:rsidRPr="006E4A7B">
              <w:rPr>
                <w:sz w:val="14"/>
                <w:szCs w:val="14"/>
              </w:rPr>
              <w:t xml:space="preserve"> </w:t>
            </w:r>
            <w:r w:rsidR="00395305" w:rsidRPr="006E4A7B">
              <w:t xml:space="preserve">maksimali 24 val. koncentracija </w:t>
            </w:r>
          </w:p>
          <w:p w14:paraId="42D13907" w14:textId="165AC570" w:rsidR="00395305" w:rsidRPr="006E4A7B" w:rsidRDefault="00395305" w:rsidP="00AF44EE">
            <w:pPr>
              <w:pStyle w:val="paveikslupavadinimai"/>
              <w:spacing w:before="90" w:after="180"/>
            </w:pPr>
          </w:p>
        </w:tc>
        <w:tc>
          <w:tcPr>
            <w:tcW w:w="284" w:type="dxa"/>
          </w:tcPr>
          <w:p w14:paraId="1860C370" w14:textId="77777777" w:rsidR="00395305" w:rsidRPr="006E4A7B" w:rsidRDefault="00395305" w:rsidP="00395305">
            <w:pPr>
              <w:pStyle w:val="paveikslupavadinimai"/>
              <w:spacing w:before="90" w:after="180"/>
            </w:pPr>
          </w:p>
        </w:tc>
        <w:tc>
          <w:tcPr>
            <w:tcW w:w="3339" w:type="dxa"/>
          </w:tcPr>
          <w:p w14:paraId="13CE3BB1" w14:textId="52582C92" w:rsidR="00395305" w:rsidRPr="006E4A7B" w:rsidRDefault="00395305" w:rsidP="00395305">
            <w:pPr>
              <w:pStyle w:val="paveikslupavadinimai"/>
              <w:spacing w:before="90" w:after="180"/>
            </w:pPr>
            <w:r w:rsidRPr="006E4A7B">
              <w:t>Pav. 5.2.12 2018 m. LOJ</w:t>
            </w:r>
            <w:r w:rsidRPr="006E4A7B">
              <w:rPr>
                <w:sz w:val="14"/>
                <w:szCs w:val="14"/>
              </w:rPr>
              <w:t xml:space="preserve"> </w:t>
            </w:r>
            <w:r w:rsidRPr="006E4A7B">
              <w:t xml:space="preserve">maksimali 0,5 val. (vienkartinė) koncentracija </w:t>
            </w:r>
          </w:p>
          <w:p w14:paraId="6F858FEA" w14:textId="58D58EA5" w:rsidR="00395305" w:rsidRPr="006E4A7B" w:rsidRDefault="00395305" w:rsidP="00AF44EE">
            <w:pPr>
              <w:pStyle w:val="paveikslupavadinimai"/>
              <w:spacing w:before="90" w:after="180"/>
            </w:pPr>
          </w:p>
        </w:tc>
      </w:tr>
    </w:tbl>
    <w:p w14:paraId="166ADA2C" w14:textId="77777777" w:rsidR="00A07C75" w:rsidRPr="006E4A7B" w:rsidRDefault="00A07C75">
      <w:pPr>
        <w:spacing w:after="200" w:line="276" w:lineRule="auto"/>
        <w:ind w:firstLine="0"/>
        <w:jc w:val="left"/>
        <w:rPr>
          <w:rFonts w:ascii="Calibri-Italic" w:hAnsi="Calibri-Italic" w:cs="Calibri-Italic"/>
          <w:i/>
          <w:iCs/>
          <w:sz w:val="22"/>
          <w:szCs w:val="22"/>
        </w:rPr>
      </w:pPr>
      <w:r w:rsidRPr="006E4A7B">
        <w:rPr>
          <w:rFonts w:ascii="Calibri-Italic" w:hAnsi="Calibri-Italic" w:cs="Calibri-Italic"/>
          <w:i/>
          <w:iCs/>
          <w:sz w:val="22"/>
          <w:szCs w:val="22"/>
        </w:rPr>
        <w:br w:type="page"/>
      </w:r>
    </w:p>
    <w:p w14:paraId="0BF3D1C2" w14:textId="5B948AFE" w:rsidR="00C23ED1" w:rsidRPr="006E4A7B" w:rsidRDefault="0089478B" w:rsidP="00A74ED0">
      <w:pPr>
        <w:pStyle w:val="Antrat1"/>
        <w:numPr>
          <w:ilvl w:val="0"/>
          <w:numId w:val="2"/>
        </w:numPr>
        <w:spacing w:after="240"/>
        <w:jc w:val="center"/>
        <w:rPr>
          <w:rFonts w:eastAsiaTheme="minorEastAsia"/>
          <w:b/>
          <w:caps/>
          <w:sz w:val="36"/>
          <w:lang w:eastAsia="en-GB"/>
        </w:rPr>
      </w:pPr>
      <w:bookmarkStart w:id="252" w:name="_Toc48832042"/>
      <w:bookmarkEnd w:id="96"/>
      <w:bookmarkEnd w:id="97"/>
      <w:r w:rsidRPr="006E4A7B">
        <w:rPr>
          <w:rFonts w:eastAsiaTheme="minorEastAsia"/>
          <w:b/>
          <w:caps/>
          <w:sz w:val="36"/>
          <w:lang w:eastAsia="en-GB"/>
        </w:rPr>
        <w:lastRenderedPageBreak/>
        <w:t>Oro kokybės gerinimo priemonių ir alternatyvų analizė</w:t>
      </w:r>
      <w:bookmarkEnd w:id="252"/>
    </w:p>
    <w:p w14:paraId="04AE5D33" w14:textId="5441DC92" w:rsidR="00787376" w:rsidRPr="006E4A7B" w:rsidRDefault="00787376" w:rsidP="00A74ED0">
      <w:pPr>
        <w:pStyle w:val="Antrat2"/>
        <w:keepLines w:val="0"/>
        <w:numPr>
          <w:ilvl w:val="1"/>
          <w:numId w:val="2"/>
        </w:numPr>
        <w:spacing w:before="240" w:after="240"/>
        <w:jc w:val="center"/>
        <w:rPr>
          <w:rFonts w:eastAsia="Times New Roman" w:cstheme="minorHAnsi"/>
          <w:b/>
          <w:sz w:val="32"/>
          <w:szCs w:val="24"/>
        </w:rPr>
      </w:pPr>
      <w:bookmarkStart w:id="253" w:name="_Toc48832043"/>
      <w:bookmarkStart w:id="254" w:name="_Toc31967570"/>
      <w:r w:rsidRPr="006E4A7B">
        <w:rPr>
          <w:rFonts w:eastAsia="Times New Roman" w:cstheme="minorHAnsi"/>
          <w:b/>
          <w:sz w:val="32"/>
          <w:szCs w:val="24"/>
        </w:rPr>
        <w:t>Poreikių analizė</w:t>
      </w:r>
      <w:bookmarkEnd w:id="253"/>
    </w:p>
    <w:p w14:paraId="303A1444" w14:textId="77777777" w:rsidR="00787376" w:rsidRPr="006E4A7B" w:rsidRDefault="00787376" w:rsidP="00787376">
      <w:r w:rsidRPr="006E4A7B">
        <w:t xml:space="preserve">Europos Sąjungos teisės aktai, reglamentuojantys oro kokybę, įpareigoja valstybes nares užtikrinti, kad jų teritorijose taršos lygis neviršytų nustatytų ribinių bei, kiek įmanoma, siektinų verčių. Siekiant valdyti oro kokybę, pasitelkus matavimo ar modeliavimo metodus, atliekamas oro kokybės vertinimas, kurio metu identifikuojamos oro kokybės problemos. Esant neatitikčių oro kokybės standartams, valstybės narės yra įpareigotos apie tai pranešti Europos Komisijai, nustatyti aplinkos oro kokybei darančius įtaką veiksnius, numatyti bei įgyvendinti oro kokybės gerinimo priemones, kad taršos lygis kaip įmanoma greičiau pasiektų leistiną lygį. </w:t>
      </w:r>
    </w:p>
    <w:p w14:paraId="3F284B05" w14:textId="77777777" w:rsidR="00787376" w:rsidRPr="006E4A7B" w:rsidRDefault="00787376" w:rsidP="00787376">
      <w:pPr>
        <w:rPr>
          <w:rFonts w:asciiTheme="minorHAnsi" w:hAnsiTheme="minorHAnsi"/>
        </w:rPr>
      </w:pPr>
      <w:r w:rsidRPr="006E4A7B">
        <w:rPr>
          <w:rFonts w:asciiTheme="minorHAnsi" w:hAnsiTheme="minorHAnsi"/>
        </w:rPr>
        <w:t xml:space="preserve">Oro kokybės gerinimo priemonių planavimas yra svarbiausias etapas siekiant valdyti oro kokybę, suteikiantis galimybę sumažinti taršos lygį teritorijose, kuriose vertinimo metu nustatytos neatitiktys. Planuojant oro kokybės valdymo priemones, svarbu įvertinti kiekvieno taršos šaltinio įtaką situacijai probleminėje teritorijoje, kad būtų galima suplanuoti efektyvius veiksmus. </w:t>
      </w:r>
    </w:p>
    <w:p w14:paraId="07D2E240" w14:textId="7FD9F07F" w:rsidR="00787376" w:rsidRPr="006E4A7B" w:rsidRDefault="00787376" w:rsidP="00787376">
      <w:pPr>
        <w:rPr>
          <w:rFonts w:asciiTheme="minorHAnsi" w:hAnsiTheme="minorHAnsi"/>
        </w:rPr>
      </w:pPr>
      <w:r w:rsidRPr="006E4A7B">
        <w:rPr>
          <w:rFonts w:asciiTheme="minorHAnsi" w:hAnsiTheme="minorHAnsi"/>
        </w:rPr>
        <w:t xml:space="preserve">Klaipėdos miesto oro kokybės vertinimas buvo atliktas vadovaujantis LR aplinkos oro apsaugos įstatymu ir LR aplinkos ministro ir sveikatos apsaugos ministri įsakymu Nr. 591/640 „Dėl Aplinkos oro užterštumo sieros dioksidu, azoto dioksidu, azoto oksidais, benzenu, anglies monoksidu, švinu, kietosiomis dalelėmis ir ozonu normų patvirtinimo“. Atlikus oro kokybės vertinimą, kurį sudaro savivaldybėje vykdytų oro kokybės matavimų rezultatų apžvalga (2.2 skyrius), aplinkos oro taršos šaltinių analizė (2.3 skyrius), bei sumodeliavus taršos sklaidą (2.4 skyrius), buvo nustatyta, kad aplinkos oro kokybę mieste lemia visos taršos šaltinių grupės, kurios daro įtaką atskirų teršalų koncentracijoms, todėl negalima išskirti vienos taršos šaltinių grupės kaip </w:t>
      </w:r>
      <w:r w:rsidR="00AF44EE" w:rsidRPr="006E4A7B">
        <w:rPr>
          <w:rFonts w:asciiTheme="minorHAnsi" w:hAnsiTheme="minorHAnsi"/>
        </w:rPr>
        <w:t>dominuojančios</w:t>
      </w:r>
      <w:r w:rsidRPr="006E4A7B">
        <w:rPr>
          <w:rFonts w:asciiTheme="minorHAnsi" w:hAnsiTheme="minorHAnsi"/>
        </w:rPr>
        <w:t xml:space="preserve">, tačiau būtina situaciją vertinti kompleksiškai. </w:t>
      </w:r>
    </w:p>
    <w:p w14:paraId="403E6626" w14:textId="77777777" w:rsidR="00787376" w:rsidRPr="006E4A7B" w:rsidRDefault="00787376" w:rsidP="00787376">
      <w:pPr>
        <w:rPr>
          <w:rFonts w:asciiTheme="minorHAnsi" w:hAnsiTheme="minorHAnsi"/>
        </w:rPr>
      </w:pPr>
      <w:r w:rsidRPr="006E4A7B">
        <w:rPr>
          <w:rFonts w:asciiTheme="minorHAnsi" w:hAnsiTheme="minorHAnsi"/>
        </w:rPr>
        <w:t>Oro kokybės Klaipėdos mieste analizės metu buvo identifikuotos probleminės miesto vietos ir taršos šaltinių grupės, į kurias turėtų būti nukreiptos aplinkos oro kokybės valdymo priemonės, kurios išskiriamos šiems teršalams:</w:t>
      </w:r>
    </w:p>
    <w:p w14:paraId="34E1A2C9" w14:textId="6C9B80F8" w:rsidR="00787376" w:rsidRPr="006E4A7B" w:rsidRDefault="00787376" w:rsidP="00787376">
      <w:pPr>
        <w:rPr>
          <w:rFonts w:asciiTheme="minorHAnsi" w:hAnsiTheme="minorHAnsi"/>
          <w:i/>
          <w:iCs/>
        </w:rPr>
      </w:pPr>
      <w:bookmarkStart w:id="255" w:name="_Hlk52959226"/>
      <w:r w:rsidRPr="006E4A7B">
        <w:rPr>
          <w:rFonts w:asciiTheme="minorHAnsi" w:hAnsiTheme="minorHAnsi"/>
        </w:rPr>
        <w:t xml:space="preserve">Didžiausias </w:t>
      </w:r>
      <w:r w:rsidRPr="006E4A7B">
        <w:rPr>
          <w:rFonts w:asciiTheme="minorHAnsi" w:hAnsiTheme="minorHAnsi"/>
          <w:b/>
          <w:bCs/>
        </w:rPr>
        <w:t>kietųjų dalelių KD</w:t>
      </w:r>
      <w:r w:rsidRPr="006E4A7B">
        <w:rPr>
          <w:rFonts w:asciiTheme="minorHAnsi" w:hAnsiTheme="minorHAnsi"/>
          <w:b/>
          <w:bCs/>
          <w:vertAlign w:val="subscript"/>
        </w:rPr>
        <w:t>10</w:t>
      </w:r>
      <w:r w:rsidRPr="006E4A7B">
        <w:rPr>
          <w:rFonts w:asciiTheme="minorHAnsi" w:hAnsiTheme="minorHAnsi"/>
        </w:rPr>
        <w:t xml:space="preserve"> kiekis Klaipėdos mieste susidaro iš pramonės objektų taršos (įskaitant uosto teritorijoje vykdomą krovos ir kitą ūkinę veiklą). </w:t>
      </w:r>
      <w:bookmarkEnd w:id="255"/>
      <w:r w:rsidRPr="006E4A7B">
        <w:rPr>
          <w:rFonts w:asciiTheme="minorHAnsi" w:hAnsiTheme="minorHAnsi"/>
        </w:rPr>
        <w:t xml:space="preserve">Oro kokybės tyrimų duomenimis, vidutinė metinė kietųjų dalelių koncentracija Klaipėdos mieste neviršija </w:t>
      </w:r>
      <w:r w:rsidRPr="006E4A7B">
        <w:rPr>
          <w:rFonts w:asciiTheme="minorHAnsi" w:hAnsiTheme="minorHAnsi"/>
        </w:rPr>
        <w:lastRenderedPageBreak/>
        <w:t>reglamentuotų ribinių verčių, tačiau pavieniais atvejais</w:t>
      </w:r>
      <w:r w:rsidR="00A36C61" w:rsidRPr="006E4A7B">
        <w:rPr>
          <w:rFonts w:asciiTheme="minorHAnsi" w:hAnsiTheme="minorHAnsi"/>
        </w:rPr>
        <w:t xml:space="preserve"> indikatoriniais matavimais</w:t>
      </w:r>
      <w:r w:rsidRPr="006E4A7B">
        <w:rPr>
          <w:rFonts w:asciiTheme="minorHAnsi" w:hAnsiTheme="minorHAnsi"/>
        </w:rPr>
        <w:t xml:space="preserve"> </w:t>
      </w:r>
      <w:r w:rsidR="00A36C61" w:rsidRPr="006E4A7B">
        <w:rPr>
          <w:rFonts w:asciiTheme="minorHAnsi" w:hAnsiTheme="minorHAnsi"/>
        </w:rPr>
        <w:t xml:space="preserve">ir modeliavimo metu </w:t>
      </w:r>
      <w:r w:rsidRPr="006E4A7B">
        <w:rPr>
          <w:rFonts w:asciiTheme="minorHAnsi" w:hAnsiTheme="minorHAnsi"/>
        </w:rPr>
        <w:t>identifikuojami lokalūs arba trumpalaikiai oro kokybės normų viršijimai pramonės teritorijose</w:t>
      </w:r>
      <w:r w:rsidR="00712CB9" w:rsidRPr="006E4A7B">
        <w:rPr>
          <w:rFonts w:asciiTheme="minorHAnsi" w:hAnsiTheme="minorHAnsi"/>
        </w:rPr>
        <w:t xml:space="preserve"> ir greta intensyvaus eismo gatvių</w:t>
      </w:r>
      <w:bookmarkStart w:id="256" w:name="_Hlk52958805"/>
      <w:r w:rsidRPr="006E4A7B">
        <w:rPr>
          <w:rFonts w:asciiTheme="minorHAnsi" w:hAnsiTheme="minorHAnsi"/>
        </w:rPr>
        <w:t xml:space="preserve">. </w:t>
      </w:r>
      <w:r w:rsidR="00A36C61" w:rsidRPr="006E4A7B">
        <w:rPr>
          <w:rFonts w:asciiTheme="minorHAnsi" w:hAnsiTheme="minorHAnsi"/>
        </w:rPr>
        <w:t xml:space="preserve">Šilutės pl. oro kokybės tyrimų stotyje 2018 m. taip pat fiksuotas didesnis nei leistinas parų skaičiaus, kai buvo viršyta paros ribinė vertė. </w:t>
      </w:r>
      <w:bookmarkEnd w:id="256"/>
      <w:r w:rsidRPr="006E4A7B">
        <w:rPr>
          <w:rFonts w:asciiTheme="minorHAnsi" w:hAnsiTheme="minorHAnsi"/>
        </w:rPr>
        <w:t xml:space="preserve">Kelių transporto judėjimo metu sukelta kietųjų dalelių tarša bendrame miesto taršos balanse sudaro nedidelę dalį, tačiau teršalai sklinda kelio zonoje ir aplink kelią, yra prastai išsklaidomi, todėl susidaro didesnė koncentracija, tačiau ribinės vertės viršijimai už važiuojamosios kelio dalies nėra fiksuojami. Šiuo atveju rekomenduotina imtis prevencinių priemonių, siekiant jog situacija ateityje neblogėtų ar pagerėtų. </w:t>
      </w:r>
    </w:p>
    <w:p w14:paraId="4F2ED0D6" w14:textId="1D63C9BF" w:rsidR="00787376" w:rsidRPr="006E4A7B" w:rsidRDefault="00787376" w:rsidP="00787376">
      <w:r w:rsidRPr="006E4A7B">
        <w:rPr>
          <w:rFonts w:asciiTheme="minorHAnsi" w:hAnsiTheme="minorHAnsi"/>
        </w:rPr>
        <w:t xml:space="preserve">Didžiausias </w:t>
      </w:r>
      <w:r w:rsidRPr="006E4A7B">
        <w:rPr>
          <w:rFonts w:asciiTheme="minorHAnsi" w:hAnsiTheme="minorHAnsi"/>
          <w:b/>
          <w:bCs/>
        </w:rPr>
        <w:t>kietųjų dalelių KD</w:t>
      </w:r>
      <w:r w:rsidRPr="006E4A7B">
        <w:rPr>
          <w:rFonts w:asciiTheme="minorHAnsi" w:hAnsiTheme="minorHAnsi"/>
          <w:b/>
          <w:bCs/>
          <w:vertAlign w:val="subscript"/>
        </w:rPr>
        <w:t xml:space="preserve">2,5 </w:t>
      </w:r>
      <w:r w:rsidRPr="006E4A7B">
        <w:rPr>
          <w:rFonts w:asciiTheme="minorHAnsi" w:hAnsiTheme="minorHAnsi"/>
        </w:rPr>
        <w:t xml:space="preserve">kiekis Klaipėdos mieste susidaro iš individualių būstų šildymo bei transporto išmetimų dujų, įskaitant kelių transportą ir laivybą. </w:t>
      </w:r>
      <w:r w:rsidRPr="006E4A7B">
        <w:rPr>
          <w:rFonts w:cs="Calibri"/>
        </w:rPr>
        <w:t>M</w:t>
      </w:r>
      <w:r w:rsidRPr="006E4A7B">
        <w:t xml:space="preserve">odeliavimo metu identifikuotos teritorijos, kur koncentracija yra padidėjusi, tačiau neviršija šiuo metu galiojančios ribinės ribos 25 </w:t>
      </w:r>
      <w:r w:rsidRPr="006E4A7B">
        <w:rPr>
          <w:rFonts w:cs="Calibri"/>
        </w:rPr>
        <w:t>µ</w:t>
      </w:r>
      <w:r w:rsidRPr="006E4A7B">
        <w:t>g/m</w:t>
      </w:r>
      <w:r w:rsidRPr="006E4A7B">
        <w:rPr>
          <w:vertAlign w:val="superscript"/>
        </w:rPr>
        <w:t>3</w:t>
      </w:r>
      <w:r w:rsidRPr="006E4A7B">
        <w:t>. Pagal EK direktyvą 2008/50/EB, nuo 2020 m. sausio 1 d. prasideda 2-asis KD</w:t>
      </w:r>
      <w:r w:rsidRPr="006E4A7B">
        <w:rPr>
          <w:vertAlign w:val="subscript"/>
        </w:rPr>
        <w:t>2,5</w:t>
      </w:r>
      <w:r w:rsidRPr="006E4A7B">
        <w:t xml:space="preserve"> koncentracijos aplinkos ore valdymo etapas, kurio metu įvesta sugriežtinta ribinė vertė – 20  </w:t>
      </w:r>
      <w:r w:rsidRPr="006E4A7B">
        <w:rPr>
          <w:rFonts w:cs="Calibri"/>
        </w:rPr>
        <w:t>µ</w:t>
      </w:r>
      <w:r w:rsidRPr="006E4A7B">
        <w:t>g/m</w:t>
      </w:r>
      <w:r w:rsidRPr="006E4A7B">
        <w:rPr>
          <w:vertAlign w:val="superscript"/>
        </w:rPr>
        <w:t>3</w:t>
      </w:r>
      <w:r w:rsidRPr="006E4A7B">
        <w:t>. Modeliavimo rezultatų duomenimis kietųjų dalelių KD</w:t>
      </w:r>
      <w:r w:rsidRPr="006E4A7B">
        <w:rPr>
          <w:vertAlign w:val="subscript"/>
        </w:rPr>
        <w:t>2,5</w:t>
      </w:r>
      <w:r w:rsidRPr="006E4A7B">
        <w:t xml:space="preserve"> koncentracijos aplinkos ore Klaipėdos mieste neviršija griežtesnės ribinės vertės, tačiau identifikuotos pramonės ir individualių būstų teritorijos, kuriose koncentracija yra padidėjusi ir </w:t>
      </w:r>
      <w:r w:rsidR="00AF44EE" w:rsidRPr="006E4A7B">
        <w:t>viršija viršutinę vertinimo ribą</w:t>
      </w:r>
      <w:r w:rsidRPr="006E4A7B">
        <w:t>, todėl rekomenduojama imtis prevencinių priemonių, siekiant, jog situacija ateityje neblogėtų ar pagerėtų. Nacionaliniu taršos mažinimo planu taip pat yra numatomas kasmetinis namų ūkių sukeliamų KD</w:t>
      </w:r>
      <w:r w:rsidRPr="006E4A7B">
        <w:rPr>
          <w:vertAlign w:val="subscript"/>
        </w:rPr>
        <w:t>2,5</w:t>
      </w:r>
      <w:r w:rsidRPr="006E4A7B">
        <w:t xml:space="preserve"> išmetimų mažinimas.</w:t>
      </w:r>
    </w:p>
    <w:p w14:paraId="520E7716" w14:textId="569B81B9" w:rsidR="00787376" w:rsidRPr="006E4A7B" w:rsidRDefault="00787376" w:rsidP="00787376">
      <w:r w:rsidRPr="006E4A7B">
        <w:rPr>
          <w:rFonts w:asciiTheme="minorHAnsi" w:hAnsiTheme="minorHAnsi"/>
        </w:rPr>
        <w:t xml:space="preserve">Didžiausi </w:t>
      </w:r>
      <w:r w:rsidRPr="006E4A7B">
        <w:rPr>
          <w:rFonts w:asciiTheme="minorHAnsi" w:hAnsiTheme="minorHAnsi"/>
          <w:b/>
          <w:bCs/>
        </w:rPr>
        <w:t>azoto dioksido</w:t>
      </w:r>
      <w:r w:rsidRPr="006E4A7B">
        <w:rPr>
          <w:rFonts w:asciiTheme="minorHAnsi" w:hAnsiTheme="minorHAnsi"/>
        </w:rPr>
        <w:t xml:space="preserve"> kiekiai Klaipėdos mieste susidaro iš kelių transporto ir jūrų transporto priemonių išmetamųjų dujų. </w:t>
      </w:r>
      <w:bookmarkStart w:id="257" w:name="_Hlk52958993"/>
      <w:r w:rsidRPr="006E4A7B">
        <w:rPr>
          <w:rFonts w:asciiTheme="minorHAnsi" w:hAnsiTheme="minorHAnsi"/>
        </w:rPr>
        <w:t xml:space="preserve">Trumpalaikių indikatorinių oro kokybės tyrimų duomenimis buvo nustatyta didesnė nei leistina ilgesnio, vienerių metų, laikotarpio azoto dioksido koncentracija prie intensyvaus eismo gatvių, tokių kaip </w:t>
      </w:r>
      <w:r w:rsidRPr="006E4A7B">
        <w:t>Šilutės pl., Baltijos pr., Taikos pr., Minijos g.</w:t>
      </w:r>
      <w:bookmarkEnd w:id="257"/>
      <w:r w:rsidRPr="006E4A7B">
        <w:t xml:space="preserve"> Modeliavimo rezultatai šiose gatvėse (taip pat ir kitose intensyviose miesto gatvėse) identifikavo koncentracijos viršijimus, todėl reikalinga numatyti priemones siekiant, jog ateityje azoto dioksido koncentracijos nebūtų viršijamos aplink kelią </w:t>
      </w:r>
      <w:r w:rsidR="00AF44EE" w:rsidRPr="006E4A7B">
        <w:t xml:space="preserve">ir neplistų </w:t>
      </w:r>
      <w:r w:rsidRPr="006E4A7B">
        <w:t>už važiuojamosios kelio dalies ribų. Tam pasiekti gali būti pasitelkiamos ne tik transporto sričiai skirtos priemonės, bet ir priemonės, mažinančios kitų taršos šaltinių taršą, tokių kaip laivyba ar stacionarūs taršos šaltiniai, kurių išmetama tarša taip pat yra išsklaidoma probleminėse teritorijose.</w:t>
      </w:r>
      <w:r w:rsidR="00AF44EE" w:rsidRPr="006E4A7B">
        <w:t xml:space="preserve"> Svarbu paminėti</w:t>
      </w:r>
      <w:r w:rsidR="00BE3F5E" w:rsidRPr="006E4A7B">
        <w:t>,</w:t>
      </w:r>
      <w:r w:rsidR="00AF44EE" w:rsidRPr="006E4A7B">
        <w:t xml:space="preserve"> jog Nacionaline taršos mažinimo plane yra užsibrėžti tikslai mažinti transporto išmetamą azoto dioksido teršalų kiekį valstybiniu lygiu, todėl Klaipėdos mieste taip pat turėtų būti </w:t>
      </w:r>
      <w:r w:rsidR="00BE3F5E" w:rsidRPr="006E4A7B">
        <w:t xml:space="preserve">numatytos </w:t>
      </w:r>
      <w:r w:rsidR="00AF44EE" w:rsidRPr="006E4A7B">
        <w:t>priemonės</w:t>
      </w:r>
      <w:r w:rsidR="00BE3F5E" w:rsidRPr="006E4A7B">
        <w:t>,</w:t>
      </w:r>
      <w:r w:rsidR="00AF44EE" w:rsidRPr="006E4A7B">
        <w:t xml:space="preserve"> mažinančios šio teršalo kiekius.</w:t>
      </w:r>
      <w:r w:rsidRPr="006E4A7B">
        <w:t xml:space="preserve"> </w:t>
      </w:r>
    </w:p>
    <w:p w14:paraId="0FFB5C90" w14:textId="5AC20A23" w:rsidR="00787376" w:rsidRPr="006E4A7B" w:rsidRDefault="00787376" w:rsidP="00787376">
      <w:pPr>
        <w:rPr>
          <w:rFonts w:asciiTheme="minorHAnsi" w:hAnsiTheme="minorHAnsi"/>
        </w:rPr>
      </w:pPr>
      <w:r w:rsidRPr="006E4A7B">
        <w:rPr>
          <w:rFonts w:asciiTheme="minorHAnsi" w:hAnsiTheme="minorHAnsi"/>
        </w:rPr>
        <w:lastRenderedPageBreak/>
        <w:t xml:space="preserve">Pagrindinis </w:t>
      </w:r>
      <w:r w:rsidRPr="006E4A7B">
        <w:rPr>
          <w:rFonts w:asciiTheme="minorHAnsi" w:hAnsiTheme="minorHAnsi"/>
          <w:b/>
          <w:bCs/>
        </w:rPr>
        <w:t>sieros dioksido ir lakiųjų organinių junginių</w:t>
      </w:r>
      <w:r w:rsidRPr="006E4A7B">
        <w:rPr>
          <w:rFonts w:asciiTheme="minorHAnsi" w:hAnsiTheme="minorHAnsi"/>
        </w:rPr>
        <w:t xml:space="preserve"> šaltinis Klaipėdos mieste yra pramonės objektai ir jūrų transportas. Valstybinio monitoringo metu bei indikatoriniais sieros dioksido, BTEX grupės junginių, amoniako, vandenilio sulfido, sunkiųjų metalų matavimais, taipogi sieros dioksido ir lakių organinių junginių sklaidos modeliavimo metu ilgalaikių teršalų koncentracijos oro kokybės normų viršijim</w:t>
      </w:r>
      <w:r w:rsidR="000B2F24">
        <w:rPr>
          <w:rFonts w:asciiTheme="minorHAnsi" w:hAnsiTheme="minorHAnsi"/>
        </w:rPr>
        <w:t>o</w:t>
      </w:r>
      <w:r w:rsidRPr="006E4A7B">
        <w:rPr>
          <w:rFonts w:asciiTheme="minorHAnsi" w:hAnsiTheme="minorHAnsi"/>
        </w:rPr>
        <w:t xml:space="preserve"> ir koncentracij</w:t>
      </w:r>
      <w:r w:rsidR="000B2F24">
        <w:rPr>
          <w:rFonts w:asciiTheme="minorHAnsi" w:hAnsiTheme="minorHAnsi"/>
        </w:rPr>
        <w:t>os</w:t>
      </w:r>
      <w:r w:rsidRPr="006E4A7B">
        <w:rPr>
          <w:rFonts w:asciiTheme="minorHAnsi" w:hAnsiTheme="minorHAnsi"/>
        </w:rPr>
        <w:t xml:space="preserve"> padidėjim</w:t>
      </w:r>
      <w:r w:rsidR="000B2F24">
        <w:rPr>
          <w:rFonts w:asciiTheme="minorHAnsi" w:hAnsiTheme="minorHAnsi"/>
        </w:rPr>
        <w:t>o</w:t>
      </w:r>
      <w:r w:rsidRPr="006E4A7B">
        <w:rPr>
          <w:rFonts w:asciiTheme="minorHAnsi" w:hAnsiTheme="minorHAnsi"/>
        </w:rPr>
        <w:t xml:space="preserve"> nenustatyta, tačiau rekomenduotina imtis prevencinių priemonių, siekiant jog situacija ateityje neblogėtų ar pagerėtų. </w:t>
      </w:r>
      <w:r w:rsidR="00AF44EE" w:rsidRPr="006E4A7B">
        <w:t xml:space="preserve"> Svarbu paminėti</w:t>
      </w:r>
      <w:r w:rsidR="00BE3F5E" w:rsidRPr="006E4A7B">
        <w:t>,</w:t>
      </w:r>
      <w:r w:rsidR="00AF44EE" w:rsidRPr="006E4A7B">
        <w:t xml:space="preserve"> jog Nacionaline taršos mažinimo plane yra užsibrėžti tikslai mažinti pramonės veiklos išmetamą </w:t>
      </w:r>
      <w:r w:rsidR="00BE3F5E" w:rsidRPr="006E4A7B">
        <w:t>ne metaninių lakių organinių junginių</w:t>
      </w:r>
      <w:r w:rsidR="00AF44EE" w:rsidRPr="006E4A7B">
        <w:t xml:space="preserve"> kiekį valstybiniu lygiu, todėl Klaipėdos mieste taip pat turėtų būti </w:t>
      </w:r>
      <w:r w:rsidR="00BE3F5E" w:rsidRPr="006E4A7B">
        <w:t xml:space="preserve">taikomos </w:t>
      </w:r>
      <w:r w:rsidR="00AF44EE" w:rsidRPr="006E4A7B">
        <w:t>priemonės</w:t>
      </w:r>
      <w:r w:rsidR="00BE3F5E" w:rsidRPr="006E4A7B">
        <w:t>,</w:t>
      </w:r>
      <w:r w:rsidR="00AF44EE" w:rsidRPr="006E4A7B">
        <w:t xml:space="preserve"> mažinančios šio teršalo kiekius.</w:t>
      </w:r>
    </w:p>
    <w:p w14:paraId="391AC46C" w14:textId="39A374E6" w:rsidR="00787376" w:rsidRPr="006E4A7B" w:rsidRDefault="00787376" w:rsidP="00787376">
      <w:pPr>
        <w:rPr>
          <w:rFonts w:asciiTheme="minorHAnsi" w:hAnsiTheme="minorHAnsi"/>
        </w:rPr>
      </w:pPr>
      <w:r w:rsidRPr="006E4A7B">
        <w:rPr>
          <w:rFonts w:asciiTheme="minorHAnsi" w:hAnsiTheme="minorHAnsi"/>
        </w:rPr>
        <w:t>Stacionarių matavimų metu paskirais metais fiksuojam</w:t>
      </w:r>
      <w:r w:rsidR="000B2F24">
        <w:rPr>
          <w:rFonts w:asciiTheme="minorHAnsi" w:hAnsiTheme="minorHAnsi"/>
        </w:rPr>
        <w:t>as</w:t>
      </w:r>
      <w:r w:rsidRPr="006E4A7B">
        <w:rPr>
          <w:rFonts w:asciiTheme="minorHAnsi" w:hAnsiTheme="minorHAnsi"/>
        </w:rPr>
        <w:t xml:space="preserve"> </w:t>
      </w:r>
      <w:r w:rsidRPr="006E4A7B">
        <w:rPr>
          <w:rFonts w:asciiTheme="minorHAnsi" w:hAnsiTheme="minorHAnsi"/>
          <w:b/>
          <w:bCs/>
        </w:rPr>
        <w:t>ozono</w:t>
      </w:r>
      <w:r w:rsidR="000B2F24">
        <w:rPr>
          <w:rFonts w:asciiTheme="minorHAnsi" w:hAnsiTheme="minorHAnsi"/>
        </w:rPr>
        <w:t xml:space="preserve"> siektinos vertės viršijimas</w:t>
      </w:r>
      <w:r w:rsidRPr="006E4A7B">
        <w:rPr>
          <w:rFonts w:asciiTheme="minorHAnsi" w:hAnsiTheme="minorHAnsi"/>
        </w:rPr>
        <w:t>. Nors maksimalus siektinas parų skaičius, kai buvo viršyta 8 val. ozo</w:t>
      </w:r>
      <w:r w:rsidR="000B2F24">
        <w:rPr>
          <w:rFonts w:asciiTheme="minorHAnsi" w:hAnsiTheme="minorHAnsi"/>
        </w:rPr>
        <w:t>no siektina vertė, vertinant tre</w:t>
      </w:r>
      <w:r w:rsidRPr="006E4A7B">
        <w:rPr>
          <w:rFonts w:asciiTheme="minorHAnsi" w:hAnsiTheme="minorHAnsi"/>
        </w:rPr>
        <w:t xml:space="preserve">jų metų vidurkį, nebuvo viršytas, reikėtų atkreipti dėmesį į azoto dioksido ir lakiųjų organinių junginių, kurie yra ozono prekursoriai, kiekį ore, todėl rekomenduotina imtis prevencinių LOJ teršalų kiekį mažinančių priemonių. </w:t>
      </w:r>
    </w:p>
    <w:p w14:paraId="52EE4158" w14:textId="3520FBB0" w:rsidR="00787376" w:rsidRPr="006E4A7B" w:rsidRDefault="00787376" w:rsidP="00787376">
      <w:pPr>
        <w:rPr>
          <w:rFonts w:asciiTheme="minorHAnsi" w:hAnsiTheme="minorHAnsi"/>
        </w:rPr>
      </w:pPr>
      <w:r w:rsidRPr="006E4A7B">
        <w:rPr>
          <w:rFonts w:asciiTheme="minorHAnsi" w:hAnsiTheme="minorHAnsi"/>
        </w:rPr>
        <w:t xml:space="preserve">Oro kokybės tyrimų </w:t>
      </w:r>
      <w:r w:rsidRPr="006E4A7B">
        <w:rPr>
          <w:rFonts w:asciiTheme="minorHAnsi" w:hAnsiTheme="minorHAnsi"/>
          <w:b/>
          <w:bCs/>
        </w:rPr>
        <w:t>kvapų taršos</w:t>
      </w:r>
      <w:r w:rsidRPr="006E4A7B">
        <w:rPr>
          <w:rFonts w:asciiTheme="minorHAnsi" w:hAnsiTheme="minorHAnsi"/>
        </w:rPr>
        <w:t xml:space="preserve"> atvejais duomenimis</w:t>
      </w:r>
      <w:r w:rsidR="000B2F24">
        <w:rPr>
          <w:rFonts w:asciiTheme="minorHAnsi" w:hAnsiTheme="minorHAnsi"/>
        </w:rPr>
        <w:t>,</w:t>
      </w:r>
      <w:r w:rsidRPr="006E4A7B">
        <w:rPr>
          <w:rFonts w:asciiTheme="minorHAnsi" w:hAnsiTheme="minorHAnsi"/>
        </w:rPr>
        <w:t xml:space="preserve"> kvapų tarša Klaipėdos mieste pasireiškia daugiausiai šiaurinėje ir pietinėje miesto dalyje, esant specifinėms meteorologinėms sąlygoms (Vitės seniūnaitijoje – pučiant vakarų, šiaurės vakarų ir pietvakarių krypties vėjui, Melnragėje – pietryčių krypties, pietinėje miesto dalyje – vyraujant pietryčių ir pietų krypties vėjui). Kvapų taršos atvejų tyrimų metu n</w:t>
      </w:r>
      <w:r w:rsidR="000B2F24">
        <w:rPr>
          <w:rFonts w:eastAsia="Times New Roman"/>
          <w:color w:val="000000"/>
          <w:lang w:eastAsia="lt-LT"/>
        </w:rPr>
        <w:t xml:space="preserve">ė </w:t>
      </w:r>
      <w:r w:rsidRPr="006E4A7B">
        <w:rPr>
          <w:rFonts w:eastAsia="Times New Roman"/>
          <w:color w:val="000000"/>
          <w:lang w:eastAsia="lt-LT"/>
        </w:rPr>
        <w:t xml:space="preserve">vieno iš identifikuotų mėginiuose reglamentuota </w:t>
      </w:r>
      <w:r w:rsidR="000646DB">
        <w:rPr>
          <w:rFonts w:eastAsia="Times New Roman"/>
          <w:color w:val="000000"/>
          <w:lang w:eastAsia="lt-LT"/>
        </w:rPr>
        <w:t>cheminių medžiagų</w:t>
      </w:r>
      <w:r w:rsidR="000646DB" w:rsidRPr="006E4A7B">
        <w:rPr>
          <w:rFonts w:eastAsia="Times New Roman"/>
          <w:color w:val="000000"/>
          <w:lang w:eastAsia="lt-LT"/>
        </w:rPr>
        <w:t xml:space="preserve"> </w:t>
      </w:r>
      <w:r w:rsidRPr="006E4A7B">
        <w:rPr>
          <w:rFonts w:eastAsia="Times New Roman"/>
          <w:color w:val="000000"/>
          <w:lang w:eastAsia="lt-LT"/>
        </w:rPr>
        <w:t xml:space="preserve">kvapo slenksčio vertė nebuvo viršyta. Nepaisant to, Klaipėdos miesto teritorijoje yra gaunama daugybė skundų dėl kvapų taršos. </w:t>
      </w:r>
      <w:r w:rsidRPr="006E4A7B">
        <w:rPr>
          <w:rFonts w:asciiTheme="minorHAnsi" w:hAnsiTheme="minorHAnsi"/>
        </w:rPr>
        <w:t xml:space="preserve">Atskirais atvejais juntami nemalonūs kvapai sietini su bendru organinių junginių, įskaitant lakius ir pusiau lakius organinius junginius, kiekio padidėjimu aplinkos ore, tačiau kvapų taršą taip pat gali </w:t>
      </w:r>
      <w:r w:rsidR="000B2F24">
        <w:rPr>
          <w:rFonts w:asciiTheme="minorHAnsi" w:hAnsiTheme="minorHAnsi"/>
        </w:rPr>
        <w:t>lemti</w:t>
      </w:r>
      <w:r w:rsidRPr="006E4A7B">
        <w:rPr>
          <w:rFonts w:asciiTheme="minorHAnsi" w:hAnsiTheme="minorHAnsi"/>
        </w:rPr>
        <w:t xml:space="preserve"> ir kitos cheminių medžiagų grupės junginiai. Atskiri junginiai taip pat gali pasižymėti suminiu ar potencijuojančiu poveikiu, kai dvi ar daugiau medžiagų, sąveikaujančių oro mišinyje, lemia didesnį biologinį efektą. Klaipėdoje susidaranti kvapų tarša siejama su privačių ūkio subjektų vykdoma ūkine veikla, tokia kaip naftos produktų laikymas ir krova, atliekų perdirbimas, nuotekų valymas bei kita, todėl rekomenduotina imtis teisinių priemonių ūkio subjektų kvapų taršai riboti. </w:t>
      </w:r>
    </w:p>
    <w:p w14:paraId="194DAC35" w14:textId="45FB7759" w:rsidR="00B72C54" w:rsidRPr="006E4A7B" w:rsidRDefault="00787376" w:rsidP="00787376">
      <w:pPr>
        <w:rPr>
          <w:rFonts w:asciiTheme="minorHAnsi" w:hAnsiTheme="minorHAnsi"/>
        </w:rPr>
      </w:pPr>
      <w:r w:rsidRPr="006E4A7B">
        <w:rPr>
          <w:rFonts w:asciiTheme="minorHAnsi" w:hAnsiTheme="minorHAnsi"/>
        </w:rPr>
        <w:t xml:space="preserve">Vertinant aplinkosauginių priemonių poreikį probleminėms sritims, atsižvelgta ne tik į Klaipėdos miesto savivaldybėje esamą aplinkos oro kokybę, bet ir į nacionaliniu lygiu numatytus prioritetus bei siekiamus rodiklius, kurie numatyti pagrindinėms taršos šaltinių </w:t>
      </w:r>
      <w:r w:rsidRPr="006E4A7B">
        <w:rPr>
          <w:rFonts w:asciiTheme="minorHAnsi" w:hAnsiTheme="minorHAnsi"/>
        </w:rPr>
        <w:lastRenderedPageBreak/>
        <w:t>grupėms. Siūlomų priemonių apžvalgoje pateikiamas kiekvieno pagrindinio taršos šaltinio situacijos aprašymas, identifikuoti nacionaliniai ir savivaldybės tikslai, išreikšti</w:t>
      </w:r>
      <w:r w:rsidR="00216D7F">
        <w:rPr>
          <w:rFonts w:asciiTheme="minorHAnsi" w:hAnsiTheme="minorHAnsi"/>
        </w:rPr>
        <w:t xml:space="preserve"> </w:t>
      </w:r>
      <w:r w:rsidRPr="006E4A7B">
        <w:rPr>
          <w:rFonts w:asciiTheme="minorHAnsi" w:hAnsiTheme="minorHAnsi"/>
        </w:rPr>
        <w:t xml:space="preserve">siektinais rodikliais, bei įvertinta siektina atitinkamo rodiklio vertė 2023 m. </w:t>
      </w:r>
    </w:p>
    <w:p w14:paraId="29F59386" w14:textId="77777777" w:rsidR="00B72C54" w:rsidRPr="006E4A7B" w:rsidRDefault="00B72C54">
      <w:pPr>
        <w:spacing w:after="200" w:line="276" w:lineRule="auto"/>
        <w:ind w:firstLine="0"/>
        <w:jc w:val="left"/>
        <w:rPr>
          <w:rFonts w:asciiTheme="minorHAnsi" w:hAnsiTheme="minorHAnsi"/>
        </w:rPr>
      </w:pPr>
      <w:r w:rsidRPr="006E4A7B">
        <w:rPr>
          <w:rFonts w:asciiTheme="minorHAnsi" w:hAnsiTheme="minorHAnsi"/>
        </w:rPr>
        <w:br w:type="page"/>
      </w:r>
    </w:p>
    <w:p w14:paraId="00377813" w14:textId="77777777" w:rsidR="00E263B6" w:rsidRPr="006E4A7B" w:rsidRDefault="00E263B6" w:rsidP="00A74ED0">
      <w:pPr>
        <w:pStyle w:val="Antrat2"/>
        <w:keepLines w:val="0"/>
        <w:numPr>
          <w:ilvl w:val="1"/>
          <w:numId w:val="2"/>
        </w:numPr>
        <w:spacing w:before="240" w:after="240"/>
        <w:jc w:val="center"/>
        <w:rPr>
          <w:rFonts w:eastAsia="Times New Roman" w:cstheme="minorHAnsi"/>
          <w:b/>
          <w:sz w:val="32"/>
          <w:szCs w:val="24"/>
        </w:rPr>
      </w:pPr>
      <w:bookmarkStart w:id="258" w:name="_Toc48832044"/>
      <w:r w:rsidRPr="006E4A7B">
        <w:rPr>
          <w:rFonts w:eastAsia="Times New Roman" w:cstheme="minorHAnsi"/>
          <w:b/>
          <w:sz w:val="32"/>
          <w:szCs w:val="24"/>
        </w:rPr>
        <w:lastRenderedPageBreak/>
        <w:t>Oro kokybės ateities scenarijai</w:t>
      </w:r>
      <w:bookmarkEnd w:id="258"/>
    </w:p>
    <w:p w14:paraId="268C9D2A" w14:textId="37CE5EB2" w:rsidR="006B59BF" w:rsidRPr="006E4A7B" w:rsidRDefault="00E263B6" w:rsidP="006B59BF">
      <w:r w:rsidRPr="006E4A7B">
        <w:t xml:space="preserve">Vertinant aplinkos oro kokybę planavimo periodo metu iki 2023m., </w:t>
      </w:r>
      <w:r w:rsidR="00566621" w:rsidRPr="006E4A7B">
        <w:t>yra sunku numatyti</w:t>
      </w:r>
      <w:r w:rsidR="003B55AF" w:rsidRPr="006E4A7B">
        <w:t>,</w:t>
      </w:r>
      <w:r w:rsidR="00566621" w:rsidRPr="006E4A7B">
        <w:t xml:space="preserve"> kaip vyks transporto bei pramonės raida ir kokią įtaką aplinkos orui tai sukels. Todėl siekiant įvertinti galimą aplinkos oro kokybę ateityje </w:t>
      </w:r>
      <w:r w:rsidRPr="006E4A7B">
        <w:t xml:space="preserve">yra parengti </w:t>
      </w:r>
      <w:r w:rsidR="006B59BF" w:rsidRPr="006E4A7B">
        <w:t xml:space="preserve">du </w:t>
      </w:r>
      <w:r w:rsidRPr="006E4A7B">
        <w:t>raidos scenarijai</w:t>
      </w:r>
      <w:r w:rsidR="003B55AF" w:rsidRPr="006E4A7B">
        <w:t xml:space="preserve"> – </w:t>
      </w:r>
      <w:r w:rsidRPr="006E4A7B">
        <w:t>bazinis</w:t>
      </w:r>
      <w:r w:rsidR="003B55AF" w:rsidRPr="006E4A7B">
        <w:t xml:space="preserve"> ir</w:t>
      </w:r>
      <w:r w:rsidRPr="006E4A7B">
        <w:t xml:space="preserve"> optimistin</w:t>
      </w:r>
      <w:r w:rsidR="00182678" w:rsidRPr="006E4A7B">
        <w:t>ės pramonės</w:t>
      </w:r>
      <w:r w:rsidR="003B55AF" w:rsidRPr="006E4A7B">
        <w:t xml:space="preserve"> raidos – bei įvertintas</w:t>
      </w:r>
      <w:r w:rsidR="006B59BF" w:rsidRPr="006E4A7B">
        <w:t xml:space="preserve"> prognozuojam</w:t>
      </w:r>
      <w:r w:rsidR="003B55AF" w:rsidRPr="006E4A7B">
        <w:t>as</w:t>
      </w:r>
      <w:r w:rsidR="006B59BF" w:rsidRPr="006E4A7B">
        <w:t xml:space="preserve"> oro taršos pasiskirstym</w:t>
      </w:r>
      <w:r w:rsidR="003B55AF" w:rsidRPr="006E4A7B">
        <w:t>as abiem atvejais</w:t>
      </w:r>
      <w:r w:rsidR="006B59BF" w:rsidRPr="006E4A7B">
        <w:t xml:space="preserve">. Rengiant modelius buvo </w:t>
      </w:r>
      <w:r w:rsidR="003B55AF" w:rsidRPr="006E4A7B">
        <w:t>atsižvelgta į tikėtinus</w:t>
      </w:r>
      <w:r w:rsidR="006B59BF" w:rsidRPr="006E4A7B">
        <w:t xml:space="preserve"> </w:t>
      </w:r>
      <w:r w:rsidR="003B55AF" w:rsidRPr="006E4A7B">
        <w:t xml:space="preserve">miesto plėtros </w:t>
      </w:r>
      <w:r w:rsidR="006B59BF" w:rsidRPr="006E4A7B">
        <w:t>pokyči</w:t>
      </w:r>
      <w:r w:rsidR="003B55AF" w:rsidRPr="006E4A7B">
        <w:t>us, kurie plačiau aptarti toliau pateikiamame scenarijų aprašyme</w:t>
      </w:r>
      <w:r w:rsidR="006B59BF" w:rsidRPr="006E4A7B">
        <w:t xml:space="preserve">. Atliktas kietųjų dalelių, azoto dioksido, sieros dioksio bei lakiųjų organinių junginių teršalų sklaidos modeliavimas Klaipėdos mieste 2023 m. situacijai prognozuoti. </w:t>
      </w:r>
    </w:p>
    <w:p w14:paraId="67CAD699" w14:textId="77777777" w:rsidR="00E263B6" w:rsidRPr="006E4A7B" w:rsidRDefault="00E263B6" w:rsidP="00A74ED0">
      <w:pPr>
        <w:pStyle w:val="Antrat3"/>
        <w:rPr>
          <w:b w:val="0"/>
          <w:bCs w:val="0"/>
        </w:rPr>
      </w:pPr>
      <w:bookmarkStart w:id="259" w:name="_Toc48832045"/>
      <w:r w:rsidRPr="006E4A7B">
        <w:t>Bazinis scenarijus</w:t>
      </w:r>
      <w:bookmarkEnd w:id="259"/>
    </w:p>
    <w:p w14:paraId="6B978BDD" w14:textId="1890B22D" w:rsidR="00E263B6" w:rsidRPr="006E4A7B" w:rsidRDefault="00E263B6" w:rsidP="00A74ED0">
      <w:r w:rsidRPr="006E4A7B">
        <w:t>Bazinis scenarijus nusako ateityje labiausiai tikėtiną oro kokybės situaciją, kuri susidarys be papildomų priemonių</w:t>
      </w:r>
      <w:r w:rsidR="005F4BE6" w:rsidRPr="006E4A7B">
        <w:t xml:space="preserve">, pateikiamų </w:t>
      </w:r>
      <w:r w:rsidR="00F503CF" w:rsidRPr="006E4A7B">
        <w:t>7</w:t>
      </w:r>
      <w:r w:rsidR="003B55AF" w:rsidRPr="006E4A7B">
        <w:t>-ame</w:t>
      </w:r>
      <w:r w:rsidR="005F4BE6" w:rsidRPr="006E4A7B">
        <w:t xml:space="preserve"> skyriuje</w:t>
      </w:r>
      <w:r w:rsidR="003B55AF" w:rsidRPr="006E4A7B">
        <w:t>,</w:t>
      </w:r>
      <w:r w:rsidRPr="006E4A7B">
        <w:t xml:space="preserve"> įgyvendinimo, tačiau darant prielaidą</w:t>
      </w:r>
      <w:r w:rsidR="003B55AF" w:rsidRPr="006E4A7B">
        <w:t>,</w:t>
      </w:r>
      <w:r w:rsidR="000B2F24">
        <w:t xml:space="preserve"> jog visos strateginiuose S</w:t>
      </w:r>
      <w:r w:rsidRPr="006E4A7B">
        <w:t>avivaldybės dokumentuose esančios priemonės</w:t>
      </w:r>
      <w:r w:rsidR="005F4BE6" w:rsidRPr="006E4A7B">
        <w:t>, įskaitant ir priemones</w:t>
      </w:r>
      <w:r w:rsidR="003B55AF" w:rsidRPr="006E4A7B">
        <w:t>,</w:t>
      </w:r>
      <w:r w:rsidR="005F4BE6" w:rsidRPr="006E4A7B">
        <w:t xml:space="preserve"> nurodytas 3.6 skyriuje</w:t>
      </w:r>
      <w:r w:rsidRPr="006E4A7B">
        <w:t xml:space="preserve">, bus įgyvendintos pagal </w:t>
      </w:r>
      <w:r w:rsidR="003B55AF" w:rsidRPr="006E4A7B">
        <w:t xml:space="preserve">numatytus </w:t>
      </w:r>
      <w:r w:rsidRPr="006E4A7B">
        <w:t>planus. Bazinis scenarijus yra parengtas pagal 2018 metų situaciją, kuri koreguota ir papildyta pagal prieinamus duomenis apie tikėtinus pokyčius:</w:t>
      </w:r>
    </w:p>
    <w:p w14:paraId="2FDD86C9" w14:textId="77777777" w:rsidR="00E263B6" w:rsidRPr="006E4A7B" w:rsidRDefault="00E263B6" w:rsidP="00F503CF">
      <w:pPr>
        <w:pStyle w:val="Sraopastraipa"/>
        <w:numPr>
          <w:ilvl w:val="0"/>
          <w:numId w:val="50"/>
        </w:numPr>
        <w:ind w:left="1276"/>
      </w:pPr>
      <w:r w:rsidRPr="006E4A7B">
        <w:t>automobilių srautų intensyvumo augimas – per metus srautų intensyvumas auga apie 2 proc.</w:t>
      </w:r>
      <w:r w:rsidRPr="006E4A7B">
        <w:rPr>
          <w:rStyle w:val="Puslapioinaosnuoroda"/>
        </w:rPr>
        <w:footnoteReference w:id="75"/>
      </w:r>
      <w:r w:rsidRPr="006E4A7B">
        <w:t>;</w:t>
      </w:r>
    </w:p>
    <w:p w14:paraId="60889D44" w14:textId="138D22F9" w:rsidR="00E263B6" w:rsidRPr="006E4A7B" w:rsidRDefault="00E263B6" w:rsidP="00F503CF">
      <w:pPr>
        <w:pStyle w:val="Sraopastraipa"/>
        <w:numPr>
          <w:ilvl w:val="0"/>
          <w:numId w:val="50"/>
        </w:numPr>
        <w:ind w:left="1276"/>
      </w:pPr>
      <w:r w:rsidRPr="006E4A7B">
        <w:t>automobilių parko atsinaujinimas – sudaryta automobilių parko pokyčio projekcija</w:t>
      </w:r>
      <w:r w:rsidR="003B55AF" w:rsidRPr="006E4A7B">
        <w:t>,</w:t>
      </w:r>
      <w:r w:rsidRPr="006E4A7B">
        <w:t xml:space="preserve"> naudojantis paskutinių penkerių metų duomenimis apie Klaipėdos mieste ir regione registruotus ir galinčius dalyvauti eisme automobilius;</w:t>
      </w:r>
    </w:p>
    <w:p w14:paraId="74062825" w14:textId="77777777" w:rsidR="00E263B6" w:rsidRPr="006E4A7B" w:rsidRDefault="00E263B6" w:rsidP="00F503CF">
      <w:pPr>
        <w:pStyle w:val="Sraopastraipa"/>
        <w:numPr>
          <w:ilvl w:val="0"/>
          <w:numId w:val="50"/>
        </w:numPr>
        <w:ind w:left="1276"/>
      </w:pPr>
      <w:r w:rsidRPr="006E4A7B">
        <w:t>autobusų parko atnaujinimas įsigyjant naujas transporto priemones;</w:t>
      </w:r>
    </w:p>
    <w:p w14:paraId="2B3F099B" w14:textId="77777777" w:rsidR="00E263B6" w:rsidRPr="006E4A7B" w:rsidRDefault="00E263B6" w:rsidP="00F503CF">
      <w:pPr>
        <w:pStyle w:val="Sraopastraipa"/>
        <w:numPr>
          <w:ilvl w:val="0"/>
          <w:numId w:val="50"/>
        </w:numPr>
        <w:ind w:left="1276"/>
      </w:pPr>
      <w:r w:rsidRPr="006E4A7B">
        <w:t>įtraukti nauji pramonės objektai – galimai naujai atsirasiantys objektai, kuriems yra išduotas taršos leidimas, gauta teigiama PŪV arba PAV išvada;</w:t>
      </w:r>
    </w:p>
    <w:p w14:paraId="2C604405" w14:textId="7E2ED347" w:rsidR="00E263B6" w:rsidRPr="006E4A7B" w:rsidRDefault="00E263B6" w:rsidP="00F503CF">
      <w:pPr>
        <w:pStyle w:val="Sraopastraipa"/>
        <w:numPr>
          <w:ilvl w:val="0"/>
          <w:numId w:val="50"/>
        </w:numPr>
        <w:ind w:left="1276"/>
      </w:pPr>
      <w:r w:rsidRPr="006E4A7B">
        <w:t>įvertinti esamų pramonės objektų pokyčiai – planuojami technologijų pakeitimai, produkcijos apimčių pokyčiai</w:t>
      </w:r>
      <w:r w:rsidR="003B55AF" w:rsidRPr="006E4A7B">
        <w:t>,</w:t>
      </w:r>
      <w:r w:rsidRPr="006E4A7B">
        <w:t xml:space="preserve"> lemiantys išmetimų pokyčius</w:t>
      </w:r>
      <w:r w:rsidR="003B55AF" w:rsidRPr="006E4A7B">
        <w:t>,</w:t>
      </w:r>
      <w:r w:rsidRPr="006E4A7B">
        <w:t xml:space="preserve"> ir kt., kuriems </w:t>
      </w:r>
      <w:r w:rsidR="003B55AF" w:rsidRPr="006E4A7B">
        <w:t xml:space="preserve">įgyvendinti </w:t>
      </w:r>
      <w:r w:rsidRPr="006E4A7B">
        <w:t>yra atnaujintas taršos leidimas, gauta teigiama PŪV arba PAV išvada;</w:t>
      </w:r>
    </w:p>
    <w:p w14:paraId="041E3CF3" w14:textId="2EA81750" w:rsidR="00E263B6" w:rsidRPr="006E4A7B" w:rsidRDefault="00E263B6" w:rsidP="00F503CF">
      <w:pPr>
        <w:pStyle w:val="Sraopastraipa"/>
        <w:numPr>
          <w:ilvl w:val="0"/>
          <w:numId w:val="50"/>
        </w:numPr>
        <w:ind w:left="1276"/>
      </w:pPr>
      <w:r w:rsidRPr="006E4A7B">
        <w:t>atsižvelgta į Valstybinio jūrų uosto Bendrajame plane nurodyt</w:t>
      </w:r>
      <w:r w:rsidR="00216D7F">
        <w:t>ą</w:t>
      </w:r>
      <w:r w:rsidRPr="006E4A7B">
        <w:t xml:space="preserve"> vidutinį metinį krovinių kiekio augimą – 3,5 proc.</w:t>
      </w:r>
      <w:r w:rsidRPr="00216D7F">
        <w:rPr>
          <w:vertAlign w:val="superscript"/>
        </w:rPr>
        <w:footnoteReference w:id="76"/>
      </w:r>
      <w:r w:rsidR="00B93E7E">
        <w:t>,</w:t>
      </w:r>
      <w:r w:rsidRPr="006E4A7B">
        <w:t xml:space="preserve">  ir atitinkamai įvertintas laivybos sukeliamos taršos padidėjimas;</w:t>
      </w:r>
    </w:p>
    <w:p w14:paraId="28163542" w14:textId="15E6D389" w:rsidR="00205712" w:rsidRPr="006E4A7B" w:rsidRDefault="00E263B6" w:rsidP="00F503CF">
      <w:pPr>
        <w:pStyle w:val="Sraopastraipa"/>
        <w:numPr>
          <w:ilvl w:val="0"/>
          <w:numId w:val="50"/>
        </w:numPr>
        <w:ind w:left="1276"/>
      </w:pPr>
      <w:r w:rsidRPr="006E4A7B">
        <w:t>į modelį įtraukti gatvių infrastruktūros pokyčiai, kuriuos planuojama pilnai įgyvendinti iki 2023 m</w:t>
      </w:r>
      <w:r w:rsidR="00205712" w:rsidRPr="006E4A7B">
        <w:t>;</w:t>
      </w:r>
    </w:p>
    <w:p w14:paraId="1714F48C" w14:textId="7E755EAE" w:rsidR="00E263B6" w:rsidRPr="006E4A7B" w:rsidRDefault="00205712" w:rsidP="00F503CF">
      <w:pPr>
        <w:pStyle w:val="Sraopastraipa"/>
        <w:numPr>
          <w:ilvl w:val="0"/>
          <w:numId w:val="50"/>
        </w:numPr>
        <w:ind w:left="1276"/>
      </w:pPr>
      <w:r w:rsidRPr="006E4A7B">
        <w:t>stacionarių taršos šaltinių (pramonės objektų, kurie teikia metines taršos ataskaitas) išmetami kiekiai vertinami kaip nepakitę.</w:t>
      </w:r>
    </w:p>
    <w:p w14:paraId="4E8E723F" w14:textId="77777777" w:rsidR="00B72C54" w:rsidRPr="006E4A7B" w:rsidRDefault="00B72C54" w:rsidP="00F503CF">
      <w:pPr>
        <w:pStyle w:val="Antrat3"/>
        <w:rPr>
          <w:b w:val="0"/>
          <w:bCs w:val="0"/>
        </w:rPr>
      </w:pPr>
      <w:bookmarkStart w:id="260" w:name="_Toc48832046"/>
      <w:r w:rsidRPr="006E4A7B">
        <w:t>Optimistinės pramonės raidos scenarijus</w:t>
      </w:r>
      <w:bookmarkEnd w:id="260"/>
    </w:p>
    <w:p w14:paraId="49C1B7E9" w14:textId="6E995DDA" w:rsidR="00B72C54" w:rsidRPr="006E4A7B" w:rsidRDefault="00B72C54" w:rsidP="00F503CF">
      <w:r w:rsidRPr="006E4A7B">
        <w:t>Optimistinės pramonės raidos scenarijus parodo galimai susiklostysiančią aplinkos oro kokybės situaciją, kuri yra tikėtina</w:t>
      </w:r>
      <w:r w:rsidR="003B55AF" w:rsidRPr="006E4A7B">
        <w:t>,</w:t>
      </w:r>
      <w:r w:rsidRPr="006E4A7B">
        <w:t xml:space="preserve"> jeigu esami pramonės objektai pradėtų dirbti našiau, padidintų savo pajėgumus lyginant su buvusiais 2018 m. ir į aplinkos orą išme</w:t>
      </w:r>
      <w:r w:rsidR="008E2213" w:rsidRPr="006E4A7B">
        <w:t>s</w:t>
      </w:r>
      <w:r w:rsidRPr="006E4A7B">
        <w:t xml:space="preserve">tų didžiausius jiems leistinus teršalų kiekius. </w:t>
      </w:r>
    </w:p>
    <w:p w14:paraId="27B93FB6" w14:textId="77777777" w:rsidR="00B72C54" w:rsidRPr="006E4A7B" w:rsidRDefault="00B72C54" w:rsidP="00F503CF">
      <w:r w:rsidRPr="006E4A7B">
        <w:t>Šis scenarijus parengtas pagal Bazinį scenarijų, tačiau įvertinta jog:</w:t>
      </w:r>
    </w:p>
    <w:p w14:paraId="08CDE956" w14:textId="0177946F" w:rsidR="00B72C54" w:rsidRPr="006E4A7B" w:rsidRDefault="00B72C54" w:rsidP="00F503CF">
      <w:pPr>
        <w:pStyle w:val="Sraopastraipa"/>
        <w:numPr>
          <w:ilvl w:val="0"/>
          <w:numId w:val="50"/>
        </w:numPr>
        <w:ind w:left="1276"/>
      </w:pPr>
      <w:r w:rsidRPr="006E4A7B">
        <w:t>stacionarių taršos šaltinių (pramonės objektų, kurie teikia metines taršos ataskaitas) išmetami kiekiai atitiks didžiausius leidžiamus taršos kiekius, pagal</w:t>
      </w:r>
      <w:r w:rsidR="008873B8" w:rsidRPr="006E4A7B">
        <w:t xml:space="preserve"> jiems</w:t>
      </w:r>
      <w:r w:rsidRPr="006E4A7B">
        <w:t xml:space="preserve"> galiojančius Taršos leidimus arba PŪV, PAV atrankų išvadas.</w:t>
      </w:r>
    </w:p>
    <w:p w14:paraId="1724DFFE" w14:textId="05554C3C" w:rsidR="008E2213" w:rsidRPr="006E4A7B" w:rsidRDefault="008E2213" w:rsidP="008E2213">
      <w:pPr>
        <w:pStyle w:val="Antrat3"/>
        <w:rPr>
          <w:b w:val="0"/>
          <w:bCs w:val="0"/>
        </w:rPr>
      </w:pPr>
      <w:r w:rsidRPr="006E4A7B">
        <w:t>Prognozuojama oro kokybė pagal parengtus ateities scenarijus</w:t>
      </w:r>
    </w:p>
    <w:p w14:paraId="5390C8A3" w14:textId="1207A4ED" w:rsidR="008873B8" w:rsidRPr="006E4A7B" w:rsidRDefault="00426932">
      <w:bookmarkStart w:id="261" w:name="_Hlk48753662"/>
      <w:r w:rsidRPr="006E4A7B">
        <w:t xml:space="preserve">Pagal gautus </w:t>
      </w:r>
      <w:r w:rsidR="008873B8" w:rsidRPr="006E4A7B">
        <w:t>vidutinės metinės koncentracijos (</w:t>
      </w:r>
      <w:r w:rsidR="00395305" w:rsidRPr="006E4A7B">
        <w:t>6.2.1</w:t>
      </w:r>
      <w:r w:rsidR="008873B8" w:rsidRPr="006E4A7B">
        <w:t xml:space="preserve">, </w:t>
      </w:r>
      <w:r w:rsidR="00395305" w:rsidRPr="006E4A7B">
        <w:t>6.2.2</w:t>
      </w:r>
      <w:r w:rsidR="008873B8" w:rsidRPr="006E4A7B">
        <w:t xml:space="preserve"> pav.) ir maksimalios 24 val. koncentracijos (</w:t>
      </w:r>
      <w:r w:rsidR="00395305" w:rsidRPr="006E4A7B">
        <w:t>6.2.3</w:t>
      </w:r>
      <w:r w:rsidR="008873B8" w:rsidRPr="006E4A7B">
        <w:t xml:space="preserve">, </w:t>
      </w:r>
      <w:r w:rsidR="00395305" w:rsidRPr="006E4A7B">
        <w:t>6.2.4</w:t>
      </w:r>
      <w:r w:rsidR="008873B8" w:rsidRPr="006E4A7B">
        <w:t xml:space="preserve"> pav.) </w:t>
      </w:r>
      <w:r w:rsidRPr="006E4A7B">
        <w:t>kietųjų dalelių KD</w:t>
      </w:r>
      <w:r w:rsidRPr="006E4A7B">
        <w:rPr>
          <w:vertAlign w:val="subscript"/>
        </w:rPr>
        <w:t>10</w:t>
      </w:r>
      <w:r w:rsidRPr="006E4A7B">
        <w:t xml:space="preserve"> taršos modeliavimo rezultatus, </w:t>
      </w:r>
      <w:r w:rsidR="008873B8" w:rsidRPr="006E4A7B">
        <w:t>ab</w:t>
      </w:r>
      <w:r w:rsidR="008E2213" w:rsidRPr="006E4A7B">
        <w:t>i</w:t>
      </w:r>
      <w:r w:rsidR="008873B8" w:rsidRPr="006E4A7B">
        <w:t>ejų scenarijų atvejais pastebimi žymūs koncentracijų viršijimai ties naujais stacionariais taršos šaltiniais – nauja ūkin</w:t>
      </w:r>
      <w:r w:rsidR="008E2213" w:rsidRPr="006E4A7B">
        <w:t>e</w:t>
      </w:r>
      <w:r w:rsidR="008873B8" w:rsidRPr="006E4A7B">
        <w:t xml:space="preserve"> veikla</w:t>
      </w:r>
      <w:r w:rsidR="008E2213" w:rsidRPr="006E4A7B">
        <w:t>,</w:t>
      </w:r>
      <w:r w:rsidR="008873B8" w:rsidRPr="006E4A7B">
        <w:t xml:space="preserve"> kuriai yra galiojanti </w:t>
      </w:r>
      <w:r w:rsidR="008E2213" w:rsidRPr="006E4A7B">
        <w:t xml:space="preserve">poveikio aplinkai vertinimo </w:t>
      </w:r>
      <w:r w:rsidR="008873B8" w:rsidRPr="006E4A7B">
        <w:t>atrankos išvada</w:t>
      </w:r>
      <w:r w:rsidR="008E2213" w:rsidRPr="006E4A7B">
        <w:t xml:space="preserve"> dėl veiklos priimtinumo</w:t>
      </w:r>
      <w:r w:rsidR="008873B8" w:rsidRPr="006E4A7B">
        <w:t>,</w:t>
      </w:r>
      <w:r w:rsidR="000B2F24">
        <w:t xml:space="preserve"> numatyta vy</w:t>
      </w:r>
      <w:r w:rsidR="008E2213" w:rsidRPr="006E4A7B">
        <w:t>kdyti įmonės</w:t>
      </w:r>
      <w:r w:rsidR="008873B8" w:rsidRPr="006E4A7B">
        <w:t xml:space="preserve"> </w:t>
      </w:r>
      <w:r w:rsidR="00DF714E" w:rsidRPr="006E4A7B">
        <w:t xml:space="preserve">AB </w:t>
      </w:r>
      <w:r w:rsidR="008873B8" w:rsidRPr="006E4A7B">
        <w:t>K</w:t>
      </w:r>
      <w:r w:rsidR="00DF714E" w:rsidRPr="006E4A7B">
        <w:t>LASCO</w:t>
      </w:r>
      <w:r w:rsidR="000B2F24">
        <w:t>,</w:t>
      </w:r>
      <w:r w:rsidR="008E2213" w:rsidRPr="006E4A7B">
        <w:t xml:space="preserve"> adresu</w:t>
      </w:r>
      <w:r w:rsidR="008873B8" w:rsidRPr="006E4A7B">
        <w:t xml:space="preserve"> Perkėlos g. 10. Taip pat </w:t>
      </w:r>
      <w:r w:rsidR="008E2213" w:rsidRPr="006E4A7B">
        <w:t xml:space="preserve">modeliavimo metu apskaičiuota </w:t>
      </w:r>
      <w:r w:rsidR="008873B8" w:rsidRPr="006E4A7B">
        <w:t>vidutinė metinė koncentracija ties intensyvaus eismo gatvėmis</w:t>
      </w:r>
      <w:r w:rsidR="008E2213" w:rsidRPr="006E4A7B">
        <w:t xml:space="preserve"> yra didesnė nei šiam teršalui nustatyta ribinė vertė</w:t>
      </w:r>
      <w:r w:rsidR="008873B8" w:rsidRPr="006E4A7B">
        <w:t xml:space="preserve">, tačiau važiuojamojoje kelio dalyje </w:t>
      </w:r>
      <w:r w:rsidR="008E2213" w:rsidRPr="006E4A7B">
        <w:t>atitiktis ribinėms vertėms</w:t>
      </w:r>
      <w:r w:rsidR="008873B8" w:rsidRPr="006E4A7B">
        <w:t xml:space="preserve"> nėra vertinam</w:t>
      </w:r>
      <w:r w:rsidR="008E2213" w:rsidRPr="006E4A7B">
        <w:t>a</w:t>
      </w:r>
      <w:r w:rsidR="008873B8" w:rsidRPr="006E4A7B">
        <w:t>. Optimistinės pramonės raidos scenarijaus atveju pastebima daugiau vietų</w:t>
      </w:r>
      <w:r w:rsidR="008E2213" w:rsidRPr="006E4A7B">
        <w:t>,</w:t>
      </w:r>
      <w:r w:rsidR="008873B8" w:rsidRPr="006E4A7B">
        <w:t xml:space="preserve"> kur būtų viršijama viršutinė </w:t>
      </w:r>
      <w:r w:rsidR="008E2213" w:rsidRPr="006E4A7B">
        <w:t xml:space="preserve">kietųjų dalelių </w:t>
      </w:r>
      <w:r w:rsidR="008873B8" w:rsidRPr="006E4A7B">
        <w:t xml:space="preserve">vertinimo riba </w:t>
      </w:r>
      <w:r w:rsidR="008E2213" w:rsidRPr="006E4A7B">
        <w:t>(</w:t>
      </w:r>
      <w:r w:rsidR="008873B8" w:rsidRPr="006E4A7B">
        <w:t xml:space="preserve">28 </w:t>
      </w:r>
      <w:r w:rsidR="008873B8" w:rsidRPr="006E4A7B">
        <w:rPr>
          <w:rFonts w:cs="Calibri"/>
        </w:rPr>
        <w:t>µ</w:t>
      </w:r>
      <w:r w:rsidR="008873B8" w:rsidRPr="006E4A7B">
        <w:t>g/m</w:t>
      </w:r>
      <w:r w:rsidR="008873B8" w:rsidRPr="006E4A7B">
        <w:rPr>
          <w:vertAlign w:val="superscript"/>
        </w:rPr>
        <w:t>3</w:t>
      </w:r>
      <w:r w:rsidR="008E2213" w:rsidRPr="006E4A7B">
        <w:t>)</w:t>
      </w:r>
      <w:r w:rsidR="008873B8" w:rsidRPr="006E4A7B">
        <w:t>, kurios yra ties pramonės objektais</w:t>
      </w:r>
      <w:r w:rsidR="000E2C9F" w:rsidRPr="006E4A7B">
        <w:t xml:space="preserve">: AB „Klaipėdos mediena“, UAB „Perdanga“, KJKK „BEGA“, </w:t>
      </w:r>
      <w:r w:rsidR="000E2C9F" w:rsidRPr="006E4A7B">
        <w:rPr>
          <w:rFonts w:asciiTheme="minorHAnsi" w:hAnsiTheme="minorHAnsi"/>
        </w:rPr>
        <w:t>AB „Klaipėdos jūrų krovinių kompanija“ (KLASCO)</w:t>
      </w:r>
      <w:r w:rsidR="000E2C9F" w:rsidRPr="006E4A7B">
        <w:t>, UAB „Birių krovinių terminalas“</w:t>
      </w:r>
      <w:r w:rsidR="005B4166" w:rsidRPr="006E4A7B">
        <w:t>, UAB „Baltic Premator Klaipėda“</w:t>
      </w:r>
      <w:r w:rsidR="008E2213" w:rsidRPr="006E4A7B">
        <w:t>.</w:t>
      </w:r>
      <w:r w:rsidR="008873B8" w:rsidRPr="006E4A7B">
        <w:t xml:space="preserve"> </w:t>
      </w:r>
      <w:r w:rsidR="000E2C9F" w:rsidRPr="006E4A7B">
        <w:t>Š</w:t>
      </w:r>
      <w:r w:rsidR="00072019" w:rsidRPr="006E4A7B">
        <w:t xml:space="preserve">io scenarijaus atveju </w:t>
      </w:r>
      <w:r w:rsidR="000E2C9F" w:rsidRPr="006E4A7B">
        <w:t xml:space="preserve">ties minėtais pramonės objektais taip pat </w:t>
      </w:r>
      <w:r w:rsidR="008873B8" w:rsidRPr="006E4A7B">
        <w:t xml:space="preserve">gali būti viršijama ir 24 val. maksimalios koncentracijos viršutinė vertinimo riba </w:t>
      </w:r>
      <w:r w:rsidR="00072019" w:rsidRPr="006E4A7B">
        <w:t>–</w:t>
      </w:r>
      <w:r w:rsidR="008873B8" w:rsidRPr="006E4A7B">
        <w:t xml:space="preserve"> </w:t>
      </w:r>
      <w:r w:rsidR="00072019" w:rsidRPr="006E4A7B">
        <w:t xml:space="preserve">35 </w:t>
      </w:r>
      <w:r w:rsidR="00072019" w:rsidRPr="006E4A7B">
        <w:rPr>
          <w:rFonts w:cs="Calibri"/>
        </w:rPr>
        <w:t>µ</w:t>
      </w:r>
      <w:r w:rsidR="00072019" w:rsidRPr="006E4A7B">
        <w:t>g/m</w:t>
      </w:r>
      <w:r w:rsidR="00072019" w:rsidRPr="006E4A7B">
        <w:rPr>
          <w:vertAlign w:val="superscript"/>
        </w:rPr>
        <w:t>3</w:t>
      </w:r>
      <w:r w:rsidR="00072019" w:rsidRPr="006E4A7B">
        <w:t>.</w:t>
      </w:r>
    </w:p>
    <w:p w14:paraId="47CEDECF" w14:textId="34722805" w:rsidR="00CA2490" w:rsidRPr="006E4A7B" w:rsidRDefault="003D0FB5" w:rsidP="00E263B6">
      <w:pPr>
        <w:spacing w:after="200" w:line="276" w:lineRule="auto"/>
        <w:ind w:firstLine="0"/>
        <w:jc w:val="left"/>
      </w:pPr>
      <w:r w:rsidRPr="006E4A7B">
        <w:rPr>
          <w:lang w:eastAsia="lt-LT"/>
        </w:rPr>
        <w:drawing>
          <wp:inline distT="0" distB="0" distL="0" distR="0" wp14:anchorId="38BB80BD" wp14:editId="6EEA891C">
            <wp:extent cx="2722731" cy="5443220"/>
            <wp:effectExtent l="0" t="0" r="190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416"/>
                    <a:stretch/>
                  </pic:blipFill>
                  <pic:spPr bwMode="auto">
                    <a:xfrm>
                      <a:off x="0" y="0"/>
                      <a:ext cx="2745848" cy="5489435"/>
                    </a:xfrm>
                    <a:prstGeom prst="rect">
                      <a:avLst/>
                    </a:prstGeom>
                    <a:ln>
                      <a:noFill/>
                    </a:ln>
                    <a:extLst>
                      <a:ext uri="{53640926-AAD7-44D8-BBD7-CCE9431645EC}">
                        <a14:shadowObscured xmlns:a14="http://schemas.microsoft.com/office/drawing/2010/main"/>
                      </a:ext>
                    </a:extLst>
                  </pic:spPr>
                </pic:pic>
              </a:graphicData>
            </a:graphic>
          </wp:inline>
        </w:drawing>
      </w:r>
      <w:r w:rsidR="005C4607" w:rsidRPr="006E4A7B">
        <w:t xml:space="preserve"> </w:t>
      </w:r>
      <w:r w:rsidR="00B72C54" w:rsidRPr="006E4A7B">
        <w:rPr>
          <w:lang w:eastAsia="lt-LT"/>
        </w:rPr>
        <w:drawing>
          <wp:inline distT="0" distB="0" distL="0" distR="0" wp14:anchorId="1A76222F" wp14:editId="63009502">
            <wp:extent cx="2764632" cy="5501864"/>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918"/>
                    <a:stretch/>
                  </pic:blipFill>
                  <pic:spPr bwMode="auto">
                    <a:xfrm>
                      <a:off x="0" y="0"/>
                      <a:ext cx="2795911" cy="556411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CA2490" w:rsidRPr="006E4A7B" w14:paraId="68969B8B" w14:textId="77777777" w:rsidTr="00205712">
        <w:trPr>
          <w:trHeight w:val="752"/>
        </w:trPr>
        <w:tc>
          <w:tcPr>
            <w:tcW w:w="4642" w:type="dxa"/>
          </w:tcPr>
          <w:p w14:paraId="66469020" w14:textId="5741F056" w:rsidR="00CA2490" w:rsidRPr="006E4A7B" w:rsidRDefault="00CA2490" w:rsidP="00395305">
            <w:pPr>
              <w:pStyle w:val="paveikslupavadinimai"/>
              <w:spacing w:before="90" w:after="180"/>
            </w:pPr>
            <w:r w:rsidRPr="006E4A7B">
              <w:t xml:space="preserve">Pav. </w:t>
            </w:r>
            <w:r w:rsidR="00395305" w:rsidRPr="006E4A7B">
              <w:t xml:space="preserve">6.2.1 </w:t>
            </w:r>
            <w:r w:rsidRPr="006E4A7B">
              <w:rPr>
                <w:iCs/>
              </w:rPr>
              <w:t>KD</w:t>
            </w:r>
            <w:r w:rsidRPr="006E4A7B">
              <w:rPr>
                <w:iCs/>
                <w:vertAlign w:val="subscript"/>
              </w:rPr>
              <w:t>10</w:t>
            </w:r>
            <w:r w:rsidRPr="006E4A7B">
              <w:rPr>
                <w:iCs/>
              </w:rPr>
              <w:t xml:space="preserve"> </w:t>
            </w:r>
            <w:r w:rsidR="00B44D80" w:rsidRPr="006E4A7B">
              <w:t>vidutinė metinė koncentracija Bazinio scenarijaus atveju (2023 m.)</w:t>
            </w:r>
            <w:r w:rsidR="00B44D80" w:rsidRPr="006E4A7B" w:rsidDel="00B44D80">
              <w:rPr>
                <w:iCs/>
              </w:rPr>
              <w:t xml:space="preserve"> </w:t>
            </w:r>
            <w:r w:rsidRPr="006E4A7B">
              <w:rPr>
                <w:iCs/>
              </w:rPr>
              <w:t>(ribinė vertė 40 μg/m</w:t>
            </w:r>
            <w:r w:rsidRPr="006E4A7B">
              <w:rPr>
                <w:iCs/>
                <w:vertAlign w:val="superscript"/>
              </w:rPr>
              <w:t>3</w:t>
            </w:r>
            <w:r w:rsidRPr="006E4A7B">
              <w:rPr>
                <w:iCs/>
              </w:rPr>
              <w:t xml:space="preserve">) </w:t>
            </w:r>
          </w:p>
        </w:tc>
        <w:tc>
          <w:tcPr>
            <w:tcW w:w="4642" w:type="dxa"/>
          </w:tcPr>
          <w:p w14:paraId="3C140F2A" w14:textId="1E54FDFA" w:rsidR="00CA2490" w:rsidRPr="006E4A7B" w:rsidRDefault="00B72C54" w:rsidP="00395305">
            <w:pPr>
              <w:pStyle w:val="paveikslupavadinimai"/>
              <w:spacing w:before="90" w:after="180"/>
            </w:pPr>
            <w:r w:rsidRPr="006E4A7B">
              <w:t xml:space="preserve">Pav. </w:t>
            </w:r>
            <w:r w:rsidR="00395305" w:rsidRPr="006E4A7B">
              <w:t xml:space="preserve">6.2.2 </w:t>
            </w:r>
            <w:r w:rsidRPr="006E4A7B">
              <w:t xml:space="preserve"> </w:t>
            </w:r>
            <w:r w:rsidRPr="006E4A7B">
              <w:rPr>
                <w:iCs/>
              </w:rPr>
              <w:t>KD</w:t>
            </w:r>
            <w:r w:rsidRPr="006E4A7B">
              <w:rPr>
                <w:iCs/>
                <w:vertAlign w:val="subscript"/>
              </w:rPr>
              <w:t>10</w:t>
            </w:r>
            <w:r w:rsidRPr="006E4A7B">
              <w:rPr>
                <w:iCs/>
              </w:rPr>
              <w:t xml:space="preserve"> vidutinė metinė koncentracija </w:t>
            </w:r>
            <w:r w:rsidR="00B44D80" w:rsidRPr="006E4A7B">
              <w:t xml:space="preserve">Optimistinės pramonės raidos scenarijaus atveju (2023 m.) </w:t>
            </w:r>
            <w:r w:rsidRPr="006E4A7B">
              <w:rPr>
                <w:iCs/>
              </w:rPr>
              <w:t>(ribinė vertė 40 μg/m</w:t>
            </w:r>
            <w:r w:rsidRPr="006E4A7B">
              <w:rPr>
                <w:iCs/>
                <w:vertAlign w:val="superscript"/>
              </w:rPr>
              <w:t>3</w:t>
            </w:r>
            <w:r w:rsidRPr="006E4A7B">
              <w:rPr>
                <w:iCs/>
              </w:rPr>
              <w:t>)</w:t>
            </w:r>
          </w:p>
        </w:tc>
      </w:tr>
    </w:tbl>
    <w:p w14:paraId="730A4A4C" w14:textId="77777777" w:rsidR="006B59BF" w:rsidRPr="006E4A7B" w:rsidRDefault="006B59BF" w:rsidP="00B72C54">
      <w:pPr>
        <w:ind w:firstLine="0"/>
      </w:pPr>
    </w:p>
    <w:p w14:paraId="0ADE8760" w14:textId="77777777" w:rsidR="006B59BF" w:rsidRPr="006E4A7B" w:rsidRDefault="006B59BF" w:rsidP="00B72C54">
      <w:pPr>
        <w:ind w:firstLine="0"/>
      </w:pPr>
    </w:p>
    <w:p w14:paraId="17D2A37C" w14:textId="30BE2D59" w:rsidR="00B72C54" w:rsidRPr="006E4A7B" w:rsidRDefault="00B72C54" w:rsidP="00B72C54">
      <w:pPr>
        <w:ind w:firstLine="0"/>
      </w:pPr>
      <w:r w:rsidRPr="006E4A7B">
        <w:rPr>
          <w:lang w:eastAsia="lt-LT"/>
        </w:rPr>
        <w:drawing>
          <wp:inline distT="0" distB="0" distL="0" distR="0" wp14:anchorId="446231F8" wp14:editId="7D682296">
            <wp:extent cx="2841171" cy="571810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142"/>
                    <a:stretch/>
                  </pic:blipFill>
                  <pic:spPr bwMode="auto">
                    <a:xfrm>
                      <a:off x="0" y="0"/>
                      <a:ext cx="2872303" cy="5780758"/>
                    </a:xfrm>
                    <a:prstGeom prst="rect">
                      <a:avLst/>
                    </a:prstGeom>
                    <a:ln>
                      <a:noFill/>
                    </a:ln>
                    <a:extLst>
                      <a:ext uri="{53640926-AAD7-44D8-BBD7-CCE9431645EC}">
                        <a14:shadowObscured xmlns:a14="http://schemas.microsoft.com/office/drawing/2010/main"/>
                      </a:ext>
                    </a:extLst>
                  </pic:spPr>
                </pic:pic>
              </a:graphicData>
            </a:graphic>
          </wp:inline>
        </w:drawing>
      </w:r>
      <w:r w:rsidRPr="006E4A7B">
        <w:t xml:space="preserve"> </w:t>
      </w:r>
      <w:r w:rsidRPr="006E4A7B">
        <w:rPr>
          <w:lang w:eastAsia="lt-LT"/>
        </w:rPr>
        <w:drawing>
          <wp:inline distT="0" distB="0" distL="0" distR="0" wp14:anchorId="32AE538C" wp14:editId="00D7EFFE">
            <wp:extent cx="2778879" cy="5724252"/>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737"/>
                    <a:stretch/>
                  </pic:blipFill>
                  <pic:spPr bwMode="auto">
                    <a:xfrm>
                      <a:off x="0" y="0"/>
                      <a:ext cx="2807624" cy="578346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15DB99DD" w14:textId="77777777" w:rsidTr="00B72C54">
        <w:trPr>
          <w:trHeight w:val="752"/>
        </w:trPr>
        <w:tc>
          <w:tcPr>
            <w:tcW w:w="4642" w:type="dxa"/>
          </w:tcPr>
          <w:p w14:paraId="06D6922F" w14:textId="78EADB86" w:rsidR="00B72C54" w:rsidRPr="006E4A7B" w:rsidRDefault="00B72C54" w:rsidP="00395305">
            <w:pPr>
              <w:pStyle w:val="paveikslupavadinimai"/>
              <w:spacing w:before="90" w:after="180"/>
            </w:pPr>
            <w:r w:rsidRPr="006E4A7B">
              <w:t xml:space="preserve">Pav. </w:t>
            </w:r>
            <w:r w:rsidR="00395305" w:rsidRPr="006E4A7B">
              <w:t>6.2.3</w:t>
            </w:r>
            <w:r w:rsidRPr="006E4A7B">
              <w:t xml:space="preserve"> KD</w:t>
            </w:r>
            <w:r w:rsidRPr="006E4A7B">
              <w:rPr>
                <w:vertAlign w:val="subscript"/>
              </w:rPr>
              <w:t>10</w:t>
            </w:r>
            <w:r w:rsidRPr="006E4A7B">
              <w:t xml:space="preserve"> maksimali 24 val. koncentracija </w:t>
            </w:r>
            <w:r w:rsidR="00482D19" w:rsidRPr="00482D19">
              <w:t xml:space="preserve">(90,41 prctl.) </w:t>
            </w:r>
            <w:r w:rsidR="00B44D80" w:rsidRPr="006E4A7B">
              <w:t xml:space="preserve">Bazinio scenarijaus atveju (2023 m.) </w:t>
            </w:r>
            <w:r w:rsidRPr="006E4A7B">
              <w:t>(ribinė vertė 50 μg/m</w:t>
            </w:r>
            <w:r w:rsidRPr="006E4A7B">
              <w:rPr>
                <w:vertAlign w:val="superscript"/>
              </w:rPr>
              <w:t>3</w:t>
            </w:r>
            <w:r w:rsidRPr="006E4A7B">
              <w:t>)</w:t>
            </w:r>
          </w:p>
        </w:tc>
        <w:tc>
          <w:tcPr>
            <w:tcW w:w="4642" w:type="dxa"/>
          </w:tcPr>
          <w:p w14:paraId="70B2C926" w14:textId="1C31FD4C" w:rsidR="00B72C54" w:rsidRPr="006E4A7B" w:rsidRDefault="00B72C54" w:rsidP="00395305">
            <w:pPr>
              <w:pStyle w:val="paveikslupavadinimai"/>
              <w:spacing w:before="90" w:after="180"/>
            </w:pPr>
            <w:r w:rsidRPr="006E4A7B">
              <w:t xml:space="preserve">Pav. </w:t>
            </w:r>
            <w:r w:rsidR="00395305" w:rsidRPr="006E4A7B">
              <w:t>6.2.4</w:t>
            </w:r>
            <w:r w:rsidRPr="006E4A7B">
              <w:t xml:space="preserve"> </w:t>
            </w:r>
            <w:r w:rsidRPr="006E4A7B">
              <w:rPr>
                <w:iCs/>
              </w:rPr>
              <w:t>KD</w:t>
            </w:r>
            <w:r w:rsidRPr="006E4A7B">
              <w:rPr>
                <w:iCs/>
                <w:vertAlign w:val="subscript"/>
              </w:rPr>
              <w:t>10</w:t>
            </w:r>
            <w:r w:rsidRPr="006E4A7B">
              <w:rPr>
                <w:iCs/>
              </w:rPr>
              <w:t xml:space="preserve"> maksimali 24 val. koncentracija </w:t>
            </w:r>
            <w:r w:rsidR="00482D19" w:rsidRPr="00482D19">
              <w:rPr>
                <w:iCs/>
              </w:rPr>
              <w:t xml:space="preserve">(90,41 prctl.) </w:t>
            </w:r>
            <w:r w:rsidR="00B44D80" w:rsidRPr="006E4A7B">
              <w:t xml:space="preserve">Optimistinės pramonės raidos scenarijaus atveju (2023 m.) </w:t>
            </w:r>
            <w:r w:rsidRPr="006E4A7B">
              <w:rPr>
                <w:iCs/>
              </w:rPr>
              <w:t>(ribinė vertė 50 μg/m</w:t>
            </w:r>
            <w:r w:rsidRPr="006E4A7B">
              <w:rPr>
                <w:iCs/>
                <w:vertAlign w:val="superscript"/>
              </w:rPr>
              <w:t>3</w:t>
            </w:r>
            <w:r w:rsidRPr="006E4A7B">
              <w:rPr>
                <w:iCs/>
              </w:rPr>
              <w:t xml:space="preserve">) </w:t>
            </w:r>
          </w:p>
        </w:tc>
      </w:tr>
    </w:tbl>
    <w:p w14:paraId="2F547A18" w14:textId="77777777" w:rsidR="00AD2789" w:rsidRPr="006E4A7B" w:rsidRDefault="00AD2789" w:rsidP="006B59BF">
      <w:pPr>
        <w:rPr>
          <w:sz w:val="22"/>
        </w:rPr>
      </w:pPr>
    </w:p>
    <w:p w14:paraId="6195FFA8" w14:textId="6B41EFD0" w:rsidR="006B59BF" w:rsidRPr="006E4A7B" w:rsidRDefault="00B72C54" w:rsidP="006B59BF">
      <w:r w:rsidRPr="006E4A7B">
        <w:rPr>
          <w:sz w:val="22"/>
        </w:rPr>
        <w:t xml:space="preserve"> </w:t>
      </w:r>
      <w:r w:rsidR="006B59BF" w:rsidRPr="006E4A7B">
        <w:t>Sumodeliuota kietųjų dalelių KD</w:t>
      </w:r>
      <w:r w:rsidR="006B59BF" w:rsidRPr="006E4A7B">
        <w:rPr>
          <w:vertAlign w:val="subscript"/>
        </w:rPr>
        <w:t>2,5</w:t>
      </w:r>
      <w:r w:rsidR="006B59BF" w:rsidRPr="006E4A7B">
        <w:t xml:space="preserve"> vidutinė metinė koncentracija (</w:t>
      </w:r>
      <w:r w:rsidR="004C45FB" w:rsidRPr="006E4A7B">
        <w:t>6.2.5</w:t>
      </w:r>
      <w:r w:rsidR="006B59BF" w:rsidRPr="006E4A7B">
        <w:t xml:space="preserve"> pav., </w:t>
      </w:r>
      <w:r w:rsidR="004C45FB" w:rsidRPr="006E4A7B">
        <w:t>6.2.6</w:t>
      </w:r>
      <w:r w:rsidR="006B59BF" w:rsidRPr="006E4A7B">
        <w:t xml:space="preserve"> pav.) vertinama naudojant sugriežtintą vidutinės metinės koncentracijos ribinę vertę – 20 </w:t>
      </w:r>
      <w:r w:rsidR="006B59BF" w:rsidRPr="006E4A7B">
        <w:rPr>
          <w:rFonts w:cs="Calibri"/>
        </w:rPr>
        <w:t>µ</w:t>
      </w:r>
      <w:r w:rsidR="006B59BF" w:rsidRPr="006E4A7B">
        <w:t>g/m</w:t>
      </w:r>
      <w:r w:rsidR="006B59BF" w:rsidRPr="006E4A7B">
        <w:rPr>
          <w:vertAlign w:val="superscript"/>
        </w:rPr>
        <w:t>3</w:t>
      </w:r>
      <w:r w:rsidR="006B59BF" w:rsidRPr="006E4A7B">
        <w:t>, įsigaliojusią nuo 2020 m. sausio 1 d.  Pagal modeliavimo rezultatus matyti</w:t>
      </w:r>
      <w:r w:rsidR="00B44D80" w:rsidRPr="006E4A7B">
        <w:t>,</w:t>
      </w:r>
      <w:r w:rsidR="006B59BF" w:rsidRPr="006E4A7B">
        <w:t xml:space="preserve"> jog ab</w:t>
      </w:r>
      <w:r w:rsidR="00B44D80" w:rsidRPr="006E4A7B">
        <w:t>iem</w:t>
      </w:r>
      <w:r w:rsidR="006B59BF" w:rsidRPr="006E4A7B">
        <w:t xml:space="preserve"> atvejais koncentracijos</w:t>
      </w:r>
      <w:r w:rsidR="00B44D80" w:rsidRPr="006E4A7B">
        <w:t>,</w:t>
      </w:r>
      <w:r w:rsidR="006B59BF" w:rsidRPr="006E4A7B">
        <w:t xml:space="preserve"> galinčios viršyti ribinę vert</w:t>
      </w:r>
      <w:r w:rsidR="00B44D80" w:rsidRPr="006E4A7B">
        <w:t>ę,</w:t>
      </w:r>
      <w:r w:rsidR="006B59BF" w:rsidRPr="006E4A7B">
        <w:t xml:space="preserve"> fiksuojamos nedidelėse teritorijose ant važiuojamosios kelios dalies, kur </w:t>
      </w:r>
      <w:r w:rsidR="00B44D80" w:rsidRPr="006E4A7B">
        <w:t>atitiktis</w:t>
      </w:r>
      <w:r w:rsidR="006B59BF" w:rsidRPr="006E4A7B">
        <w:t xml:space="preserve"> nėra vertinam</w:t>
      </w:r>
      <w:r w:rsidR="00B44D80" w:rsidRPr="006E4A7B">
        <w:t>a</w:t>
      </w:r>
      <w:r w:rsidR="006B59BF" w:rsidRPr="006E4A7B">
        <w:t xml:space="preserve">, tačiau optimistinio scenarijaus atveju pastebimi </w:t>
      </w:r>
      <w:r w:rsidR="00B44D80" w:rsidRPr="006E4A7B">
        <w:t>ribinių verčių</w:t>
      </w:r>
      <w:r w:rsidR="006B59BF" w:rsidRPr="006E4A7B">
        <w:t xml:space="preserve"> viršijima</w:t>
      </w:r>
      <w:r w:rsidR="000B2F24">
        <w:t>s</w:t>
      </w:r>
      <w:r w:rsidR="006B59BF" w:rsidRPr="006E4A7B">
        <w:t xml:space="preserve"> ties </w:t>
      </w:r>
      <w:r w:rsidR="005B4166" w:rsidRPr="006E4A7B">
        <w:t xml:space="preserve">nauju </w:t>
      </w:r>
      <w:r w:rsidR="006B59BF" w:rsidRPr="006E4A7B">
        <w:t xml:space="preserve">pramonės </w:t>
      </w:r>
      <w:r w:rsidR="005B4166" w:rsidRPr="006E4A7B">
        <w:t>objektu AB KLASCO</w:t>
      </w:r>
      <w:r w:rsidR="000B2F24">
        <w:t>,</w:t>
      </w:r>
      <w:r w:rsidR="005B4166" w:rsidRPr="006E4A7B">
        <w:t xml:space="preserve"> adresu Perkėlos g. 10</w:t>
      </w:r>
      <w:r w:rsidR="006B59BF" w:rsidRPr="006E4A7B">
        <w:t>. Ab</w:t>
      </w:r>
      <w:r w:rsidR="00B44D80" w:rsidRPr="006E4A7B">
        <w:t>i</w:t>
      </w:r>
      <w:r w:rsidR="006B59BF" w:rsidRPr="006E4A7B">
        <w:t xml:space="preserve">ejų scenarijų atveju </w:t>
      </w:r>
      <w:r w:rsidR="00B44D80" w:rsidRPr="006E4A7B">
        <w:t xml:space="preserve">didesnė koncentracija, viršijanti viršutinę vertinimo ribą (14 </w:t>
      </w:r>
      <w:r w:rsidR="00B44D80" w:rsidRPr="006E4A7B">
        <w:rPr>
          <w:rFonts w:cs="Calibri"/>
        </w:rPr>
        <w:t>µ</w:t>
      </w:r>
      <w:r w:rsidR="00B44D80" w:rsidRPr="006E4A7B">
        <w:t>g/m</w:t>
      </w:r>
      <w:r w:rsidR="00B44D80" w:rsidRPr="006E4A7B">
        <w:rPr>
          <w:vertAlign w:val="superscript"/>
        </w:rPr>
        <w:t>3</w:t>
      </w:r>
      <w:r w:rsidR="00B44D80" w:rsidRPr="006E4A7B">
        <w:t xml:space="preserve">), </w:t>
      </w:r>
      <w:r w:rsidR="006B59BF" w:rsidRPr="006E4A7B">
        <w:t>pastebim</w:t>
      </w:r>
      <w:r w:rsidR="00B44D80" w:rsidRPr="006E4A7B">
        <w:t>a</w:t>
      </w:r>
      <w:r w:rsidR="006B59BF" w:rsidRPr="006E4A7B">
        <w:t xml:space="preserve"> teritorijos</w:t>
      </w:r>
      <w:r w:rsidR="00B44D80" w:rsidRPr="006E4A7B">
        <w:t>e,</w:t>
      </w:r>
      <w:r w:rsidR="006B59BF" w:rsidRPr="006E4A7B">
        <w:t xml:space="preserve"> esančios</w:t>
      </w:r>
      <w:r w:rsidR="00B44D80" w:rsidRPr="006E4A7B">
        <w:t>e</w:t>
      </w:r>
      <w:r w:rsidR="006B59BF" w:rsidRPr="006E4A7B">
        <w:t xml:space="preserve"> aplink pramonės objektus</w:t>
      </w:r>
      <w:r w:rsidR="005B4166" w:rsidRPr="006E4A7B">
        <w:t xml:space="preserve"> (AB „Klaipėdos mediena“ , UAB „Perdanga“, KJKK „BEGA“, </w:t>
      </w:r>
      <w:r w:rsidR="005B4166" w:rsidRPr="006E4A7B">
        <w:rPr>
          <w:rFonts w:asciiTheme="minorHAnsi" w:hAnsiTheme="minorHAnsi"/>
        </w:rPr>
        <w:t>AB „Klaipėdos jūrų krovinių kompanija“ (KLASCO)</w:t>
      </w:r>
      <w:r w:rsidR="005B4166" w:rsidRPr="006E4A7B">
        <w:t>, UAB „Birių krovinių terminalas“, UAB „Baltic Premator Klaipėda“)</w:t>
      </w:r>
      <w:r w:rsidR="006B59BF" w:rsidRPr="006E4A7B">
        <w:t xml:space="preserve"> bei</w:t>
      </w:r>
      <w:r w:rsidR="005B4166" w:rsidRPr="006E4A7B">
        <w:t xml:space="preserve"> ties</w:t>
      </w:r>
      <w:r w:rsidR="006B59BF" w:rsidRPr="006E4A7B">
        <w:t xml:space="preserve"> </w:t>
      </w:r>
      <w:r w:rsidR="005B4166" w:rsidRPr="006E4A7B">
        <w:t>gyvenamuoju Danės</w:t>
      </w:r>
      <w:r w:rsidR="004C45FB" w:rsidRPr="006E4A7B">
        <w:t xml:space="preserve"> </w:t>
      </w:r>
      <w:r w:rsidR="005B4166" w:rsidRPr="006E4A7B">
        <w:t>rajonu</w:t>
      </w:r>
      <w:r w:rsidR="006B59BF" w:rsidRPr="006E4A7B">
        <w:t xml:space="preserve">, </w:t>
      </w:r>
      <w:r w:rsidR="005B4166" w:rsidRPr="006E4A7B">
        <w:t xml:space="preserve">kuriame </w:t>
      </w:r>
      <w:r w:rsidR="006B59BF" w:rsidRPr="006E4A7B">
        <w:t xml:space="preserve">vyrauja individualus būstų šildymas.  </w:t>
      </w:r>
    </w:p>
    <w:p w14:paraId="2BC7E9BC" w14:textId="527DC957" w:rsidR="005F4BE6" w:rsidRPr="006E4A7B" w:rsidRDefault="005F4BE6" w:rsidP="00E263B6">
      <w:pPr>
        <w:spacing w:after="200" w:line="276" w:lineRule="auto"/>
        <w:ind w:firstLine="0"/>
        <w:jc w:val="left"/>
      </w:pPr>
    </w:p>
    <w:p w14:paraId="3746C36B" w14:textId="5A9D1C3D" w:rsidR="00B72C54" w:rsidRPr="006E4A7B" w:rsidRDefault="00072019" w:rsidP="00B72C54">
      <w:pPr>
        <w:ind w:firstLine="0"/>
      </w:pPr>
      <w:r w:rsidRPr="006E4A7B">
        <w:t xml:space="preserve"> </w:t>
      </w:r>
      <w:r w:rsidRPr="006E4A7B">
        <w:rPr>
          <w:lang w:eastAsia="lt-LT"/>
        </w:rPr>
        <w:drawing>
          <wp:inline distT="0" distB="0" distL="0" distR="0" wp14:anchorId="5782C938" wp14:editId="24F5DEEE">
            <wp:extent cx="2727075" cy="5657998"/>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442" r="-1"/>
                    <a:stretch/>
                  </pic:blipFill>
                  <pic:spPr bwMode="auto">
                    <a:xfrm>
                      <a:off x="0" y="0"/>
                      <a:ext cx="2744496" cy="5694142"/>
                    </a:xfrm>
                    <a:prstGeom prst="rect">
                      <a:avLst/>
                    </a:prstGeom>
                    <a:ln>
                      <a:noFill/>
                    </a:ln>
                    <a:extLst>
                      <a:ext uri="{53640926-AAD7-44D8-BBD7-CCE9431645EC}">
                        <a14:shadowObscured xmlns:a14="http://schemas.microsoft.com/office/drawing/2010/main"/>
                      </a:ext>
                    </a:extLst>
                  </pic:spPr>
                </pic:pic>
              </a:graphicData>
            </a:graphic>
          </wp:inline>
        </w:drawing>
      </w:r>
      <w:r w:rsidR="00B72C54" w:rsidRPr="006E4A7B">
        <w:t xml:space="preserve"> </w:t>
      </w:r>
      <w:r w:rsidR="00B72C54" w:rsidRPr="006E4A7B">
        <w:rPr>
          <w:lang w:eastAsia="lt-LT"/>
        </w:rPr>
        <w:drawing>
          <wp:inline distT="0" distB="0" distL="0" distR="0" wp14:anchorId="108F00FE" wp14:editId="6AC8BF0C">
            <wp:extent cx="2748283" cy="576121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174" b="18"/>
                    <a:stretch/>
                  </pic:blipFill>
                  <pic:spPr bwMode="auto">
                    <a:xfrm>
                      <a:off x="0" y="0"/>
                      <a:ext cx="2785257" cy="583872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0739F873" w14:textId="77777777" w:rsidTr="00B72C54">
        <w:trPr>
          <w:trHeight w:val="1032"/>
        </w:trPr>
        <w:tc>
          <w:tcPr>
            <w:tcW w:w="4642" w:type="dxa"/>
          </w:tcPr>
          <w:p w14:paraId="30C3B9F0" w14:textId="09AEAA04" w:rsidR="00B72C54" w:rsidRPr="006E4A7B" w:rsidRDefault="00B72C54" w:rsidP="004C45FB">
            <w:pPr>
              <w:pStyle w:val="paveikslupavadinimai"/>
              <w:spacing w:before="90" w:after="180"/>
            </w:pPr>
            <w:r w:rsidRPr="006E4A7B">
              <w:t xml:space="preserve">Pav. </w:t>
            </w:r>
            <w:r w:rsidR="004C45FB" w:rsidRPr="006E4A7B">
              <w:t>6.2.5</w:t>
            </w:r>
            <w:r w:rsidRPr="006E4A7B">
              <w:t xml:space="preserve"> KD</w:t>
            </w:r>
            <w:r w:rsidRPr="006E4A7B">
              <w:rPr>
                <w:vertAlign w:val="subscript"/>
              </w:rPr>
              <w:t xml:space="preserve">2,5  </w:t>
            </w:r>
            <w:r w:rsidRPr="006E4A7B">
              <w:t xml:space="preserve">vidutinė metinė koncentracija </w:t>
            </w:r>
            <w:r w:rsidR="00B44D80" w:rsidRPr="006E4A7B">
              <w:t xml:space="preserve">Bazinio scenarijaus atveju (2023 m.) </w:t>
            </w:r>
            <w:r w:rsidRPr="006E4A7B">
              <w:t>(ribinė vertė – 20 μg/m</w:t>
            </w:r>
            <w:r w:rsidRPr="006E4A7B">
              <w:rPr>
                <w:vertAlign w:val="superscript"/>
              </w:rPr>
              <w:t>3</w:t>
            </w:r>
            <w:r w:rsidRPr="006E4A7B">
              <w:t>)</w:t>
            </w:r>
          </w:p>
        </w:tc>
        <w:tc>
          <w:tcPr>
            <w:tcW w:w="4642" w:type="dxa"/>
          </w:tcPr>
          <w:p w14:paraId="5FC0EC66" w14:textId="7110639A" w:rsidR="00B72C54" w:rsidRPr="006E4A7B" w:rsidRDefault="00B72C54" w:rsidP="004C45FB">
            <w:pPr>
              <w:pStyle w:val="paveikslupavadinimai"/>
              <w:spacing w:before="90" w:after="180"/>
            </w:pPr>
            <w:r w:rsidRPr="006E4A7B">
              <w:t xml:space="preserve">Pav. </w:t>
            </w:r>
            <w:r w:rsidR="004C45FB" w:rsidRPr="006E4A7B">
              <w:t>6.2.6</w:t>
            </w:r>
            <w:r w:rsidRPr="006E4A7B">
              <w:t xml:space="preserve"> KD</w:t>
            </w:r>
            <w:r w:rsidRPr="006E4A7B">
              <w:rPr>
                <w:vertAlign w:val="subscript"/>
              </w:rPr>
              <w:t xml:space="preserve">2,5  </w:t>
            </w:r>
            <w:r w:rsidRPr="006E4A7B">
              <w:t xml:space="preserve">vidutinė metinė koncentracija </w:t>
            </w:r>
            <w:r w:rsidR="00B44D80" w:rsidRPr="006E4A7B">
              <w:t xml:space="preserve">Optimistinės pramonės raidos scenarijaus atveju (2023 m.) </w:t>
            </w:r>
            <w:r w:rsidRPr="006E4A7B">
              <w:t>(ribinė vertė – 20 μg/m</w:t>
            </w:r>
            <w:r w:rsidRPr="006E4A7B">
              <w:rPr>
                <w:vertAlign w:val="superscript"/>
              </w:rPr>
              <w:t>3</w:t>
            </w:r>
            <w:r w:rsidRPr="006E4A7B">
              <w:t>)</w:t>
            </w:r>
          </w:p>
        </w:tc>
      </w:tr>
    </w:tbl>
    <w:p w14:paraId="7D9446A9" w14:textId="77777777" w:rsidR="004C45FB" w:rsidRPr="006E4A7B" w:rsidRDefault="004C45FB" w:rsidP="004C45FB">
      <w:pPr>
        <w:ind w:firstLine="0"/>
      </w:pPr>
      <w:r w:rsidRPr="006E4A7B">
        <w:rPr>
          <w:lang w:eastAsia="lt-LT"/>
        </w:rPr>
        <w:drawing>
          <wp:inline distT="0" distB="0" distL="0" distR="0" wp14:anchorId="3F002E25" wp14:editId="29508C59">
            <wp:extent cx="2838635" cy="58515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60241" cy="5896064"/>
                    </a:xfrm>
                    <a:prstGeom prst="rect">
                      <a:avLst/>
                    </a:prstGeom>
                  </pic:spPr>
                </pic:pic>
              </a:graphicData>
            </a:graphic>
          </wp:inline>
        </w:drawing>
      </w:r>
      <w:r w:rsidRPr="006E4A7B">
        <w:t xml:space="preserve"> </w:t>
      </w:r>
      <w:r w:rsidRPr="006E4A7B">
        <w:rPr>
          <w:lang w:eastAsia="lt-LT"/>
        </w:rPr>
        <w:drawing>
          <wp:inline distT="0" distB="0" distL="0" distR="0" wp14:anchorId="13B6AF2C" wp14:editId="18779B15">
            <wp:extent cx="2852057" cy="5843064"/>
            <wp:effectExtent l="0" t="0" r="5715"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66456" cy="5872564"/>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4C45FB" w:rsidRPr="006E4A7B" w14:paraId="3A072416" w14:textId="77777777" w:rsidTr="00AF44EE">
        <w:trPr>
          <w:trHeight w:val="1032"/>
        </w:trPr>
        <w:tc>
          <w:tcPr>
            <w:tcW w:w="4642" w:type="dxa"/>
          </w:tcPr>
          <w:p w14:paraId="3C67B310" w14:textId="77777777" w:rsidR="004C45FB" w:rsidRPr="006E4A7B" w:rsidRDefault="004C45FB" w:rsidP="00AF44EE">
            <w:pPr>
              <w:pStyle w:val="paveikslupavadinimai"/>
              <w:spacing w:before="90" w:after="180"/>
            </w:pPr>
            <w:r w:rsidRPr="006E4A7B">
              <w:t>Pav. 6.2.7 NO</w:t>
            </w:r>
            <w:r w:rsidRPr="006E4A7B">
              <w:rPr>
                <w:vertAlign w:val="subscript"/>
              </w:rPr>
              <w:t>2</w:t>
            </w:r>
            <w:r w:rsidRPr="006E4A7B">
              <w:t xml:space="preserve"> vidutinė metinė koncentracija Bazinio scenarijaus atveju (2023 m.) (ribinė vertė 40 μg/m</w:t>
            </w:r>
            <w:r w:rsidRPr="006E4A7B">
              <w:rPr>
                <w:vertAlign w:val="superscript"/>
              </w:rPr>
              <w:t>3</w:t>
            </w:r>
            <w:r w:rsidRPr="006E4A7B">
              <w:t>)</w:t>
            </w:r>
          </w:p>
        </w:tc>
        <w:tc>
          <w:tcPr>
            <w:tcW w:w="4642" w:type="dxa"/>
          </w:tcPr>
          <w:p w14:paraId="714D356A" w14:textId="77777777" w:rsidR="004C45FB" w:rsidRPr="006E4A7B" w:rsidRDefault="004C45FB" w:rsidP="00AF44EE">
            <w:pPr>
              <w:pStyle w:val="paveikslupavadinimai"/>
              <w:spacing w:before="90" w:after="180"/>
            </w:pPr>
            <w:r w:rsidRPr="006E4A7B">
              <w:t>Pav. 6.2.8 NO</w:t>
            </w:r>
            <w:r w:rsidRPr="006E4A7B">
              <w:rPr>
                <w:vertAlign w:val="subscript"/>
              </w:rPr>
              <w:t>2</w:t>
            </w:r>
            <w:r w:rsidRPr="006E4A7B">
              <w:t xml:space="preserve"> vidutinė metinė koncentracija Optimistinės pramonės raidos scenarijaus atveju (2023 m.) (ribinė vertė 40 μg/m</w:t>
            </w:r>
            <w:r w:rsidRPr="006E4A7B">
              <w:rPr>
                <w:vertAlign w:val="superscript"/>
              </w:rPr>
              <w:t>3</w:t>
            </w:r>
            <w:r w:rsidRPr="006E4A7B">
              <w:t>)</w:t>
            </w:r>
          </w:p>
        </w:tc>
      </w:tr>
    </w:tbl>
    <w:p w14:paraId="50779492" w14:textId="22F804D9" w:rsidR="00B11726" w:rsidRPr="006E4A7B" w:rsidRDefault="00B11726" w:rsidP="00B11726">
      <w:r w:rsidRPr="006E4A7B">
        <w:t>Pagal gautus azoto dioksi</w:t>
      </w:r>
      <w:r w:rsidR="00B44D80" w:rsidRPr="006E4A7B">
        <w:t>d</w:t>
      </w:r>
      <w:r w:rsidRPr="006E4A7B">
        <w:t>o vidutinės metinės koncentracijos modeliavimo rezultatus (</w:t>
      </w:r>
      <w:r w:rsidR="004C45FB" w:rsidRPr="006E4A7B">
        <w:t>6.2.7</w:t>
      </w:r>
      <w:r w:rsidRPr="006E4A7B">
        <w:t xml:space="preserve">, </w:t>
      </w:r>
      <w:r w:rsidR="004C45FB" w:rsidRPr="006E4A7B">
        <w:t>6.2.8</w:t>
      </w:r>
      <w:r w:rsidRPr="006E4A7B">
        <w:t xml:space="preserve"> pav.) ir maksimalios 1 val. modeliavimo rezultatus (</w:t>
      </w:r>
      <w:r w:rsidR="004C45FB" w:rsidRPr="006E4A7B">
        <w:t xml:space="preserve">6.2.9, 6.2.10 </w:t>
      </w:r>
      <w:r w:rsidRPr="006E4A7B">
        <w:t>pav.) matyti</w:t>
      </w:r>
      <w:r w:rsidR="00B44D80" w:rsidRPr="006E4A7B">
        <w:t>,</w:t>
      </w:r>
      <w:r w:rsidRPr="006E4A7B">
        <w:t xml:space="preserve"> jog susiklosčius abiems scenarijams galim</w:t>
      </w:r>
      <w:r w:rsidR="00B44D80" w:rsidRPr="006E4A7B">
        <w:t>i</w:t>
      </w:r>
      <w:r w:rsidRPr="006E4A7B">
        <w:t xml:space="preserve"> tiek </w:t>
      </w:r>
      <w:r w:rsidR="00B44D80" w:rsidRPr="006E4A7B">
        <w:t xml:space="preserve">didžiausios leistinos </w:t>
      </w:r>
      <w:r w:rsidRPr="006E4A7B">
        <w:t>metin</w:t>
      </w:r>
      <w:r w:rsidR="00B44D80" w:rsidRPr="006E4A7B">
        <w:t>ės</w:t>
      </w:r>
      <w:r w:rsidRPr="006E4A7B">
        <w:t xml:space="preserve"> koncentracij</w:t>
      </w:r>
      <w:r w:rsidR="00B44D80" w:rsidRPr="006E4A7B">
        <w:t>os</w:t>
      </w:r>
      <w:r w:rsidRPr="006E4A7B">
        <w:t xml:space="preserve">, tiek </w:t>
      </w:r>
      <w:r w:rsidR="00B44D80" w:rsidRPr="006E4A7B">
        <w:t xml:space="preserve">vienos </w:t>
      </w:r>
      <w:r w:rsidRPr="006E4A7B">
        <w:t>valandos</w:t>
      </w:r>
      <w:r w:rsidR="00B44D80" w:rsidRPr="006E4A7B">
        <w:t xml:space="preserve"> ribinės vertės</w:t>
      </w:r>
      <w:r w:rsidRPr="006E4A7B">
        <w:t xml:space="preserve"> viršijima</w:t>
      </w:r>
      <w:r w:rsidR="007C524C">
        <w:t>s</w:t>
      </w:r>
      <w:r w:rsidRPr="006E4A7B">
        <w:t xml:space="preserve"> prie intensyvaus eismo gatvių ir s</w:t>
      </w:r>
      <w:r w:rsidR="00B44D80" w:rsidRPr="006E4A7B">
        <w:t>a</w:t>
      </w:r>
      <w:r w:rsidRPr="006E4A7B">
        <w:t xml:space="preserve">nkryžų. Taip pat </w:t>
      </w:r>
      <w:r w:rsidR="00B44D80" w:rsidRPr="006E4A7B">
        <w:t>fiksuojama</w:t>
      </w:r>
      <w:r w:rsidRPr="006E4A7B">
        <w:t xml:space="preserve"> didesnė koncentracija (viršijanti apatinę vertinimo ribą – 26 </w:t>
      </w:r>
      <w:r w:rsidRPr="006E4A7B">
        <w:rPr>
          <w:rFonts w:cs="Calibri"/>
        </w:rPr>
        <w:t>µ</w:t>
      </w:r>
      <w:r w:rsidRPr="006E4A7B">
        <w:t>g/m</w:t>
      </w:r>
      <w:r w:rsidRPr="006E4A7B">
        <w:rPr>
          <w:vertAlign w:val="superscript"/>
        </w:rPr>
        <w:t>3</w:t>
      </w:r>
      <w:r w:rsidRPr="006E4A7B">
        <w:t xml:space="preserve">) virš uosto akvatorijos teritorijos, tačiau pramonės objektų įtaka aplinkos orui </w:t>
      </w:r>
      <w:r w:rsidR="00B44D80" w:rsidRPr="006E4A7B">
        <w:t xml:space="preserve">nepadidėja </w:t>
      </w:r>
      <w:r w:rsidRPr="006E4A7B">
        <w:t>ir ab</w:t>
      </w:r>
      <w:r w:rsidR="00B44D80" w:rsidRPr="006E4A7B">
        <w:t>i</w:t>
      </w:r>
      <w:r w:rsidRPr="006E4A7B">
        <w:t>ejų scenarijų modeliavimo rezultatai žymių skirtumų nero</w:t>
      </w:r>
      <w:bookmarkEnd w:id="261"/>
      <w:r w:rsidRPr="006E4A7B">
        <w:t xml:space="preserve">do. </w:t>
      </w:r>
    </w:p>
    <w:p w14:paraId="55C03190" w14:textId="57597DD2" w:rsidR="00B72C54" w:rsidRPr="006E4A7B" w:rsidRDefault="00B72C54" w:rsidP="00B72C54">
      <w:pPr>
        <w:spacing w:after="200" w:line="276" w:lineRule="auto"/>
        <w:ind w:firstLine="0"/>
        <w:jc w:val="left"/>
        <w:rPr>
          <w:lang w:eastAsia="lt-LT"/>
        </w:rPr>
      </w:pPr>
      <w:r w:rsidRPr="006E4A7B">
        <w:rPr>
          <w:lang w:eastAsia="lt-LT"/>
        </w:rPr>
        <w:drawing>
          <wp:inline distT="0" distB="0" distL="0" distR="0" wp14:anchorId="1F3CC2FF" wp14:editId="00673087">
            <wp:extent cx="2841171" cy="579870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67621" cy="5852688"/>
                    </a:xfrm>
                    <a:prstGeom prst="rect">
                      <a:avLst/>
                    </a:prstGeom>
                  </pic:spPr>
                </pic:pic>
              </a:graphicData>
            </a:graphic>
          </wp:inline>
        </w:drawing>
      </w:r>
      <w:r w:rsidRPr="006E4A7B">
        <w:t xml:space="preserve"> </w:t>
      </w:r>
      <w:r w:rsidRPr="006E4A7B">
        <w:rPr>
          <w:lang w:eastAsia="lt-LT"/>
        </w:rPr>
        <w:drawing>
          <wp:inline distT="0" distB="0" distL="0" distR="0" wp14:anchorId="5011CDA5" wp14:editId="15F762E2">
            <wp:extent cx="2875453" cy="5858430"/>
            <wp:effectExtent l="0" t="0" r="127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91186" cy="5890485"/>
                    </a:xfrm>
                    <a:prstGeom prst="rect">
                      <a:avLst/>
                    </a:prstGeom>
                  </pic:spPr>
                </pic:pic>
              </a:graphicData>
            </a:graphic>
          </wp:inline>
        </w:drawing>
      </w:r>
      <w:r w:rsidRPr="006E4A7B">
        <w:t xml:space="preserve"> </w:t>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B72C54" w:rsidRPr="006E4A7B" w14:paraId="005D4037" w14:textId="77777777" w:rsidTr="00B72C54">
        <w:trPr>
          <w:trHeight w:val="740"/>
        </w:trPr>
        <w:tc>
          <w:tcPr>
            <w:tcW w:w="4642" w:type="dxa"/>
          </w:tcPr>
          <w:p w14:paraId="493A33CF" w14:textId="6F9FE3A9" w:rsidR="00B72C54" w:rsidRPr="006E4A7B" w:rsidRDefault="00B72C54" w:rsidP="004C45FB">
            <w:pPr>
              <w:pStyle w:val="paveikslupavadinimai"/>
              <w:spacing w:before="90" w:after="180"/>
            </w:pPr>
            <w:r w:rsidRPr="006E4A7B">
              <w:t xml:space="preserve">Pav. </w:t>
            </w:r>
            <w:r w:rsidR="004C45FB" w:rsidRPr="006E4A7B">
              <w:t>6.2.9</w:t>
            </w:r>
            <w:r w:rsidRPr="006E4A7B">
              <w:t xml:space="preserve"> NO</w:t>
            </w:r>
            <w:r w:rsidRPr="006E4A7B">
              <w:rPr>
                <w:vertAlign w:val="subscript"/>
              </w:rPr>
              <w:t>2</w:t>
            </w:r>
            <w:r w:rsidRPr="006E4A7B">
              <w:t xml:space="preserve"> maksimali 1 val. koncentracija </w:t>
            </w:r>
            <w:r w:rsidR="00482D19" w:rsidRPr="00482D19">
              <w:t xml:space="preserve">(99,79 prctl.) </w:t>
            </w:r>
            <w:r w:rsidR="00337F78" w:rsidRPr="006E4A7B">
              <w:t xml:space="preserve">Bazinio scenarijaus atveju (2023 m.) </w:t>
            </w:r>
            <w:r w:rsidRPr="006E4A7B">
              <w:t>(ribinė vertė 200 μg/m</w:t>
            </w:r>
            <w:r w:rsidRPr="006E4A7B">
              <w:rPr>
                <w:vertAlign w:val="superscript"/>
              </w:rPr>
              <w:t>3</w:t>
            </w:r>
            <w:r w:rsidRPr="006E4A7B">
              <w:t>)</w:t>
            </w:r>
          </w:p>
        </w:tc>
        <w:tc>
          <w:tcPr>
            <w:tcW w:w="4642" w:type="dxa"/>
          </w:tcPr>
          <w:p w14:paraId="58E26583" w14:textId="20F30EF9" w:rsidR="00B72C54" w:rsidRPr="006E4A7B" w:rsidRDefault="00B72C54" w:rsidP="004C45FB">
            <w:pPr>
              <w:pStyle w:val="paveikslupavadinimai"/>
              <w:spacing w:before="90" w:after="180"/>
            </w:pPr>
            <w:r w:rsidRPr="006E4A7B">
              <w:t xml:space="preserve">Pav. </w:t>
            </w:r>
            <w:r w:rsidR="004C45FB" w:rsidRPr="006E4A7B">
              <w:t xml:space="preserve">6.2.10 </w:t>
            </w:r>
            <w:r w:rsidRPr="006E4A7B">
              <w:t>NO</w:t>
            </w:r>
            <w:r w:rsidRPr="006E4A7B">
              <w:rPr>
                <w:vertAlign w:val="subscript"/>
              </w:rPr>
              <w:t>2</w:t>
            </w:r>
            <w:r w:rsidRPr="006E4A7B">
              <w:t xml:space="preserve"> maksimali 1 val. koncentracija </w:t>
            </w:r>
            <w:r w:rsidR="00482D19" w:rsidRPr="00482D19">
              <w:t xml:space="preserve">(99,79 prctl.) </w:t>
            </w:r>
            <w:r w:rsidR="00337F78" w:rsidRPr="006E4A7B">
              <w:t xml:space="preserve">Optimistinės pramonės raidos scenarijaus atveju (2023 m.) </w:t>
            </w:r>
            <w:r w:rsidRPr="006E4A7B">
              <w:t>(ribinė vertė 200 μg/m</w:t>
            </w:r>
            <w:r w:rsidRPr="006E4A7B">
              <w:rPr>
                <w:vertAlign w:val="superscript"/>
              </w:rPr>
              <w:t>3</w:t>
            </w:r>
            <w:r w:rsidRPr="006E4A7B">
              <w:t>)</w:t>
            </w:r>
          </w:p>
        </w:tc>
      </w:tr>
    </w:tbl>
    <w:p w14:paraId="52EC97E7" w14:textId="37786DCB" w:rsidR="00291DEC" w:rsidRPr="006E4A7B" w:rsidRDefault="00291DEC" w:rsidP="00291DEC">
      <w:r w:rsidRPr="006E4A7B">
        <w:t xml:space="preserve">Prognozuojama </w:t>
      </w:r>
      <w:r w:rsidR="00B11726" w:rsidRPr="006E4A7B">
        <w:t xml:space="preserve">maksimali 1 val. </w:t>
      </w:r>
      <w:r w:rsidRPr="006E4A7B">
        <w:t xml:space="preserve">sieros dioksido koncentracija </w:t>
      </w:r>
      <w:r w:rsidR="00482D19" w:rsidRPr="00482D19">
        <w:t xml:space="preserve">(99,79 prctl.) </w:t>
      </w:r>
      <w:r w:rsidRPr="006E4A7B">
        <w:t xml:space="preserve">matoma </w:t>
      </w:r>
      <w:r w:rsidR="004C45FB" w:rsidRPr="006E4A7B">
        <w:t>6.2.11, 6.2.12</w:t>
      </w:r>
      <w:r w:rsidRPr="006E4A7B">
        <w:t xml:space="preserve"> pav.</w:t>
      </w:r>
      <w:r w:rsidR="004C45FB" w:rsidRPr="006E4A7B">
        <w:t>, maksimali 24 val. koncentracija matoma 6.2.13, 6.2.14 pav.</w:t>
      </w:r>
      <w:r w:rsidRPr="006E4A7B">
        <w:t xml:space="preserve"> Susiklosčius </w:t>
      </w:r>
      <w:r w:rsidR="00B11726" w:rsidRPr="006E4A7B">
        <w:t>abiems</w:t>
      </w:r>
      <w:r w:rsidRPr="006E4A7B">
        <w:t xml:space="preserve"> scenarij</w:t>
      </w:r>
      <w:r w:rsidR="00B11726" w:rsidRPr="006E4A7B">
        <w:t>ams</w:t>
      </w:r>
      <w:r w:rsidRPr="006E4A7B">
        <w:t>, matyti</w:t>
      </w:r>
      <w:r w:rsidR="00337F78" w:rsidRPr="006E4A7B">
        <w:t>,</w:t>
      </w:r>
      <w:r w:rsidRPr="006E4A7B">
        <w:t xml:space="preserve"> jog nei 1 valandos nei 24 valandų maksimalios </w:t>
      </w:r>
      <w:r w:rsidR="00337F78" w:rsidRPr="006E4A7B">
        <w:t xml:space="preserve">leistinos </w:t>
      </w:r>
      <w:r w:rsidRPr="006E4A7B">
        <w:t>koncentracijos viršijimų nėra prognozuojama. Tačiau</w:t>
      </w:r>
      <w:r w:rsidR="00B11726" w:rsidRPr="006E4A7B">
        <w:t xml:space="preserve"> optimistinės pramonės </w:t>
      </w:r>
      <w:r w:rsidR="00337F78" w:rsidRPr="006E4A7B">
        <w:t xml:space="preserve">raidos </w:t>
      </w:r>
      <w:r w:rsidR="00B11726" w:rsidRPr="006E4A7B">
        <w:t>scenarijaus atveju</w:t>
      </w:r>
      <w:r w:rsidRPr="006E4A7B">
        <w:t xml:space="preserve"> pastebim</w:t>
      </w:r>
      <w:r w:rsidR="00337F78" w:rsidRPr="006E4A7B">
        <w:t>a</w:t>
      </w:r>
      <w:r w:rsidRPr="006E4A7B">
        <w:t xml:space="preserve"> </w:t>
      </w:r>
      <w:r w:rsidR="007B52CA" w:rsidRPr="006E4A7B">
        <w:t>didesnė</w:t>
      </w:r>
      <w:r w:rsidRPr="006E4A7B">
        <w:t xml:space="preserve"> </w:t>
      </w:r>
      <w:r w:rsidR="00337F78" w:rsidRPr="006E4A7B">
        <w:t xml:space="preserve">šio teršalo </w:t>
      </w:r>
      <w:r w:rsidRPr="006E4A7B">
        <w:t>koncentracij</w:t>
      </w:r>
      <w:r w:rsidR="00337F78" w:rsidRPr="006E4A7B">
        <w:t>a</w:t>
      </w:r>
      <w:r w:rsidRPr="006E4A7B">
        <w:t xml:space="preserve"> ties pramonės objektais</w:t>
      </w:r>
      <w:r w:rsidR="005B4166" w:rsidRPr="006E4A7B">
        <w:t xml:space="preserve"> (</w:t>
      </w:r>
      <w:r w:rsidR="00AF6B78" w:rsidRPr="006E4A7B">
        <w:t>UAB „</w:t>
      </w:r>
      <w:r w:rsidR="005B4166" w:rsidRPr="006E4A7B">
        <w:t>Pramonės energija</w:t>
      </w:r>
      <w:r w:rsidR="00AF6B78" w:rsidRPr="006E4A7B">
        <w:t>“</w:t>
      </w:r>
      <w:r w:rsidR="005B4166" w:rsidRPr="006E4A7B">
        <w:t xml:space="preserve">, </w:t>
      </w:r>
      <w:r w:rsidR="00AF6B78" w:rsidRPr="006E4A7B">
        <w:t>AB „Grigeo Klaipėda“</w:t>
      </w:r>
      <w:r w:rsidR="005B4166" w:rsidRPr="006E4A7B">
        <w:t xml:space="preserve">, </w:t>
      </w:r>
      <w:r w:rsidR="00AF6B78" w:rsidRPr="006E4A7B">
        <w:t>UAB „</w:t>
      </w:r>
      <w:r w:rsidR="007D519A" w:rsidRPr="006E4A7B">
        <w:t>Philip</w:t>
      </w:r>
      <w:r w:rsidR="007B52CA" w:rsidRPr="006E4A7B">
        <w:t xml:space="preserve"> </w:t>
      </w:r>
      <w:r w:rsidR="00AF6B78" w:rsidRPr="006E4A7B">
        <w:t xml:space="preserve">Morris Lietuva“) </w:t>
      </w:r>
      <w:r w:rsidR="007B52CA" w:rsidRPr="006E4A7B">
        <w:t>bei ties jūrų uosto akvatorija.</w:t>
      </w:r>
    </w:p>
    <w:p w14:paraId="371E2E7B" w14:textId="77777777" w:rsidR="00B11726" w:rsidRPr="006E4A7B" w:rsidRDefault="00B11726" w:rsidP="00291DEC"/>
    <w:p w14:paraId="17FA62E9" w14:textId="34DC0A74" w:rsidR="00205712" w:rsidRPr="006E4A7B" w:rsidRDefault="000D1261" w:rsidP="00E263B6">
      <w:pPr>
        <w:spacing w:after="200" w:line="276" w:lineRule="auto"/>
        <w:ind w:firstLine="0"/>
        <w:jc w:val="left"/>
      </w:pPr>
      <w:r w:rsidRPr="006E4A7B">
        <w:rPr>
          <w:lang w:eastAsia="lt-LT"/>
        </w:rPr>
        <w:drawing>
          <wp:inline distT="0" distB="0" distL="0" distR="0" wp14:anchorId="17748910" wp14:editId="4C06E231">
            <wp:extent cx="2841171" cy="5783532"/>
            <wp:effectExtent l="0" t="0" r="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61682" cy="5825285"/>
                    </a:xfrm>
                    <a:prstGeom prst="rect">
                      <a:avLst/>
                    </a:prstGeom>
                  </pic:spPr>
                </pic:pic>
              </a:graphicData>
            </a:graphic>
          </wp:inline>
        </w:drawing>
      </w:r>
      <w:r w:rsidR="00E607AE" w:rsidRPr="006E4A7B">
        <w:t xml:space="preserve"> </w:t>
      </w:r>
      <w:r w:rsidRPr="006E4A7B">
        <w:rPr>
          <w:lang w:eastAsia="lt-LT"/>
        </w:rPr>
        <w:drawing>
          <wp:inline distT="0" distB="0" distL="0" distR="0" wp14:anchorId="7889C5C6" wp14:editId="0BECB54C">
            <wp:extent cx="2863363" cy="5887538"/>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22"/>
                    <a:stretch/>
                  </pic:blipFill>
                  <pic:spPr bwMode="auto">
                    <a:xfrm>
                      <a:off x="0" y="0"/>
                      <a:ext cx="2882174" cy="59262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205712" w:rsidRPr="006E4A7B" w14:paraId="625BCB40" w14:textId="77777777" w:rsidTr="00205712">
        <w:trPr>
          <w:trHeight w:val="685"/>
        </w:trPr>
        <w:tc>
          <w:tcPr>
            <w:tcW w:w="4642" w:type="dxa"/>
          </w:tcPr>
          <w:p w14:paraId="0AF36460" w14:textId="7784B4F3" w:rsidR="00205712" w:rsidRPr="006E4A7B" w:rsidRDefault="00205712" w:rsidP="004C45FB">
            <w:pPr>
              <w:pStyle w:val="paveikslupavadinimai"/>
              <w:spacing w:before="90" w:after="180"/>
            </w:pPr>
            <w:r w:rsidRPr="006E4A7B">
              <w:t xml:space="preserve">Pav. </w:t>
            </w:r>
            <w:r w:rsidR="004C45FB" w:rsidRPr="006E4A7B">
              <w:t>6.2.11</w:t>
            </w:r>
            <w:r w:rsidRPr="006E4A7B">
              <w:t xml:space="preserve"> SO</w:t>
            </w:r>
            <w:r w:rsidRPr="006E4A7B">
              <w:rPr>
                <w:sz w:val="20"/>
                <w:szCs w:val="20"/>
                <w:vertAlign w:val="subscript"/>
              </w:rPr>
              <w:t>2</w:t>
            </w:r>
            <w:r w:rsidRPr="006E4A7B">
              <w:rPr>
                <w:sz w:val="14"/>
                <w:szCs w:val="14"/>
              </w:rPr>
              <w:t xml:space="preserve"> </w:t>
            </w:r>
            <w:r w:rsidRPr="006E4A7B">
              <w:t xml:space="preserve">maksimali 1 val. koncentracija </w:t>
            </w:r>
            <w:r w:rsidR="000A7F3A">
              <w:t xml:space="preserve">(99,73 prctl.) </w:t>
            </w:r>
            <w:r w:rsidR="00337F78" w:rsidRPr="006E4A7B">
              <w:t xml:space="preserve">Bazinio scenarijaus atveju (2023 m.) </w:t>
            </w:r>
            <w:r w:rsidRPr="006E4A7B">
              <w:t>(ribinė vertė 350 μg/m</w:t>
            </w:r>
            <w:r w:rsidRPr="006E4A7B">
              <w:rPr>
                <w:sz w:val="20"/>
                <w:szCs w:val="20"/>
                <w:vertAlign w:val="superscript"/>
              </w:rPr>
              <w:t>3</w:t>
            </w:r>
            <w:r w:rsidRPr="006E4A7B">
              <w:t>)</w:t>
            </w:r>
          </w:p>
        </w:tc>
        <w:tc>
          <w:tcPr>
            <w:tcW w:w="4642" w:type="dxa"/>
          </w:tcPr>
          <w:p w14:paraId="365E7FDB" w14:textId="3358DD94" w:rsidR="00205712" w:rsidRPr="006E4A7B" w:rsidRDefault="00CB1D10" w:rsidP="004C45FB">
            <w:pPr>
              <w:pStyle w:val="paveikslupavadinimai"/>
              <w:spacing w:before="90" w:after="180"/>
            </w:pPr>
            <w:r w:rsidRPr="006E4A7B">
              <w:t xml:space="preserve">Pav. </w:t>
            </w:r>
            <w:r w:rsidR="004C45FB" w:rsidRPr="006E4A7B">
              <w:t>6.2.12</w:t>
            </w:r>
            <w:r w:rsidRPr="006E4A7B">
              <w:t xml:space="preserve"> </w:t>
            </w:r>
            <w:r w:rsidRPr="006E4A7B">
              <w:rPr>
                <w:rFonts w:ascii="Calibri-Italic" w:hAnsi="Calibri-Italic" w:cs="Calibri-Italic"/>
              </w:rPr>
              <w:t>SO</w:t>
            </w:r>
            <w:r w:rsidRPr="006E4A7B">
              <w:rPr>
                <w:rFonts w:ascii="Calibri-Italic" w:hAnsi="Calibri-Italic" w:cs="Calibri-Italic"/>
                <w:sz w:val="20"/>
                <w:szCs w:val="20"/>
                <w:vertAlign w:val="subscript"/>
              </w:rPr>
              <w:t>2</w:t>
            </w:r>
            <w:r w:rsidRPr="006E4A7B">
              <w:rPr>
                <w:rFonts w:ascii="Calibri-Italic" w:hAnsi="Calibri-Italic" w:cs="Calibri-Italic"/>
                <w:sz w:val="14"/>
                <w:szCs w:val="14"/>
              </w:rPr>
              <w:t xml:space="preserve"> </w:t>
            </w:r>
            <w:r w:rsidRPr="006E4A7B">
              <w:rPr>
                <w:rFonts w:ascii="Calibri-Italic" w:hAnsi="Calibri-Italic" w:cs="Calibri-Italic"/>
              </w:rPr>
              <w:t xml:space="preserve">maksimali 1 val. koncentracija </w:t>
            </w:r>
            <w:r w:rsidR="000A7F3A">
              <w:t xml:space="preserve">(99,73 prctl.) </w:t>
            </w:r>
            <w:r w:rsidR="00337F78" w:rsidRPr="006E4A7B">
              <w:t xml:space="preserve">Optimistinės pramonės raidos scenarijaus atveju (2023 m.) </w:t>
            </w:r>
            <w:r w:rsidRPr="006E4A7B">
              <w:rPr>
                <w:rFonts w:ascii="Calibri-Italic" w:hAnsi="Calibri-Italic" w:cs="Calibri-Italic"/>
              </w:rPr>
              <w:t>(ribinė vertė 350 μg/m</w:t>
            </w:r>
            <w:r w:rsidRPr="006E4A7B">
              <w:rPr>
                <w:rFonts w:ascii="Calibri-Italic" w:hAnsi="Calibri-Italic" w:cs="Calibri-Italic"/>
                <w:sz w:val="20"/>
                <w:szCs w:val="20"/>
                <w:vertAlign w:val="superscript"/>
              </w:rPr>
              <w:t>3</w:t>
            </w:r>
            <w:r w:rsidRPr="006E4A7B">
              <w:rPr>
                <w:rFonts w:ascii="Calibri-Italic" w:hAnsi="Calibri-Italic" w:cs="Calibri-Italic"/>
              </w:rPr>
              <w:t>)</w:t>
            </w:r>
          </w:p>
        </w:tc>
      </w:tr>
    </w:tbl>
    <w:p w14:paraId="5BA2ADD3" w14:textId="5E0E6D88" w:rsidR="00205712" w:rsidRPr="006E4A7B" w:rsidRDefault="00205712" w:rsidP="00E263B6">
      <w:pPr>
        <w:spacing w:after="200" w:line="276" w:lineRule="auto"/>
        <w:ind w:firstLine="0"/>
        <w:jc w:val="left"/>
      </w:pPr>
    </w:p>
    <w:p w14:paraId="4F751A65" w14:textId="57C3604F" w:rsidR="00CB1D10" w:rsidRPr="006E4A7B" w:rsidRDefault="00CB1D10" w:rsidP="00CB1D10">
      <w:pPr>
        <w:spacing w:after="200" w:line="276" w:lineRule="auto"/>
        <w:ind w:firstLine="0"/>
        <w:jc w:val="left"/>
      </w:pPr>
      <w:r w:rsidRPr="006E4A7B">
        <w:rPr>
          <w:lang w:eastAsia="lt-LT"/>
        </w:rPr>
        <w:drawing>
          <wp:inline distT="0" distB="0" distL="0" distR="0" wp14:anchorId="7D528A8A" wp14:editId="56B4945B">
            <wp:extent cx="2794536" cy="5668826"/>
            <wp:effectExtent l="0" t="0" r="635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25262" cy="5731155"/>
                    </a:xfrm>
                    <a:prstGeom prst="rect">
                      <a:avLst/>
                    </a:prstGeom>
                  </pic:spPr>
                </pic:pic>
              </a:graphicData>
            </a:graphic>
          </wp:inline>
        </w:drawing>
      </w:r>
      <w:r w:rsidRPr="006E4A7B">
        <w:t xml:space="preserve"> </w:t>
      </w:r>
      <w:r w:rsidRPr="006E4A7B">
        <w:rPr>
          <w:lang w:eastAsia="lt-LT"/>
        </w:rPr>
        <w:drawing>
          <wp:inline distT="0" distB="0" distL="0" distR="0" wp14:anchorId="1CD41132" wp14:editId="6A20D3C3">
            <wp:extent cx="2900349" cy="5750187"/>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919910" cy="5788968"/>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CB1D10" w:rsidRPr="006E4A7B" w14:paraId="2F853B4A" w14:textId="77777777" w:rsidTr="002B6EF3">
        <w:trPr>
          <w:trHeight w:val="685"/>
        </w:trPr>
        <w:tc>
          <w:tcPr>
            <w:tcW w:w="4642" w:type="dxa"/>
          </w:tcPr>
          <w:p w14:paraId="5A827B1E" w14:textId="2640B419" w:rsidR="00CB1D10" w:rsidRPr="006E4A7B" w:rsidRDefault="00CB1D10" w:rsidP="004C45FB">
            <w:pPr>
              <w:pStyle w:val="paveikslupavadinimai"/>
              <w:spacing w:before="90" w:after="180"/>
            </w:pPr>
            <w:r w:rsidRPr="006E4A7B">
              <w:t xml:space="preserve">Pav. </w:t>
            </w:r>
            <w:r w:rsidR="004C45FB" w:rsidRPr="006E4A7B">
              <w:t>6.2.13</w:t>
            </w:r>
            <w:r w:rsidRPr="006E4A7B">
              <w:t xml:space="preserve"> SO</w:t>
            </w:r>
            <w:r w:rsidRPr="006E4A7B">
              <w:rPr>
                <w:vertAlign w:val="subscript"/>
              </w:rPr>
              <w:t>2</w:t>
            </w:r>
            <w:r w:rsidRPr="006E4A7B">
              <w:t xml:space="preserve"> maksimali 24 val. koncentracija </w:t>
            </w:r>
            <w:r w:rsidR="000A7F3A">
              <w:t xml:space="preserve">(99,18 prctl.) </w:t>
            </w:r>
            <w:r w:rsidR="00337F78" w:rsidRPr="006E4A7B">
              <w:t>Bazinio</w:t>
            </w:r>
            <w:r w:rsidR="00337F78" w:rsidRPr="006E4A7B">
              <w:rPr>
                <w:iCs/>
              </w:rPr>
              <w:t xml:space="preserve"> scenarijaus atveju (2023 m.) </w:t>
            </w:r>
            <w:r w:rsidRPr="006E4A7B">
              <w:t>(ribinė vertė 125 μg/m</w:t>
            </w:r>
            <w:r w:rsidRPr="006E4A7B">
              <w:rPr>
                <w:vertAlign w:val="superscript"/>
              </w:rPr>
              <w:t>3</w:t>
            </w:r>
            <w:r w:rsidRPr="006E4A7B">
              <w:t>)</w:t>
            </w:r>
          </w:p>
        </w:tc>
        <w:tc>
          <w:tcPr>
            <w:tcW w:w="4642" w:type="dxa"/>
          </w:tcPr>
          <w:p w14:paraId="5ABA135A" w14:textId="66BAEB13" w:rsidR="00CB1D10" w:rsidRPr="006E4A7B" w:rsidRDefault="00CB1D10" w:rsidP="004C45FB">
            <w:pPr>
              <w:pStyle w:val="paveikslupavadinimai"/>
              <w:spacing w:before="90" w:after="180"/>
            </w:pPr>
            <w:r w:rsidRPr="006E4A7B">
              <w:t xml:space="preserve">Pav. </w:t>
            </w:r>
            <w:r w:rsidR="004C45FB" w:rsidRPr="006E4A7B">
              <w:t>6.2.14</w:t>
            </w:r>
            <w:r w:rsidRPr="006E4A7B">
              <w:t xml:space="preserve"> SO</w:t>
            </w:r>
            <w:r w:rsidRPr="006E4A7B">
              <w:rPr>
                <w:vertAlign w:val="subscript"/>
              </w:rPr>
              <w:t>2</w:t>
            </w:r>
            <w:r w:rsidRPr="006E4A7B">
              <w:t xml:space="preserve"> maksimali 24 val. koncentracija </w:t>
            </w:r>
            <w:r w:rsidR="000A7F3A">
              <w:t xml:space="preserve">(99,18 prctl.) </w:t>
            </w:r>
            <w:r w:rsidR="00337F78" w:rsidRPr="006E4A7B">
              <w:t>Optimistinės pramonės</w:t>
            </w:r>
            <w:r w:rsidR="00337F78" w:rsidRPr="006E4A7B">
              <w:rPr>
                <w:iCs/>
              </w:rPr>
              <w:t xml:space="preserve"> raidos scenarijaus atveju (2023 m.) </w:t>
            </w:r>
            <w:r w:rsidRPr="006E4A7B">
              <w:t>(ribinė vertė 125 μg/m</w:t>
            </w:r>
            <w:r w:rsidRPr="006E4A7B">
              <w:rPr>
                <w:vertAlign w:val="superscript"/>
              </w:rPr>
              <w:t>3</w:t>
            </w:r>
            <w:r w:rsidRPr="006E4A7B">
              <w:t>)</w:t>
            </w:r>
          </w:p>
        </w:tc>
      </w:tr>
    </w:tbl>
    <w:p w14:paraId="7AB0107A" w14:textId="77777777" w:rsidR="00CB1D10" w:rsidRPr="006E4A7B" w:rsidRDefault="00CB1D10" w:rsidP="00291DEC"/>
    <w:p w14:paraId="6A8CD212" w14:textId="1E9AFF51" w:rsidR="00205712" w:rsidRPr="006E4A7B" w:rsidRDefault="00B11726" w:rsidP="00291DEC">
      <w:r w:rsidRPr="006E4A7B">
        <w:t>Sumodeliuota l</w:t>
      </w:r>
      <w:r w:rsidR="00291DEC" w:rsidRPr="006E4A7B">
        <w:t xml:space="preserve">akiųjų organinių junginių vidutinė metinė koncentracija </w:t>
      </w:r>
      <w:r w:rsidRPr="006E4A7B">
        <w:t xml:space="preserve">pateikiama </w:t>
      </w:r>
      <w:r w:rsidR="004C45FB" w:rsidRPr="006E4A7B">
        <w:t>6.2.15, 6.2.16</w:t>
      </w:r>
      <w:r w:rsidRPr="006E4A7B">
        <w:t xml:space="preserve"> pav. Ab</w:t>
      </w:r>
      <w:r w:rsidR="00337F78" w:rsidRPr="006E4A7B">
        <w:t>i</w:t>
      </w:r>
      <w:r w:rsidRPr="006E4A7B">
        <w:t xml:space="preserve">ejų scenarijų atveju </w:t>
      </w:r>
      <w:r w:rsidR="00337F78" w:rsidRPr="006E4A7B">
        <w:t>didesnė</w:t>
      </w:r>
      <w:r w:rsidR="00291DEC" w:rsidRPr="006E4A7B">
        <w:t xml:space="preserve"> vidutinė metinė koncentracija </w:t>
      </w:r>
      <w:r w:rsidR="00337F78" w:rsidRPr="006E4A7B">
        <w:t xml:space="preserve">fiksuojama </w:t>
      </w:r>
      <w:r w:rsidR="00291DEC" w:rsidRPr="006E4A7B">
        <w:t xml:space="preserve">ties pramonės objektais, </w:t>
      </w:r>
      <w:r w:rsidR="007B52CA" w:rsidRPr="006E4A7B">
        <w:t xml:space="preserve">tokiais kaip laivų remonto dirbtuvės </w:t>
      </w:r>
      <w:r w:rsidR="00AF6B78" w:rsidRPr="006E4A7B">
        <w:t xml:space="preserve">UAB „Baltic Premator Klaipėda“ </w:t>
      </w:r>
      <w:r w:rsidR="007B52CA" w:rsidRPr="006E4A7B">
        <w:t>bei naftos saugyklos</w:t>
      </w:r>
      <w:r w:rsidR="00337441" w:rsidRPr="006E4A7B">
        <w:t xml:space="preserve"> AB „Klaipėdos nafta“</w:t>
      </w:r>
      <w:r w:rsidRPr="006E4A7B">
        <w:t xml:space="preserve">, tačiau </w:t>
      </w:r>
      <w:r w:rsidR="00566621" w:rsidRPr="006E4A7B">
        <w:t xml:space="preserve">optimistinio </w:t>
      </w:r>
      <w:r w:rsidR="00337F78" w:rsidRPr="006E4A7B">
        <w:t xml:space="preserve">pramonės raidos </w:t>
      </w:r>
      <w:r w:rsidR="00566621" w:rsidRPr="006E4A7B">
        <w:t xml:space="preserve">scenarijaus atveju </w:t>
      </w:r>
      <w:r w:rsidR="00337F78" w:rsidRPr="006E4A7B">
        <w:t>tarša pasklinda</w:t>
      </w:r>
      <w:r w:rsidR="00566621" w:rsidRPr="006E4A7B">
        <w:t xml:space="preserve"> didesnė</w:t>
      </w:r>
      <w:r w:rsidR="00337F78" w:rsidRPr="006E4A7B">
        <w:t>se</w:t>
      </w:r>
      <w:r w:rsidR="00566621" w:rsidRPr="006E4A7B">
        <w:t xml:space="preserve"> miesto teritorijo</w:t>
      </w:r>
      <w:r w:rsidR="00337F78" w:rsidRPr="006E4A7B">
        <w:t>se</w:t>
      </w:r>
      <w:r w:rsidR="00566621" w:rsidRPr="006E4A7B">
        <w:t>.</w:t>
      </w:r>
    </w:p>
    <w:p w14:paraId="2B2EF686" w14:textId="310B9B35" w:rsidR="00291DEC" w:rsidRPr="006E4A7B" w:rsidRDefault="00291DEC" w:rsidP="00A74ED0">
      <w:pPr>
        <w:ind w:firstLine="0"/>
      </w:pPr>
    </w:p>
    <w:p w14:paraId="7D62B774" w14:textId="5530BC96" w:rsidR="006D2A24" w:rsidRPr="006E4A7B" w:rsidRDefault="006D2A24" w:rsidP="006D2A24">
      <w:pPr>
        <w:spacing w:after="200" w:line="276" w:lineRule="auto"/>
        <w:ind w:firstLine="0"/>
        <w:jc w:val="left"/>
      </w:pPr>
      <w:r w:rsidRPr="006E4A7B">
        <w:rPr>
          <w:lang w:eastAsia="lt-LT"/>
        </w:rPr>
        <w:drawing>
          <wp:inline distT="0" distB="0" distL="0" distR="0" wp14:anchorId="4FB3EBB4" wp14:editId="35FCCF73">
            <wp:extent cx="2852057" cy="5826016"/>
            <wp:effectExtent l="0" t="0" r="5715"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79460" cy="5881992"/>
                    </a:xfrm>
                    <a:prstGeom prst="rect">
                      <a:avLst/>
                    </a:prstGeom>
                  </pic:spPr>
                </pic:pic>
              </a:graphicData>
            </a:graphic>
          </wp:inline>
        </w:drawing>
      </w:r>
      <w:r w:rsidRPr="006E4A7B">
        <w:t xml:space="preserve"> </w:t>
      </w:r>
      <w:r w:rsidRPr="006E4A7B">
        <w:rPr>
          <w:lang w:eastAsia="lt-LT"/>
        </w:rPr>
        <w:drawing>
          <wp:inline distT="0" distB="0" distL="0" distR="0" wp14:anchorId="49BFB217" wp14:editId="1F42145D">
            <wp:extent cx="2866030" cy="5823135"/>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96437" cy="5884915"/>
                    </a:xfrm>
                    <a:prstGeom prst="rect">
                      <a:avLst/>
                    </a:prstGeom>
                  </pic:spPr>
                </pic:pic>
              </a:graphicData>
            </a:graphic>
          </wp:inline>
        </w:drawing>
      </w:r>
    </w:p>
    <w:tbl>
      <w:tblPr>
        <w:tblStyle w:val="Lentelstinklelis"/>
        <w:tblW w:w="928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42"/>
      </w:tblGrid>
      <w:tr w:rsidR="006D2A24" w:rsidRPr="006E4A7B" w14:paraId="0D9CF4A1" w14:textId="77777777" w:rsidTr="002B6EF3">
        <w:trPr>
          <w:trHeight w:val="685"/>
        </w:trPr>
        <w:tc>
          <w:tcPr>
            <w:tcW w:w="4642" w:type="dxa"/>
          </w:tcPr>
          <w:p w14:paraId="4F24E715" w14:textId="7EC84C98" w:rsidR="006D2A24" w:rsidRPr="006E4A7B" w:rsidRDefault="006D2A24" w:rsidP="004C45FB">
            <w:pPr>
              <w:pStyle w:val="paveikslupavadinimai"/>
              <w:spacing w:before="90" w:after="180"/>
            </w:pPr>
            <w:r w:rsidRPr="006E4A7B">
              <w:t xml:space="preserve">Pav. </w:t>
            </w:r>
            <w:r w:rsidR="004C45FB" w:rsidRPr="006E4A7B">
              <w:t>6.2.15</w:t>
            </w:r>
            <w:r w:rsidRPr="006E4A7B">
              <w:t xml:space="preserve"> LOJ vidutinė metinė koncentracija</w:t>
            </w:r>
            <w:r w:rsidR="00337F78" w:rsidRPr="006E4A7B">
              <w:t xml:space="preserve"> Bazinio scenarijaus atveju (2023 m.)</w:t>
            </w:r>
          </w:p>
        </w:tc>
        <w:tc>
          <w:tcPr>
            <w:tcW w:w="4642" w:type="dxa"/>
          </w:tcPr>
          <w:p w14:paraId="55C1F9E7" w14:textId="3D02304C" w:rsidR="006D2A24" w:rsidRPr="006E4A7B" w:rsidRDefault="006D2A24" w:rsidP="004C45FB">
            <w:pPr>
              <w:pStyle w:val="paveikslupavadinimai"/>
              <w:spacing w:before="90" w:after="180"/>
            </w:pPr>
            <w:r w:rsidRPr="006E4A7B">
              <w:t xml:space="preserve">Pav. </w:t>
            </w:r>
            <w:r w:rsidR="004C45FB" w:rsidRPr="006E4A7B">
              <w:t>6.2.16</w:t>
            </w:r>
            <w:r w:rsidRPr="006E4A7B">
              <w:t xml:space="preserve"> LOJ vidutinė metinė koncentracija</w:t>
            </w:r>
            <w:r w:rsidR="00337F78" w:rsidRPr="006E4A7B">
              <w:t xml:space="preserve"> Optimistinės pramonės raidos scenarijaus atveju (2023 m.)</w:t>
            </w:r>
          </w:p>
        </w:tc>
      </w:tr>
    </w:tbl>
    <w:p w14:paraId="3315BB36" w14:textId="292DB7CA" w:rsidR="00E263B6" w:rsidRPr="006E4A7B" w:rsidRDefault="00337F78" w:rsidP="00A74ED0">
      <w:r w:rsidRPr="006E4A7B">
        <w:t>L</w:t>
      </w:r>
      <w:r w:rsidR="00182678" w:rsidRPr="006E4A7B">
        <w:t xml:space="preserve">yginant dviejų sumodeliuotų scenarijų situacijas </w:t>
      </w:r>
      <w:r w:rsidRPr="006E4A7B">
        <w:t>matyti,</w:t>
      </w:r>
      <w:r w:rsidR="00182678" w:rsidRPr="006E4A7B">
        <w:t xml:space="preserve"> jog ab</w:t>
      </w:r>
      <w:r w:rsidRPr="006E4A7B">
        <w:t>iem atvejais</w:t>
      </w:r>
      <w:r w:rsidR="00182678" w:rsidRPr="006E4A7B">
        <w:t xml:space="preserve"> yra </w:t>
      </w:r>
      <w:r w:rsidRPr="006E4A7B">
        <w:t>tikėtini</w:t>
      </w:r>
      <w:r w:rsidR="00182678" w:rsidRPr="006E4A7B">
        <w:t xml:space="preserve"> kietųjų dalelių bei azoto dioksido koncentracij</w:t>
      </w:r>
      <w:r w:rsidR="007C524C">
        <w:t>os viršijimas</w:t>
      </w:r>
      <w:r w:rsidR="00566621" w:rsidRPr="006E4A7B">
        <w:t>, tačiau reikšming</w:t>
      </w:r>
      <w:r w:rsidRPr="006E4A7B">
        <w:t>ų</w:t>
      </w:r>
      <w:r w:rsidR="00566621" w:rsidRPr="006E4A7B">
        <w:t xml:space="preserve"> skirtum</w:t>
      </w:r>
      <w:r w:rsidRPr="006E4A7B">
        <w:t>ų</w:t>
      </w:r>
      <w:r w:rsidR="00566621" w:rsidRPr="006E4A7B">
        <w:t xml:space="preserve"> tarp kiekvienu scenarijumi prognozuojam</w:t>
      </w:r>
      <w:r w:rsidRPr="006E4A7B">
        <w:t>os</w:t>
      </w:r>
      <w:r w:rsidR="00566621" w:rsidRPr="006E4A7B">
        <w:t xml:space="preserve"> situacij</w:t>
      </w:r>
      <w:r w:rsidRPr="006E4A7B">
        <w:t>os</w:t>
      </w:r>
      <w:r w:rsidR="00566621" w:rsidRPr="006E4A7B">
        <w:t xml:space="preserve"> nėra</w:t>
      </w:r>
      <w:r w:rsidR="00182678" w:rsidRPr="006E4A7B">
        <w:t xml:space="preserve">. </w:t>
      </w:r>
      <w:r w:rsidRPr="006E4A7B">
        <w:t>Ateityje k</w:t>
      </w:r>
      <w:r w:rsidR="00566621" w:rsidRPr="006E4A7B">
        <w:t>ietųjų dalelių</w:t>
      </w:r>
      <w:r w:rsidR="00182678" w:rsidRPr="006E4A7B">
        <w:t xml:space="preserve"> KD</w:t>
      </w:r>
      <w:r w:rsidR="00182678" w:rsidRPr="006E4A7B">
        <w:rPr>
          <w:vertAlign w:val="subscript"/>
        </w:rPr>
        <w:t>10</w:t>
      </w:r>
      <w:r w:rsidR="00182678" w:rsidRPr="006E4A7B">
        <w:t xml:space="preserve"> viršijima</w:t>
      </w:r>
      <w:r w:rsidR="007C524C">
        <w:t>s</w:t>
      </w:r>
      <w:r w:rsidR="00182678" w:rsidRPr="006E4A7B">
        <w:t xml:space="preserve"> </w:t>
      </w:r>
      <w:r w:rsidRPr="006E4A7B">
        <w:t>prognozuojam</w:t>
      </w:r>
      <w:r w:rsidR="007C524C">
        <w:t>as</w:t>
      </w:r>
      <w:r w:rsidR="00182678" w:rsidRPr="006E4A7B">
        <w:t xml:space="preserve"> </w:t>
      </w:r>
      <w:r w:rsidR="00566621" w:rsidRPr="006E4A7B">
        <w:t xml:space="preserve">ties intensyvaus eismo gatvėmis bei naujai projektuojamais stacionariais taršos šaltiniais. </w:t>
      </w:r>
      <w:r w:rsidR="00182678" w:rsidRPr="006E4A7B">
        <w:t>Azoto d</w:t>
      </w:r>
      <w:r w:rsidR="007C524C">
        <w:t>ioksido koncentracijų viršijimas</w:t>
      </w:r>
      <w:r w:rsidR="00182678" w:rsidRPr="006E4A7B">
        <w:t xml:space="preserve"> ab</w:t>
      </w:r>
      <w:r w:rsidRPr="006E4A7B">
        <w:t>i</w:t>
      </w:r>
      <w:r w:rsidR="00182678" w:rsidRPr="006E4A7B">
        <w:t>ejų scenarijų atveju pastebimi aplink tas pačias intensyvaus eismo gatves.</w:t>
      </w:r>
      <w:r w:rsidR="00566621" w:rsidRPr="006E4A7B">
        <w:t xml:space="preserve"> </w:t>
      </w:r>
    </w:p>
    <w:p w14:paraId="4D5247FB" w14:textId="584A8D85" w:rsidR="00C23ED1" w:rsidRPr="006E4A7B" w:rsidRDefault="00C23ED1" w:rsidP="002A4D8D">
      <w:pPr>
        <w:pStyle w:val="Antrat2"/>
        <w:keepLines w:val="0"/>
        <w:numPr>
          <w:ilvl w:val="1"/>
          <w:numId w:val="2"/>
        </w:numPr>
        <w:spacing w:before="240" w:after="240"/>
        <w:jc w:val="center"/>
        <w:rPr>
          <w:rFonts w:eastAsia="Times New Roman" w:cstheme="minorHAnsi"/>
          <w:b/>
          <w:sz w:val="32"/>
          <w:szCs w:val="24"/>
        </w:rPr>
      </w:pPr>
      <w:bookmarkStart w:id="262" w:name="_Toc48832047"/>
      <w:r w:rsidRPr="006E4A7B">
        <w:rPr>
          <w:rFonts w:eastAsia="Times New Roman" w:cstheme="minorHAnsi"/>
          <w:b/>
          <w:sz w:val="32"/>
          <w:szCs w:val="24"/>
        </w:rPr>
        <w:t>Oro kokybės gerinimo priemonių gerosios praktikos pavyzdžiai</w:t>
      </w:r>
      <w:bookmarkEnd w:id="254"/>
      <w:bookmarkEnd w:id="262"/>
    </w:p>
    <w:p w14:paraId="21B071A9" w14:textId="77777777" w:rsidR="00C23ED1" w:rsidRPr="006E4A7B" w:rsidRDefault="00C23ED1" w:rsidP="00C23ED1">
      <w:r w:rsidRPr="006E4A7B">
        <w:t>Šiuo metu yra nemažai detaliai aprašytų ir laisvai prieinamų pavyzdžių bei iniciatyvų, kurios padeda gerinti miestų oro kokybę bei transporto sistemą (pvz. Europos tvaraus judumo mieste planų platforma</w:t>
      </w:r>
      <w:r w:rsidRPr="006E4A7B">
        <w:rPr>
          <w:rStyle w:val="Puslapioinaosnuoroda"/>
        </w:rPr>
        <w:footnoteReference w:id="77"/>
      </w:r>
      <w:r w:rsidRPr="006E4A7B">
        <w:t>, Querol &amp; Amato 2017, Oro kokybės gerinimo priemonių katalogas</w:t>
      </w:r>
      <w:r w:rsidRPr="006E4A7B">
        <w:rPr>
          <w:rStyle w:val="Puslapioinaosnuoroda"/>
        </w:rPr>
        <w:footnoteReference w:id="78"/>
      </w:r>
      <w:r w:rsidRPr="006E4A7B">
        <w:t>, Miestų be suodžių iniciatyva</w:t>
      </w:r>
      <w:r w:rsidRPr="006E4A7B">
        <w:rPr>
          <w:rStyle w:val="Puslapioinaosnuoroda"/>
        </w:rPr>
        <w:footnoteReference w:id="79"/>
      </w:r>
      <w:r w:rsidRPr="006E4A7B">
        <w:t>, MARLIS duomenų bazė</w:t>
      </w:r>
      <w:r w:rsidRPr="006E4A7B">
        <w:rPr>
          <w:rStyle w:val="Puslapioinaosnuoroda"/>
        </w:rPr>
        <w:footnoteReference w:id="80"/>
      </w:r>
      <w:r w:rsidRPr="006E4A7B">
        <w:t>, Švaraus oro perspektyvų ataskaitos</w:t>
      </w:r>
      <w:r w:rsidRPr="006E4A7B">
        <w:rPr>
          <w:rStyle w:val="Puslapioinaosnuoroda"/>
        </w:rPr>
        <w:footnoteReference w:id="81"/>
      </w:r>
      <w:r w:rsidRPr="006E4A7B">
        <w:t>, ES Miestų darbotvarkė</w:t>
      </w:r>
      <w:r w:rsidRPr="006E4A7B">
        <w:rPr>
          <w:rStyle w:val="Puslapioinaosnuoroda"/>
        </w:rPr>
        <w:footnoteReference w:id="82"/>
      </w:r>
      <w:r w:rsidRPr="006E4A7B">
        <w:t>, LIFE projektai</w:t>
      </w:r>
      <w:r w:rsidRPr="006E4A7B">
        <w:rPr>
          <w:rStyle w:val="Puslapioinaosnuoroda"/>
        </w:rPr>
        <w:footnoteReference w:id="83"/>
      </w:r>
      <w:r w:rsidRPr="006E4A7B">
        <w:t>).</w:t>
      </w:r>
    </w:p>
    <w:p w14:paraId="09052A94" w14:textId="77777777" w:rsidR="00C23ED1" w:rsidRPr="006E4A7B" w:rsidRDefault="00C23ED1" w:rsidP="00C23ED1">
      <w:r w:rsidRPr="006E4A7B">
        <w:t>Pagal miesto aplinkos oro taršos šaltinius oro kokybės valdymo priemonės gali būti priskiriamos prie šių grupių</w:t>
      </w:r>
      <w:r w:rsidRPr="006E4A7B">
        <w:rPr>
          <w:rStyle w:val="Puslapioinaosnuoroda"/>
        </w:rPr>
        <w:footnoteReference w:id="84"/>
      </w:r>
      <w:r w:rsidRPr="006E4A7B">
        <w:t>:</w:t>
      </w:r>
    </w:p>
    <w:p w14:paraId="263F1C80" w14:textId="77777777" w:rsidR="00C23ED1" w:rsidRPr="006E4A7B" w:rsidRDefault="00C23ED1" w:rsidP="00C23ED1">
      <w:pPr>
        <w:pStyle w:val="Sraopastraipa"/>
        <w:numPr>
          <w:ilvl w:val="0"/>
          <w:numId w:val="3"/>
        </w:numPr>
        <w:spacing w:after="200" w:line="276" w:lineRule="auto"/>
        <w:jc w:val="left"/>
      </w:pPr>
      <w:r w:rsidRPr="006E4A7B">
        <w:t>Susijusios su eismu / transportu;</w:t>
      </w:r>
    </w:p>
    <w:p w14:paraId="5E351ED5" w14:textId="77777777" w:rsidR="00C23ED1" w:rsidRPr="006E4A7B" w:rsidRDefault="00C23ED1" w:rsidP="00C23ED1">
      <w:pPr>
        <w:pStyle w:val="Sraopastraipa"/>
        <w:numPr>
          <w:ilvl w:val="0"/>
          <w:numId w:val="3"/>
        </w:numPr>
        <w:spacing w:after="200" w:line="276" w:lineRule="auto"/>
        <w:jc w:val="left"/>
      </w:pPr>
      <w:r w:rsidRPr="006E4A7B">
        <w:t>Buitinio šildymo;</w:t>
      </w:r>
    </w:p>
    <w:p w14:paraId="36ECC465" w14:textId="77777777" w:rsidR="00C23ED1" w:rsidRPr="006E4A7B" w:rsidRDefault="00C23ED1" w:rsidP="00C23ED1">
      <w:pPr>
        <w:pStyle w:val="Sraopastraipa"/>
        <w:numPr>
          <w:ilvl w:val="0"/>
          <w:numId w:val="3"/>
        </w:numPr>
        <w:spacing w:after="200" w:line="276" w:lineRule="auto"/>
        <w:jc w:val="left"/>
      </w:pPr>
      <w:r w:rsidRPr="006E4A7B">
        <w:t xml:space="preserve">Žemės ūkio; </w:t>
      </w:r>
    </w:p>
    <w:p w14:paraId="34372990" w14:textId="77777777" w:rsidR="00C23ED1" w:rsidRPr="006E4A7B" w:rsidRDefault="00C23ED1" w:rsidP="00C23ED1">
      <w:pPr>
        <w:pStyle w:val="Sraopastraipa"/>
        <w:numPr>
          <w:ilvl w:val="0"/>
          <w:numId w:val="3"/>
        </w:numPr>
        <w:spacing w:after="200" w:line="276" w:lineRule="auto"/>
        <w:jc w:val="left"/>
      </w:pPr>
      <w:r w:rsidRPr="006E4A7B">
        <w:t>Statybų sektoriaus;</w:t>
      </w:r>
    </w:p>
    <w:p w14:paraId="43424F1B" w14:textId="77777777" w:rsidR="00C23ED1" w:rsidRPr="006E4A7B" w:rsidRDefault="00C23ED1" w:rsidP="00C23ED1">
      <w:pPr>
        <w:pStyle w:val="Sraopastraipa"/>
        <w:numPr>
          <w:ilvl w:val="0"/>
          <w:numId w:val="3"/>
        </w:numPr>
        <w:spacing w:after="200" w:line="276" w:lineRule="auto"/>
        <w:jc w:val="left"/>
      </w:pPr>
      <w:r w:rsidRPr="006E4A7B">
        <w:t xml:space="preserve">Integruoto planavimo; </w:t>
      </w:r>
    </w:p>
    <w:p w14:paraId="61E197D2" w14:textId="77777777" w:rsidR="00C23ED1" w:rsidRPr="006E4A7B" w:rsidRDefault="00C23ED1" w:rsidP="00C23ED1">
      <w:pPr>
        <w:pStyle w:val="Sraopastraipa"/>
        <w:numPr>
          <w:ilvl w:val="0"/>
          <w:numId w:val="3"/>
        </w:numPr>
        <w:spacing w:after="200" w:line="276" w:lineRule="auto"/>
        <w:jc w:val="left"/>
      </w:pPr>
      <w:r w:rsidRPr="006E4A7B">
        <w:t xml:space="preserve">Informuotumo didinimo ir komunikacijos. </w:t>
      </w:r>
    </w:p>
    <w:p w14:paraId="268A4B67" w14:textId="77777777" w:rsidR="00C23ED1" w:rsidRPr="006E4A7B" w:rsidRDefault="00C23ED1" w:rsidP="00C23ED1">
      <w:r w:rsidRPr="006E4A7B">
        <w:t xml:space="preserve">Toliau pateikiama šių grupių priemonių, laikomų gerosios praktikos pavyzdžiais, siūlymai. </w:t>
      </w:r>
    </w:p>
    <w:p w14:paraId="227B686A" w14:textId="77777777" w:rsidR="00C23ED1" w:rsidRPr="006E4A7B" w:rsidRDefault="00C23ED1" w:rsidP="00C23ED1">
      <w:pPr>
        <w:rPr>
          <w:b/>
          <w:bCs/>
          <w:u w:val="single"/>
        </w:rPr>
      </w:pPr>
      <w:r w:rsidRPr="006E4A7B">
        <w:rPr>
          <w:b/>
          <w:bCs/>
          <w:u w:val="single"/>
        </w:rPr>
        <w:t>Eismo / transporto valdymo priemonės</w:t>
      </w:r>
    </w:p>
    <w:p w14:paraId="7361749C" w14:textId="77777777" w:rsidR="00C23ED1" w:rsidRPr="006E4A7B" w:rsidRDefault="00C23ED1" w:rsidP="00C23ED1">
      <w:r w:rsidRPr="006E4A7B">
        <w:t>Užtikrinant tvarią miesto plėtrą, aplinkos oro taršos priemonių, susijusių su transportu, gerosios praktikos pavyzdžiais laikomi šie sprendimai:</w:t>
      </w:r>
    </w:p>
    <w:p w14:paraId="7CC37729" w14:textId="77777777" w:rsidR="00C23ED1" w:rsidRPr="006E4A7B" w:rsidRDefault="00C23ED1" w:rsidP="00C23ED1">
      <w:pPr>
        <w:pStyle w:val="Sraopastraipa"/>
        <w:numPr>
          <w:ilvl w:val="0"/>
          <w:numId w:val="4"/>
        </w:numPr>
        <w:ind w:left="709"/>
      </w:pPr>
      <w:r w:rsidRPr="006E4A7B">
        <w:t>mažos taršos zonos,</w:t>
      </w:r>
    </w:p>
    <w:p w14:paraId="71BF4EB6" w14:textId="77777777" w:rsidR="00C23ED1" w:rsidRPr="006E4A7B" w:rsidRDefault="00C23ED1" w:rsidP="00C23ED1">
      <w:pPr>
        <w:pStyle w:val="Sraopastraipa"/>
        <w:numPr>
          <w:ilvl w:val="0"/>
          <w:numId w:val="4"/>
        </w:numPr>
        <w:ind w:left="709"/>
      </w:pPr>
      <w:r w:rsidRPr="006E4A7B">
        <w:t>Ilgalaikės strategijos, skatinančios bevariklio transporto naudojimą,</w:t>
      </w:r>
    </w:p>
    <w:p w14:paraId="533B8ED5" w14:textId="77777777" w:rsidR="00C23ED1" w:rsidRPr="006E4A7B" w:rsidRDefault="00C23ED1" w:rsidP="00C23ED1">
      <w:pPr>
        <w:pStyle w:val="Sraopastraipa"/>
        <w:numPr>
          <w:ilvl w:val="0"/>
          <w:numId w:val="4"/>
        </w:numPr>
        <w:ind w:left="709"/>
      </w:pPr>
      <w:r w:rsidRPr="006E4A7B">
        <w:t>teritorijų planavimas, perskirstant viešąją erdvę,</w:t>
      </w:r>
    </w:p>
    <w:p w14:paraId="2EE35ED1" w14:textId="77777777" w:rsidR="00C23ED1" w:rsidRPr="006E4A7B" w:rsidRDefault="00C23ED1" w:rsidP="00C23ED1">
      <w:pPr>
        <w:pStyle w:val="Sraopastraipa"/>
        <w:numPr>
          <w:ilvl w:val="0"/>
          <w:numId w:val="4"/>
        </w:numPr>
        <w:ind w:left="709"/>
      </w:pPr>
      <w:r w:rsidRPr="006E4A7B">
        <w:t>automobilių stovėjimo vietų valdymas,</w:t>
      </w:r>
    </w:p>
    <w:p w14:paraId="63B93ECE" w14:textId="77777777" w:rsidR="00C23ED1" w:rsidRPr="006E4A7B" w:rsidRDefault="00C23ED1" w:rsidP="00C23ED1">
      <w:pPr>
        <w:pStyle w:val="Sraopastraipa"/>
        <w:numPr>
          <w:ilvl w:val="0"/>
          <w:numId w:val="4"/>
        </w:numPr>
        <w:ind w:left="709"/>
      </w:pPr>
      <w:r w:rsidRPr="006E4A7B">
        <w:t>viešojo transporto plėtra,</w:t>
      </w:r>
    </w:p>
    <w:p w14:paraId="54AB5E98" w14:textId="33EF1B39" w:rsidR="00C23ED1" w:rsidRPr="006E4A7B" w:rsidRDefault="00C23ED1" w:rsidP="00C23ED1">
      <w:pPr>
        <w:pStyle w:val="Sraopastraipa"/>
        <w:numPr>
          <w:ilvl w:val="0"/>
          <w:numId w:val="4"/>
        </w:numPr>
        <w:ind w:left="709"/>
      </w:pPr>
      <w:r w:rsidRPr="006E4A7B">
        <w:t xml:space="preserve">kelių ir </w:t>
      </w:r>
      <w:r w:rsidR="00AF4855" w:rsidRPr="006E4A7B">
        <w:t>spūsčių</w:t>
      </w:r>
      <w:r w:rsidRPr="006E4A7B">
        <w:t xml:space="preserve"> mokesčiai,</w:t>
      </w:r>
    </w:p>
    <w:p w14:paraId="4D58CD6D" w14:textId="77777777" w:rsidR="00C23ED1" w:rsidRPr="006E4A7B" w:rsidRDefault="00C23ED1" w:rsidP="00C23ED1">
      <w:pPr>
        <w:pStyle w:val="Sraopastraipa"/>
        <w:numPr>
          <w:ilvl w:val="0"/>
          <w:numId w:val="4"/>
        </w:numPr>
        <w:ind w:left="709"/>
      </w:pPr>
      <w:r w:rsidRPr="006E4A7B">
        <w:t>integruotas krovininio transporto valdymas.</w:t>
      </w:r>
    </w:p>
    <w:p w14:paraId="62CDB120" w14:textId="77777777" w:rsidR="00C23ED1" w:rsidRPr="006E4A7B" w:rsidRDefault="00C23ED1" w:rsidP="00C23ED1">
      <w:pPr>
        <w:pStyle w:val="Sraopastraipa"/>
        <w:ind w:left="709" w:firstLine="0"/>
      </w:pPr>
    </w:p>
    <w:p w14:paraId="0811135C" w14:textId="77777777" w:rsidR="00C23ED1" w:rsidRPr="006E4A7B" w:rsidRDefault="00C23ED1" w:rsidP="00C23ED1">
      <w:pPr>
        <w:spacing w:after="60"/>
        <w:ind w:right="-162" w:firstLine="709"/>
        <w:rPr>
          <w:rFonts w:asciiTheme="minorHAnsi" w:hAnsiTheme="minorHAnsi"/>
        </w:rPr>
      </w:pPr>
      <w:r w:rsidRPr="006E4A7B">
        <w:rPr>
          <w:rFonts w:asciiTheme="minorHAnsi" w:hAnsiTheme="minorHAnsi"/>
          <w:i/>
          <w:iCs/>
        </w:rPr>
        <w:t xml:space="preserve">Mažos taršos zonos. </w:t>
      </w:r>
      <w:r w:rsidRPr="006E4A7B">
        <w:rPr>
          <w:rFonts w:asciiTheme="minorHAnsi" w:hAnsiTheme="minorHAnsi"/>
        </w:rPr>
        <w:t>Europos šalyse mažos taršos zonos (MTZ) yra labai paplitusios, vien tik Vokietijoje yra beveik 60 miestų, turinčių MTZ.  Tokiose zonose apribojimai gali būti taikomi lengviesiems  automobiliams ir sunkvežimiams arba tik sunkvežimiams. Dažniausiai  į MTZ draudžiama įvažiuoti transporto priemonėms, kurios neatitinka toje zonoje numatytos išmetamų teršalų normos. Pagrindinis MTZ poveikis yra transporto priemonių parko atsinaujinimas.</w:t>
      </w:r>
      <w:r w:rsidRPr="006E4A7B">
        <w:rPr>
          <w:rFonts w:asciiTheme="minorHAnsi" w:hAnsiTheme="minorHAnsi"/>
          <w:i/>
          <w:iCs/>
        </w:rPr>
        <w:t xml:space="preserve">  </w:t>
      </w:r>
      <w:r w:rsidRPr="006E4A7B">
        <w:rPr>
          <w:rFonts w:asciiTheme="minorHAnsi" w:hAnsiTheme="minorHAnsi"/>
        </w:rPr>
        <w:t>Daugiau informacijos apie MTZ galima rasti šiai temai skirtose projekto „Clean Air“</w:t>
      </w:r>
      <w:r w:rsidRPr="006E4A7B">
        <w:rPr>
          <w:rStyle w:val="Puslapioinaosnuoroda"/>
          <w:rFonts w:asciiTheme="minorHAnsi" w:hAnsiTheme="minorHAnsi"/>
        </w:rPr>
        <w:footnoteReference w:id="85"/>
      </w:r>
      <w:r w:rsidRPr="006E4A7B">
        <w:rPr>
          <w:rFonts w:asciiTheme="minorHAnsi" w:hAnsiTheme="minorHAnsi"/>
        </w:rPr>
        <w:t xml:space="preserve"> ir Europos Komisijos</w:t>
      </w:r>
      <w:r w:rsidRPr="006E4A7B">
        <w:rPr>
          <w:rStyle w:val="Puslapioinaosnuoroda"/>
          <w:rFonts w:asciiTheme="minorHAnsi" w:hAnsiTheme="minorHAnsi"/>
        </w:rPr>
        <w:footnoteReference w:id="86"/>
      </w:r>
      <w:r w:rsidRPr="006E4A7B">
        <w:rPr>
          <w:rFonts w:asciiTheme="minorHAnsi" w:hAnsiTheme="minorHAnsi"/>
        </w:rPr>
        <w:t xml:space="preserve"> publikuotose ataskaitose.</w:t>
      </w:r>
    </w:p>
    <w:p w14:paraId="12207822" w14:textId="77777777" w:rsidR="00C23ED1" w:rsidRPr="006E4A7B" w:rsidRDefault="00C23ED1" w:rsidP="00C23ED1">
      <w:pPr>
        <w:ind w:firstLine="709"/>
      </w:pPr>
      <w:r w:rsidRPr="006E4A7B">
        <w:rPr>
          <w:i/>
          <w:iCs/>
        </w:rPr>
        <w:t>Bevariklio transporto skatinimas</w:t>
      </w:r>
      <w:r w:rsidRPr="006E4A7B">
        <w:t>. Remiantis Pausaulio sveikatos organizacijos duomenimis, kasmet dėl fizinio aktyvumo trūkumo  pasaulyje miršta apie 3 mln. žmonių. Pėsčiųjų bei dviračių takų infrastruktūros kūrimas bei gerinimas skatina žmones daugiau vaikščioti ir važinėti dviračiais – taip skatinamas sveikos gyvensenos modelis. Aktyvaus judumo transporto priemones sėkmingai skatina ir kitos veiklos, skirtos infrastruktūros ir aplinkos pritaikymui. Manoma, kad krovinius vežantys dviračiai atliks svarbų vaidmenį mažinant krovininį transportą miestuose</w:t>
      </w:r>
      <w:r w:rsidRPr="006E4A7B">
        <w:rPr>
          <w:rStyle w:val="Puslapioinaosnuoroda"/>
        </w:rPr>
        <w:footnoteReference w:id="87"/>
      </w:r>
      <w:r w:rsidRPr="006E4A7B">
        <w:t>.</w:t>
      </w:r>
    </w:p>
    <w:p w14:paraId="02AD5D50" w14:textId="77777777" w:rsidR="00C23ED1" w:rsidRPr="006E4A7B" w:rsidRDefault="00C23ED1" w:rsidP="00C23ED1">
      <w:pPr>
        <w:spacing w:after="60"/>
        <w:ind w:right="-162" w:firstLine="709"/>
      </w:pPr>
      <w:r w:rsidRPr="006E4A7B">
        <w:rPr>
          <w:i/>
          <w:iCs/>
        </w:rPr>
        <w:t>Teritorijų planavimas</w:t>
      </w:r>
      <w:r w:rsidRPr="006E4A7B">
        <w:t>. Žemėnaudos tendencijos yra svarbus veiksnys, lemiantis nuosavų automobilių naudojimą bei su  miesto transportu susijusius teršalų išmetimus. Miesto planavimo strategijos, kuriose pirmenybė teikiama kompaktiškam vystymuisi, kai gyvenamieji bei komerciniai plotai yra arti vienas kito, gali sumažinti gyventojų priklausomybę nuo privataus transporto priemonių ir skatinti rinktis sveikesnį kelionės būdą</w:t>
      </w:r>
      <w:r w:rsidRPr="006E4A7B">
        <w:rPr>
          <w:vertAlign w:val="superscript"/>
        </w:rPr>
        <w:footnoteReference w:id="88"/>
      </w:r>
      <w:r w:rsidRPr="006E4A7B">
        <w:t xml:space="preserve">. </w:t>
      </w:r>
    </w:p>
    <w:p w14:paraId="4FE178F0" w14:textId="038EB3C9" w:rsidR="00C23ED1" w:rsidRPr="006E4A7B" w:rsidRDefault="00C23ED1" w:rsidP="00C23ED1">
      <w:r w:rsidRPr="006E4A7B">
        <w:t>Pereinant nuo privačių transporto priemonių prie bevariklio transporto priemonių bei greitųjų</w:t>
      </w:r>
      <w:r w:rsidR="007C524C">
        <w:t xml:space="preserve"> / </w:t>
      </w:r>
      <w:r w:rsidRPr="006E4A7B">
        <w:t>viešojo transporto priemonių, svarbūs ir planavimo pokyčiai. Skiriant dėmesį „artumo planavimui”, patrauklesnis tampa mokyklos, darbo ar paslaugų pasiekimas naudojant viešojo transporto priemones, ėjimą bei važiavimą dviračiu. Kompaktiškas ir mišrus teritorijų išplanavimas pagerina susisiekimą dviračiais ir  pėsčiomis, tikėtinas teigiamas tokių žemėnaudos planavimo priemonių poveikis ir pažeidžiamoms visuomenės grupėms.</w:t>
      </w:r>
    </w:p>
    <w:p w14:paraId="17E975D8" w14:textId="77777777" w:rsidR="00C23ED1" w:rsidRPr="006E4A7B" w:rsidRDefault="00C23ED1" w:rsidP="00C23ED1">
      <w:r w:rsidRPr="006E4A7B">
        <w:t xml:space="preserve">  </w:t>
      </w:r>
      <w:r w:rsidRPr="006E4A7B">
        <w:rPr>
          <w:i/>
          <w:iCs/>
        </w:rPr>
        <w:t>Automobilių stovėjimo vietų valdymas</w:t>
      </w:r>
      <w:r w:rsidRPr="006E4A7B">
        <w:t>. Automobilių stovėjimo vietų valdymas yra svarbus veiksnys, skatinant perėjimą nuo privataus motorinio transporto prie viešojo transporto. Šios priemonės gali būti lanksčiai taikomos kombinuojant su mažos taršos zonoms taikomais kriterijais. Praktiškai šias priemones lengviau įgyvendinti (ypač mažuose miestuose) įvedant spūsčių ar kelių  mokestį. Stovėjimo vietų valdymo priemonės gali būti taikomos nedideliam stovėjimo vietų skaičiui arba visoje zonoje. Stovėjimo vietų (privačių ir viešų)  kiekis, leidžiamas stovėjimo laikas ir mokestis – tai didžiausią įtaką darantys veiksniai</w:t>
      </w:r>
      <w:r w:rsidRPr="006E4A7B">
        <w:rPr>
          <w:rStyle w:val="Puslapioinaosnuoroda"/>
          <w:sz w:val="22"/>
          <w:szCs w:val="22"/>
        </w:rPr>
        <w:footnoteReference w:id="89"/>
      </w:r>
      <w:r w:rsidRPr="006E4A7B">
        <w:t>.</w:t>
      </w:r>
    </w:p>
    <w:p w14:paraId="725AA41A" w14:textId="77777777" w:rsidR="00C23ED1" w:rsidRPr="006E4A7B" w:rsidRDefault="00C23ED1" w:rsidP="00C23ED1">
      <w:pPr>
        <w:rPr>
          <w:rFonts w:asciiTheme="minorHAnsi" w:hAnsiTheme="minorHAnsi"/>
          <w:i/>
          <w:iCs/>
          <w:sz w:val="22"/>
          <w:szCs w:val="22"/>
        </w:rPr>
      </w:pPr>
      <w:r w:rsidRPr="006E4A7B">
        <w:rPr>
          <w:i/>
          <w:iCs/>
        </w:rPr>
        <w:t>Viešojo transporto plėtra.</w:t>
      </w:r>
      <w:r w:rsidRPr="006E4A7B">
        <w:rPr>
          <w:rFonts w:asciiTheme="minorHAnsi" w:hAnsiTheme="minorHAnsi"/>
          <w:i/>
          <w:iCs/>
          <w:sz w:val="22"/>
          <w:szCs w:val="22"/>
        </w:rPr>
        <w:t xml:space="preserve"> </w:t>
      </w:r>
      <w:r w:rsidRPr="006E4A7B">
        <w:t>Perėjimas nuo privataus motorizuoto transporto prie viešojo / greitojo tranzitinio transporto, tokio kaip geležinkelis, metro, autobusai,  gali turėti teigiamą poveikį tiek sveikatos, tiek klimato kaitos srityse, įskaitant: mažesnį miestų oro užterštumą, mažiau sužalojimų eismo metu, mažiau triukšmo ir geresnes susisiekimo galimybes žmonėms, neturintiems automobilių</w:t>
      </w:r>
      <w:r w:rsidRPr="006E4A7B">
        <w:rPr>
          <w:rFonts w:asciiTheme="minorHAnsi" w:hAnsiTheme="minorHAnsi"/>
          <w:sz w:val="22"/>
          <w:szCs w:val="22"/>
          <w:vertAlign w:val="superscript"/>
        </w:rPr>
        <w:footnoteReference w:id="90"/>
      </w:r>
      <w:r w:rsidRPr="006E4A7B">
        <w:rPr>
          <w:rFonts w:asciiTheme="minorHAnsi" w:hAnsiTheme="minorHAnsi"/>
          <w:sz w:val="22"/>
          <w:szCs w:val="22"/>
        </w:rPr>
        <w:t>.</w:t>
      </w:r>
    </w:p>
    <w:p w14:paraId="1A5661F9" w14:textId="77777777" w:rsidR="00C23ED1" w:rsidRPr="006E4A7B" w:rsidRDefault="00C23ED1" w:rsidP="00C23ED1">
      <w:pPr>
        <w:rPr>
          <w:rFonts w:asciiTheme="minorHAnsi" w:hAnsiTheme="minorHAnsi"/>
          <w:sz w:val="22"/>
          <w:szCs w:val="22"/>
        </w:rPr>
      </w:pPr>
      <w:r w:rsidRPr="006E4A7B">
        <w:rPr>
          <w:i/>
          <w:iCs/>
        </w:rPr>
        <w:t>Kelių ir spūsčių mokesčiai</w:t>
      </w:r>
      <w:r w:rsidRPr="006E4A7B">
        <w:t>. Kelių ir spūsčių mokesčiai yra lanksti priemonė, skatinanti pereiti nuo privataus motorizuoto transporto prie viešojo transporto priemonių. Kelių ir spūsčių mokesčių sistemos skiriasi pirmiausia tarifų sistema (taigi ir atitinkamų transporto priemonių kategorijomis), mokesčių apskaičiavimo bei mokesčių surinkimo sistema, nuobaudų bei kontrolės būdais</w:t>
      </w:r>
      <w:r w:rsidRPr="006E4A7B">
        <w:rPr>
          <w:rStyle w:val="Puslapioinaosnuoroda"/>
          <w:rFonts w:asciiTheme="minorHAnsi" w:hAnsiTheme="minorHAnsi"/>
          <w:sz w:val="22"/>
          <w:szCs w:val="22"/>
        </w:rPr>
        <w:footnoteReference w:id="91"/>
      </w:r>
      <w:r w:rsidRPr="006E4A7B">
        <w:rPr>
          <w:rStyle w:val="Puslapioinaosnuoroda"/>
          <w:rFonts w:asciiTheme="minorHAnsi" w:hAnsiTheme="minorHAnsi"/>
          <w:sz w:val="22"/>
          <w:szCs w:val="22"/>
        </w:rPr>
        <w:footnoteReference w:id="92"/>
      </w:r>
      <w:r w:rsidRPr="006E4A7B">
        <w:rPr>
          <w:rFonts w:asciiTheme="minorHAnsi" w:hAnsiTheme="minorHAnsi"/>
          <w:sz w:val="22"/>
          <w:szCs w:val="22"/>
        </w:rPr>
        <w:t>.</w:t>
      </w:r>
    </w:p>
    <w:p w14:paraId="7EF94FEA" w14:textId="77777777" w:rsidR="00C23ED1" w:rsidRPr="006E4A7B" w:rsidRDefault="00C23ED1" w:rsidP="00C23ED1">
      <w:pPr>
        <w:rPr>
          <w:rFonts w:asciiTheme="minorHAnsi" w:hAnsiTheme="minorHAnsi"/>
          <w:sz w:val="22"/>
          <w:szCs w:val="22"/>
        </w:rPr>
      </w:pPr>
      <w:r w:rsidRPr="006E4A7B">
        <w:rPr>
          <w:i/>
          <w:iCs/>
        </w:rPr>
        <w:t>Integruotas krovininio transporto valdymas</w:t>
      </w:r>
      <w:r w:rsidRPr="006E4A7B">
        <w:t xml:space="preserve">. </w:t>
      </w:r>
      <w:r w:rsidRPr="006E4A7B">
        <w:rPr>
          <w:rFonts w:asciiTheme="minorHAnsi" w:hAnsiTheme="minorHAnsi"/>
        </w:rPr>
        <w:t>Neigiamas krovinių gabenimo mieste poveikis daugiausiai sukeliamas naudojamų transporto  priemonių (pvz., dyzelinu varomų) ir neefektyvios sistemos (pvz., mažo apkrovos koeficiento, žemo bendradarbiavimo lygio). Todėl inovatyvus ir integruotas krovinių transportavimas mieste gali žymiai pagerinti sistemos efektyvumą bei sumažinti užterštumą</w:t>
      </w:r>
      <w:r w:rsidRPr="006E4A7B">
        <w:rPr>
          <w:rStyle w:val="Puslapioinaosnuoroda"/>
          <w:rFonts w:asciiTheme="minorHAnsi" w:hAnsiTheme="minorHAnsi"/>
          <w:sz w:val="22"/>
          <w:szCs w:val="22"/>
        </w:rPr>
        <w:footnoteReference w:id="93"/>
      </w:r>
      <w:r w:rsidRPr="006E4A7B">
        <w:rPr>
          <w:rFonts w:asciiTheme="minorHAnsi" w:hAnsiTheme="minorHAnsi"/>
          <w:sz w:val="22"/>
          <w:szCs w:val="22"/>
        </w:rPr>
        <w:t>.</w:t>
      </w:r>
    </w:p>
    <w:p w14:paraId="3D7BC8A2" w14:textId="77777777" w:rsidR="00C23ED1" w:rsidRPr="006E4A7B" w:rsidRDefault="00C23ED1" w:rsidP="00C23ED1">
      <w:pPr>
        <w:rPr>
          <w:rFonts w:asciiTheme="minorHAnsi" w:hAnsiTheme="minorHAnsi"/>
          <w:b/>
          <w:bCs/>
          <w:sz w:val="22"/>
          <w:szCs w:val="22"/>
          <w:u w:val="single"/>
        </w:rPr>
      </w:pPr>
      <w:r w:rsidRPr="006E4A7B">
        <w:rPr>
          <w:rFonts w:asciiTheme="minorHAnsi" w:hAnsiTheme="minorHAnsi"/>
          <w:b/>
          <w:bCs/>
          <w:sz w:val="22"/>
          <w:szCs w:val="22"/>
          <w:u w:val="single"/>
        </w:rPr>
        <w:t>Individualių būstų šildymas</w:t>
      </w:r>
    </w:p>
    <w:p w14:paraId="50CCB5CF" w14:textId="77777777" w:rsidR="00C23ED1" w:rsidRPr="006E4A7B" w:rsidRDefault="00C23ED1" w:rsidP="00C23ED1">
      <w:r w:rsidRPr="006E4A7B">
        <w:t>Kietojo kuro deginimas yra pagrindinis taršos, sukeliamos šildant individualius būstus, šaltinis. Žemiau pateikiamos priemonės gali būti laikomos geraisiais tokios taršos mažinimo praktikos pavyzdžiais</w:t>
      </w:r>
      <w:r w:rsidRPr="006E4A7B">
        <w:rPr>
          <w:rFonts w:asciiTheme="minorHAnsi" w:hAnsiTheme="minorHAnsi"/>
          <w:bCs/>
          <w:sz w:val="22"/>
          <w:szCs w:val="22"/>
          <w:vertAlign w:val="superscript"/>
        </w:rPr>
        <w:footnoteReference w:id="94"/>
      </w:r>
      <w:r w:rsidRPr="006E4A7B">
        <w:t>.</w:t>
      </w:r>
    </w:p>
    <w:p w14:paraId="5867A090" w14:textId="77777777" w:rsidR="00C23ED1" w:rsidRPr="006E4A7B" w:rsidRDefault="00C23ED1" w:rsidP="00C23ED1">
      <w:r w:rsidRPr="006E4A7B">
        <w:rPr>
          <w:rFonts w:asciiTheme="minorHAnsi" w:hAnsiTheme="minorHAnsi"/>
          <w:i/>
          <w:iCs/>
        </w:rPr>
        <w:t xml:space="preserve">Informuotumo didinimo kampanijos, informacinės platformos, tikslinių grupių kvalifikacijos kėlimas, gaminių ženklinimas ir ekspertų konsultacijos. </w:t>
      </w:r>
      <w:r w:rsidRPr="006E4A7B">
        <w:rPr>
          <w:rFonts w:asciiTheme="minorHAnsi" w:hAnsiTheme="minorHAnsi"/>
        </w:rPr>
        <w:t>Tinkamas namų šildymo prietaisų naudojimas yra labai svarbus mažinant oro taršą. Svarbi informacijos sklaida apie įvairių prietaisų efektyvumą (aplinkosauginio ženklinimo sistemos), informuotumo kėlimo kampanijos, informuojančios apie tinkamą prietaisų bei kuro naudojimą, specialistų, atliekančių šildymo įrenginių priežiūrą, kvalifikacijos kėlimas, visuomenės švietimas, kaip namų šildymo priemonių naudojimas veikia oro kokybę.</w:t>
      </w:r>
    </w:p>
    <w:p w14:paraId="1A879067" w14:textId="77777777" w:rsidR="00C23ED1" w:rsidRPr="006E4A7B" w:rsidRDefault="00C23ED1" w:rsidP="00C23ED1">
      <w:r w:rsidRPr="006E4A7B">
        <w:rPr>
          <w:i/>
          <w:iCs/>
        </w:rPr>
        <w:t>Centralizuotų šildymo ir vėsinimo sistemų plėtra.</w:t>
      </w:r>
      <w:r w:rsidRPr="006E4A7B">
        <w:t xml:space="preserve"> Efektyvios centrinio šildymo sistemos yra vienos iš geriausių namų šildymo alternatyvų, galinčios reikšmingai sumažinti neigiamą kuro deginimo poveikį.</w:t>
      </w:r>
    </w:p>
    <w:p w14:paraId="5DBB7BF5" w14:textId="0459E74F" w:rsidR="00C23ED1" w:rsidRPr="006E4A7B" w:rsidRDefault="00C23ED1" w:rsidP="00C23ED1">
      <w:r w:rsidRPr="006E4A7B">
        <w:rPr>
          <w:i/>
          <w:iCs/>
        </w:rPr>
        <w:t>Reikalavimai šildymo įrenginiams ir didesnė priežiūros kokybė</w:t>
      </w:r>
      <w:r w:rsidRPr="006E4A7B">
        <w:t>. Nuolatinė priežiūra yra būtina siekiant užtikrinti efektyvų namų šildymo prietaisų naudojimą. To galima pasiekti griežtina</w:t>
      </w:r>
      <w:r w:rsidR="007C524C">
        <w:t>n</w:t>
      </w:r>
      <w:r w:rsidRPr="006E4A7B">
        <w:t>t reguliaraus kaminų valymo bei reguliarios įrenginių patikros reikalavimus.</w:t>
      </w:r>
    </w:p>
    <w:p w14:paraId="7C8F5D36" w14:textId="774CDE30" w:rsidR="00C23ED1" w:rsidRPr="006E4A7B" w:rsidRDefault="00C23ED1" w:rsidP="00C23ED1">
      <w:r w:rsidRPr="006E4A7B">
        <w:rPr>
          <w:i/>
          <w:iCs/>
        </w:rPr>
        <w:t>Parama pastatų renovacijai, keičiant šildymo įrenginių kurą ar įrenginius.</w:t>
      </w:r>
      <w:r w:rsidRPr="006E4A7B">
        <w:t xml:space="preserve"> Pastatų energetinio efektyvumo gerinimas gali smarkiai sumažinti teršalų emisij</w:t>
      </w:r>
      <w:r w:rsidR="0008585E">
        <w:t>ą</w:t>
      </w:r>
      <w:r w:rsidRPr="006E4A7B">
        <w:t xml:space="preserve"> į atmosferą, taip pat mažinti šiltnamio efektą sukeliančių dujų emisiją ir šildymo išlaidas. Taip pat naudinga skatinti pereiti prie mažiau taršaus kuro bei efektyvesnių įrenginių. Šios priemonės derinimas su draudimu naudoti taršų kietąjį kurą gali reikšmingai pagerinti oro kokybę.</w:t>
      </w:r>
    </w:p>
    <w:p w14:paraId="22F7E072" w14:textId="77777777" w:rsidR="00C23ED1" w:rsidRPr="006E4A7B" w:rsidRDefault="00C23ED1" w:rsidP="00C23ED1">
      <w:r w:rsidRPr="006E4A7B">
        <w:rPr>
          <w:i/>
          <w:iCs/>
        </w:rPr>
        <w:t>Integruotos priemonės energijos stygiui mažinti.</w:t>
      </w:r>
      <w:r w:rsidRPr="006E4A7B">
        <w:t xml:space="preserve"> Žemos kokybės kuro ir neefektyvių buitinių prietaisų naudojimas dažnai siejamas su mažomis pajamomis. Todėl parama mažas pajamas gaunantiems namų ūkiams, siekiant sumažinti šildymo sąskaitas,  gali turėti teigiamą poveikį tiek oro kokybei, tiek ir pagerinant namų ūkių gyvenimo sąlygas.  </w:t>
      </w:r>
    </w:p>
    <w:p w14:paraId="1A6A4AC3" w14:textId="77777777" w:rsidR="00C23ED1" w:rsidRPr="006E4A7B" w:rsidRDefault="00C23ED1" w:rsidP="00C23ED1">
      <w:pPr>
        <w:rPr>
          <w:b/>
          <w:bCs/>
          <w:u w:val="single"/>
        </w:rPr>
      </w:pPr>
      <w:r w:rsidRPr="006E4A7B">
        <w:rPr>
          <w:b/>
          <w:bCs/>
          <w:u w:val="single"/>
        </w:rPr>
        <w:t>Žemės ūkis</w:t>
      </w:r>
    </w:p>
    <w:p w14:paraId="7AC2CA0B" w14:textId="77777777" w:rsidR="00C23ED1" w:rsidRPr="006E4A7B" w:rsidRDefault="00C23ED1" w:rsidP="00C23ED1">
      <w:r w:rsidRPr="006E4A7B">
        <w:t>Amoniako išmetimai iš žemės ūkio yra reikšmingas antrinių kietųjų dalelių šaltinis vertinant foninę koncentraciją, taigi gali turėti poveikį ir kietųjų dalelių taršos lygiui urbanizuotose teritorijose. Atviras žemės ūkio atliekų deginimas, nors ir uždraustas ES teisės aktais, tebėra reikšmingas pirminių kietųjų dalelių šaltinis</w:t>
      </w:r>
      <w:r w:rsidRPr="006E4A7B">
        <w:rPr>
          <w:rStyle w:val="Puslapioinaosnuoroda"/>
        </w:rPr>
        <w:footnoteReference w:id="95"/>
      </w:r>
      <w:r w:rsidRPr="006E4A7B">
        <w:t xml:space="preserve">. </w:t>
      </w:r>
    </w:p>
    <w:p w14:paraId="1DCDF279" w14:textId="77777777" w:rsidR="00C23ED1" w:rsidRPr="006E4A7B" w:rsidRDefault="00C23ED1" w:rsidP="00C23ED1">
      <w:r w:rsidRPr="006E4A7B">
        <w:rPr>
          <w:i/>
          <w:iCs/>
        </w:rPr>
        <w:t>Draudimas atvirai deginti žemės ūkio atliekas</w:t>
      </w:r>
      <w:r w:rsidRPr="006E4A7B">
        <w:t>. Šis draudimas veikia daugelyje šalių, tačiau mokymai, įgyvendinimas bei  patikrinimų schemos yra kritiniai aspektai, į kuriuos būtina atkreipti dėmesį, siekiant išnaudoti visą taršos mažinimo potencialą.</w:t>
      </w:r>
    </w:p>
    <w:p w14:paraId="00DBC3C8" w14:textId="49C1C3E8" w:rsidR="00C23ED1" w:rsidRPr="006E4A7B" w:rsidRDefault="00C23ED1" w:rsidP="00C23ED1">
      <w:r w:rsidRPr="006E4A7B">
        <w:rPr>
          <w:i/>
          <w:iCs/>
        </w:rPr>
        <w:t>Optimalus lauko darbų laikas ir reikalavimai žemės ūkio produkcijos gabenimui.</w:t>
      </w:r>
      <w:r w:rsidRPr="006E4A7B">
        <w:t xml:space="preserve"> Tinkamai parinktas lauko darbų laikas, kuo mažesnis dirvožemį ardančių veiklų skaičius ir </w:t>
      </w:r>
      <w:r w:rsidR="0008585E">
        <w:t>(</w:t>
      </w:r>
      <w:r w:rsidRPr="006E4A7B">
        <w:t>arba</w:t>
      </w:r>
      <w:r w:rsidR="0008585E">
        <w:t>)</w:t>
      </w:r>
      <w:r w:rsidRPr="006E4A7B">
        <w:t xml:space="preserve"> tinkama dirvožemio būklė gali reikšmingai mažinti oro taršą. Todėl planuojant arimo, sodinimo ar derliaus nuėmimo darbus rekomenduojama atsižvelgti ir į palankias meteorologines sąlygas, lemiančias pakankamą dirvožemio drėgnumą. Taip pat naudinga taikyti priemones, gerinančias dirvožemio kokybę ir užtikrinančias pakankamą drėgmės kiekį, tokias kaip sėjomaina, mulčiavimas ar drėkinimas. Siekiant sumažinti dulkių išmetimus, birūs  produktai turėtų būti gabenami uždaro tipo kėbuluose ar priekabose.</w:t>
      </w:r>
    </w:p>
    <w:p w14:paraId="09F28F80" w14:textId="77777777" w:rsidR="00C23ED1" w:rsidRPr="006E4A7B" w:rsidRDefault="00C23ED1" w:rsidP="00C23ED1">
      <w:r w:rsidRPr="006E4A7B">
        <w:rPr>
          <w:i/>
          <w:iCs/>
        </w:rPr>
        <w:t>Integruoti mėšlo tvarkymo metodai, optimalus mineralinių trąšų naudojimas</w:t>
      </w:r>
      <w:r w:rsidRPr="006E4A7B">
        <w:t>. Siekiant sumažinti amoniako išmetimus, taikomos kompleksinės priemonės visoje grandinėje nuo galvijų šėrimo iki mėšlo saugojimo ir įterpimo į dirvą, tokios kaip baltymų kiekio pašaruose reguliavimas, ilgesnis ganymo laikotarpis, išlakų iš tvartų kontrolė, sandarus mėšlo saugojimas ir gilus įterpimas į dirvą. Nustatomas optimalus mineralinių trąšų kiekis bei įterpimo laikasm naudojami ureazės inhibitoriai šlapalo trąšoms.</w:t>
      </w:r>
    </w:p>
    <w:p w14:paraId="3977CBB0" w14:textId="77777777" w:rsidR="00C23ED1" w:rsidRPr="006E4A7B" w:rsidRDefault="00C23ED1" w:rsidP="00C23ED1">
      <w:pPr>
        <w:rPr>
          <w:b/>
          <w:bCs/>
          <w:u w:val="single"/>
        </w:rPr>
      </w:pPr>
      <w:r w:rsidRPr="006E4A7B">
        <w:rPr>
          <w:b/>
          <w:bCs/>
          <w:u w:val="single"/>
        </w:rPr>
        <w:t>Statybos darbai</w:t>
      </w:r>
    </w:p>
    <w:p w14:paraId="43CDE808" w14:textId="77777777" w:rsidR="00C23ED1" w:rsidRPr="006E4A7B" w:rsidRDefault="00C23ED1" w:rsidP="00C23ED1">
      <w:r w:rsidRPr="006E4A7B">
        <w:t>Nors sunkiai įvertinamas kiekybiškai, statybų sektorius yra reikšmingas kietųjų dalelių šaltinis urbanizuotose teritorijose dėl vykdomų statybų, griovimo darbų bei su jais susijusio transporto. Šią neigiamą įtaką gali padėti sumažinti transporto srautų valdymas (pvz., privažiavimo kelių įrengimas, tinkama iš statybvietės išvažiuojančių transporto priemonių priežiūra), statybviečių priežiūra, siekiant užtikrinti mažiau taršių statybos būdų įgyvendinimą, arba skatinimas pereiti prie mažiau taršaus statybinio sektoriaus transporto bei įrenginių</w:t>
      </w:r>
      <w:r w:rsidRPr="006E4A7B">
        <w:rPr>
          <w:rStyle w:val="Puslapioinaosnuoroda"/>
        </w:rPr>
        <w:footnoteReference w:id="96"/>
      </w:r>
      <w:r w:rsidRPr="006E4A7B">
        <w:t>.</w:t>
      </w:r>
    </w:p>
    <w:p w14:paraId="4D4B48D5" w14:textId="77777777" w:rsidR="00C23ED1" w:rsidRPr="006E4A7B" w:rsidRDefault="00C23ED1" w:rsidP="00C23ED1">
      <w:pPr>
        <w:rPr>
          <w:b/>
          <w:bCs/>
          <w:u w:val="single"/>
        </w:rPr>
      </w:pPr>
      <w:r w:rsidRPr="006E4A7B">
        <w:rPr>
          <w:b/>
          <w:bCs/>
          <w:u w:val="single"/>
        </w:rPr>
        <w:t>Integruotas planavimas</w:t>
      </w:r>
    </w:p>
    <w:p w14:paraId="5C35E99F" w14:textId="77777777" w:rsidR="00C23ED1" w:rsidRPr="006E4A7B" w:rsidRDefault="00C23ED1" w:rsidP="00C23ED1">
      <w:r w:rsidRPr="006E4A7B">
        <w:t>Daug oro kokybės gerinimo priemonių, ypač transporto ir namų šildymo srityse, kyla iš transporto ir energetikos strategijų. Siekiant pakelti bendrą gyvenimo kokybės lygį mieste taip pat svarbu atsižvelgti į daugelį skirtingų, tačiau susijusių sričių. Vienas iš būdų integruotai apjungti visas sritis – „Išmanaus miesto“ koncepcija, kurioje, pasitelkiant informacines ir komunikacijos technologijas, siekiama padidinti tradicinių tinklų ir paslaugų efektyvumą gyventojų bei verslo labui. „Išmaniuose miestuose“ siekiama geriau išnaudoti turimus išteklius, tačiau sumažinti taršą. Šiuo tikslu atnaujinamos eismo valdymo sistemos, vandens tiekimo, atliekų bei nuotekų valdymo įrenginiai, ieškoma būdų efektyvesniam apšvietimui bei šildymui</w:t>
      </w:r>
      <w:r w:rsidRPr="006E4A7B">
        <w:rPr>
          <w:rStyle w:val="Puslapioinaosnuoroda"/>
        </w:rPr>
        <w:footnoteReference w:id="97"/>
      </w:r>
      <w:r w:rsidRPr="006E4A7B">
        <w:t xml:space="preserve">. </w:t>
      </w:r>
    </w:p>
    <w:p w14:paraId="1B50553A" w14:textId="77777777" w:rsidR="00C23ED1" w:rsidRPr="006E4A7B" w:rsidRDefault="00C23ED1" w:rsidP="00C23ED1">
      <w:pPr>
        <w:rPr>
          <w:b/>
          <w:bCs/>
          <w:u w:val="single"/>
        </w:rPr>
      </w:pPr>
      <w:r w:rsidRPr="006E4A7B">
        <w:rPr>
          <w:b/>
          <w:bCs/>
          <w:u w:val="single"/>
        </w:rPr>
        <w:t>Informuotumo didinimas ir komunikacija</w:t>
      </w:r>
    </w:p>
    <w:p w14:paraId="73E24B17" w14:textId="77777777" w:rsidR="00C23ED1" w:rsidRPr="006E4A7B" w:rsidRDefault="00C23ED1" w:rsidP="00C23ED1">
      <w:r w:rsidRPr="006E4A7B">
        <w:t xml:space="preserve">Aktyvi visuomenės parama sprendžiant oro kokybės klausimus yra svarbus veiksnys siekiant įgyvendinti efektyvius metodus. Geroji praktika komunikacijai oro kokybės ir sveikatos klausimais apima šiuos aspektus: </w:t>
      </w:r>
    </w:p>
    <w:p w14:paraId="4B6793F6" w14:textId="77777777" w:rsidR="00C23ED1" w:rsidRPr="006E4A7B" w:rsidRDefault="00C23ED1" w:rsidP="00C23ED1">
      <w:pPr>
        <w:pStyle w:val="Sraopastraipa"/>
        <w:numPr>
          <w:ilvl w:val="0"/>
          <w:numId w:val="5"/>
        </w:numPr>
      </w:pPr>
      <w:r w:rsidRPr="006E4A7B">
        <w:t xml:space="preserve">priemonės ir partnerystė siekiant informuoti gyventojus ir visas suinteresuotąsias šalis oro kokybės klausimais; </w:t>
      </w:r>
    </w:p>
    <w:p w14:paraId="5FA41FB4" w14:textId="77777777" w:rsidR="00C23ED1" w:rsidRPr="006E4A7B" w:rsidRDefault="00C23ED1" w:rsidP="00C23ED1">
      <w:pPr>
        <w:pStyle w:val="Sraopastraipa"/>
        <w:numPr>
          <w:ilvl w:val="0"/>
          <w:numId w:val="5"/>
        </w:numPr>
      </w:pPr>
      <w:r w:rsidRPr="006E4A7B">
        <w:t>informacijos teikimas esant dideliam užterštumui;</w:t>
      </w:r>
    </w:p>
    <w:p w14:paraId="36612657" w14:textId="77777777" w:rsidR="00C23ED1" w:rsidRPr="006E4A7B" w:rsidRDefault="00C23ED1" w:rsidP="00C23ED1">
      <w:pPr>
        <w:pStyle w:val="Sraopastraipa"/>
        <w:numPr>
          <w:ilvl w:val="0"/>
          <w:numId w:val="5"/>
        </w:numPr>
      </w:pPr>
      <w:r w:rsidRPr="006E4A7B">
        <w:t xml:space="preserve">oro kokybės indeksai; </w:t>
      </w:r>
    </w:p>
    <w:p w14:paraId="4808AB4D" w14:textId="77777777" w:rsidR="00C23ED1" w:rsidRPr="006E4A7B" w:rsidRDefault="00C23ED1" w:rsidP="00C23ED1">
      <w:pPr>
        <w:pStyle w:val="Sraopastraipa"/>
        <w:numPr>
          <w:ilvl w:val="0"/>
          <w:numId w:val="5"/>
        </w:numPr>
      </w:pPr>
      <w:r w:rsidRPr="006E4A7B">
        <w:t xml:space="preserve">žinutės apie oro kokybę ir sveikatą; </w:t>
      </w:r>
    </w:p>
    <w:p w14:paraId="0FA07EB2" w14:textId="77777777" w:rsidR="00C23ED1" w:rsidRPr="006E4A7B" w:rsidRDefault="00C23ED1" w:rsidP="00C23ED1">
      <w:pPr>
        <w:pStyle w:val="Sraopastraipa"/>
        <w:numPr>
          <w:ilvl w:val="0"/>
          <w:numId w:val="5"/>
        </w:numPr>
      </w:pPr>
      <w:r w:rsidRPr="006E4A7B">
        <w:t xml:space="preserve">elgsenos ir įpročių kaita; </w:t>
      </w:r>
    </w:p>
    <w:p w14:paraId="1B291E5A" w14:textId="77777777" w:rsidR="00C23ED1" w:rsidRPr="006E4A7B" w:rsidRDefault="00C23ED1" w:rsidP="00C23ED1">
      <w:pPr>
        <w:pStyle w:val="Sraopastraipa"/>
        <w:numPr>
          <w:ilvl w:val="0"/>
          <w:numId w:val="5"/>
        </w:numPr>
      </w:pPr>
      <w:r w:rsidRPr="006E4A7B">
        <w:t>gyventojų įtraukimas: piliečių mokslas, įsitraukimas ir konsultacijos;</w:t>
      </w:r>
    </w:p>
    <w:p w14:paraId="137E1234" w14:textId="77777777" w:rsidR="00C23ED1" w:rsidRPr="006E4A7B" w:rsidRDefault="00C23ED1" w:rsidP="00C23ED1">
      <w:pPr>
        <w:pStyle w:val="Sraopastraipa"/>
        <w:numPr>
          <w:ilvl w:val="0"/>
          <w:numId w:val="5"/>
        </w:numPr>
      </w:pPr>
      <w:r w:rsidRPr="006E4A7B">
        <w:t xml:space="preserve">visuomenės nepakantumo oro taršos atvejams ugdymas, siekiant operatyvaus informacijos perdavimo kontroliuojančioms institucijoms; </w:t>
      </w:r>
    </w:p>
    <w:p w14:paraId="668D0E82" w14:textId="77777777" w:rsidR="00C23ED1" w:rsidRPr="006E4A7B" w:rsidRDefault="00C23ED1" w:rsidP="00C23ED1">
      <w:pPr>
        <w:pStyle w:val="Sraopastraipa"/>
        <w:numPr>
          <w:ilvl w:val="0"/>
          <w:numId w:val="5"/>
        </w:numPr>
      </w:pPr>
      <w:r w:rsidRPr="006E4A7B">
        <w:t>komunikacijos veiklų vertinimas</w:t>
      </w:r>
      <w:r w:rsidRPr="006E4A7B">
        <w:rPr>
          <w:rStyle w:val="Puslapioinaosnuoroda"/>
        </w:rPr>
        <w:footnoteReference w:id="98"/>
      </w:r>
      <w:r w:rsidRPr="006E4A7B">
        <w:t>.</w:t>
      </w:r>
    </w:p>
    <w:p w14:paraId="606D6FB6" w14:textId="0D427EB0" w:rsidR="00C23ED1" w:rsidRPr="006E4A7B" w:rsidRDefault="000C5A11" w:rsidP="00C23ED1">
      <w:r w:rsidRPr="006E4A7B">
        <w:t>6</w:t>
      </w:r>
      <w:r w:rsidR="00C23ED1" w:rsidRPr="006E4A7B">
        <w:t xml:space="preserve"> priede pateikiamas išsamus sąrašas priemonių, į kurias atsižvelgta rengiant šią programą. </w:t>
      </w:r>
    </w:p>
    <w:p w14:paraId="34B995A4" w14:textId="1FE6C740" w:rsidR="00C23ED1" w:rsidRPr="006E4A7B" w:rsidRDefault="00C23ED1" w:rsidP="00A74ED0">
      <w:pPr>
        <w:pStyle w:val="Antrat2"/>
        <w:keepLines w:val="0"/>
        <w:numPr>
          <w:ilvl w:val="1"/>
          <w:numId w:val="2"/>
        </w:numPr>
        <w:spacing w:before="240" w:after="240"/>
        <w:jc w:val="center"/>
        <w:rPr>
          <w:rFonts w:eastAsia="Times New Roman" w:cstheme="minorHAnsi"/>
          <w:b/>
          <w:sz w:val="32"/>
          <w:szCs w:val="24"/>
        </w:rPr>
      </w:pPr>
      <w:bookmarkStart w:id="263" w:name="_Toc31967571"/>
      <w:bookmarkStart w:id="264" w:name="_Toc48832048"/>
      <w:r w:rsidRPr="006E4A7B">
        <w:rPr>
          <w:rFonts w:eastAsia="Times New Roman" w:cstheme="minorHAnsi"/>
          <w:b/>
          <w:sz w:val="32"/>
          <w:szCs w:val="24"/>
        </w:rPr>
        <w:t>Informacija apie iki programos rengimo įgyvendintas oro kokybės gerinimo priemones ir projektus</w:t>
      </w:r>
      <w:bookmarkEnd w:id="263"/>
      <w:bookmarkEnd w:id="264"/>
    </w:p>
    <w:p w14:paraId="57269FCE" w14:textId="22743BD8" w:rsidR="00C3634A" w:rsidRPr="006E4A7B" w:rsidRDefault="00C3634A" w:rsidP="00712C66">
      <w:pPr>
        <w:ind w:firstLine="720"/>
        <w:rPr>
          <w:color w:val="000000" w:themeColor="text1"/>
        </w:rPr>
      </w:pPr>
      <w:r w:rsidRPr="006E4A7B">
        <w:rPr>
          <w:color w:val="000000" w:themeColor="text1"/>
        </w:rPr>
        <w:t>Įtaką oro kokybei turintys veiksniai susiję su įvairiomis miesto veiklos planavimo sferomis. Informacija apie tai, kokios priemonės buvo taikytos oro kokybei mieste valdyti, pateikiama savivaldybės administracijos rengiamose ataskaitose apie aplinkos oro kokybės valdymo priemonių vykdymą (2017</w:t>
      </w:r>
      <w:r w:rsidRPr="006E4A7B">
        <w:t>–</w:t>
      </w:r>
      <w:r w:rsidRPr="006E4A7B">
        <w:rPr>
          <w:color w:val="000000" w:themeColor="text1"/>
        </w:rPr>
        <w:t xml:space="preserve">2019 m.) </w:t>
      </w:r>
      <w:r w:rsidRPr="006E4A7B">
        <w:rPr>
          <w:rStyle w:val="Puslapioinaosnuoroda"/>
          <w:color w:val="000000" w:themeColor="text1"/>
        </w:rPr>
        <w:footnoteReference w:id="99"/>
      </w:r>
      <w:r w:rsidRPr="006E4A7B">
        <w:rPr>
          <w:color w:val="000000" w:themeColor="text1"/>
          <w:vertAlign w:val="superscript"/>
        </w:rPr>
        <w:t>,</w:t>
      </w:r>
      <w:r w:rsidRPr="006E4A7B">
        <w:rPr>
          <w:color w:val="000000" w:themeColor="text1"/>
        </w:rPr>
        <w:t xml:space="preserve"> </w:t>
      </w:r>
      <w:r w:rsidRPr="006E4A7B">
        <w:rPr>
          <w:rStyle w:val="Puslapioinaosnuoroda"/>
          <w:color w:val="1F497D" w:themeColor="text2"/>
        </w:rPr>
        <w:footnoteReference w:id="100"/>
      </w:r>
      <w:r w:rsidRPr="006E4A7B">
        <w:rPr>
          <w:color w:val="1F497D" w:themeColor="text2"/>
        </w:rPr>
        <w:t>.</w:t>
      </w:r>
      <w:r w:rsidRPr="006E4A7B">
        <w:rPr>
          <w:color w:val="000000" w:themeColor="text1"/>
        </w:rPr>
        <w:t xml:space="preserve"> Reaguodama į leistinos oro kokybės normos (maksimalaus parų skaičiaus, kai viršijama leistina 24 valandų kietųjų dalelių KD</w:t>
      </w:r>
      <w:r w:rsidRPr="006E4A7B">
        <w:rPr>
          <w:color w:val="000000" w:themeColor="text1"/>
          <w:vertAlign w:val="subscript"/>
        </w:rPr>
        <w:t xml:space="preserve">10 </w:t>
      </w:r>
      <w:r w:rsidRPr="006E4A7B">
        <w:rPr>
          <w:color w:val="000000" w:themeColor="text1"/>
        </w:rPr>
        <w:t>koncentracija) viršijimą 2018 m., Klaipėdos miesto savivaldybė taip pat numatė  oro taršos kietosiomis da</w:t>
      </w:r>
      <w:r w:rsidR="0008585E">
        <w:rPr>
          <w:color w:val="000000" w:themeColor="text1"/>
        </w:rPr>
        <w:t>lelėmis mažinimo priemones 2019–</w:t>
      </w:r>
      <w:r w:rsidRPr="006E4A7B">
        <w:rPr>
          <w:color w:val="000000" w:themeColor="text1"/>
        </w:rPr>
        <w:t>2021 m.</w:t>
      </w:r>
      <w:r w:rsidRPr="006E4A7B">
        <w:rPr>
          <w:rStyle w:val="Puslapioinaosnuoroda"/>
          <w:color w:val="000000" w:themeColor="text1"/>
        </w:rPr>
        <w:footnoteReference w:id="101"/>
      </w:r>
      <w:r w:rsidRPr="006E4A7B">
        <w:rPr>
          <w:color w:val="000000" w:themeColor="text1"/>
        </w:rPr>
        <w:t xml:space="preserve"> Kaip matyti iš planuojamų priemonių bei jau įgyvendintų priemonių ataskaitų, vykdomi veiksmai susiję ne tik su savivaldybės aplinkos apsaugos programa (pvz., želdynų tvarkymas, aplinkos monitoringas, dviračių ir pėsčiųjų infrastruktūros plėtra, gatvių valymas), tačiau apima ir susisiekimo sistemos priežiūros ir plėtros (gatvių tiesimas ir rekonstrukcija, viešojo transporto modernizavimas ir tinklo plėtra, alternatyvaus judėjimo projektai), infrastruktūros valdymo (teritorijų priežiūra), sveikatos apsaugos programos (gyventojų informavimas) bei urbanistinio planavimo veiklas (apsauginių želdynų įrengimas, šildymo specialiojo plano rengimas). Įgyvendintų bei įgyvendinamų priemonių sąrašas pateikiamas lentelėje </w:t>
      </w:r>
      <w:r w:rsidR="004C45FB" w:rsidRPr="006E4A7B">
        <w:rPr>
          <w:color w:val="000000" w:themeColor="text1"/>
        </w:rPr>
        <w:t>6.4.1</w:t>
      </w:r>
      <w:r w:rsidRPr="006E4A7B">
        <w:rPr>
          <w:color w:val="000000" w:themeColor="text1"/>
        </w:rPr>
        <w:t>.</w:t>
      </w:r>
    </w:p>
    <w:p w14:paraId="7FCD815E" w14:textId="6F7E3D0E" w:rsidR="00C3634A" w:rsidRPr="006E4A7B" w:rsidRDefault="00C3634A" w:rsidP="00712C66">
      <w:pPr>
        <w:ind w:firstLine="720"/>
      </w:pPr>
      <w:r w:rsidRPr="006E4A7B">
        <w:t>Klaipėdos</w:t>
      </w:r>
      <w:r w:rsidRPr="006E4A7B">
        <w:rPr>
          <w:color w:val="1F497D" w:themeColor="text2"/>
        </w:rPr>
        <w:t xml:space="preserve"> </w:t>
      </w:r>
      <w:r w:rsidRPr="006E4A7B">
        <w:t xml:space="preserve">mieste taikomos su kelių transporto infrastruktūra susijusios priemonės, kurios turi didelę įtaką oro kokybei: gatvių tinklo modernizavimas (centrinės, šiaurinės miesto dalių, pajūrio rekreacinių teritorijų, rytų ir vakarų krypties gatvių bei šiaurės ir pietų transporto koridorių), asfaltbetonio dangos miesto gatvėse ir kiemuose įrengimas bei parengtas žvyruotų kelių asfaltavimo priemonių planas. Šios priemonės reikšmingos, nes automibiliams važiuojant žvyro keliais yra pastebimas daug didesnis dulkėtumas nei važiuojant keliais su danga. Todėl tikslinga tęsti asfalto dangos įrengimo arba žvyruotos dangos pagerinimo frezuotu asfaltu darbus miesto gatvėse pagal savivaldybės galimybes bei pasirenkant gatves, atsižvelgiant į gyventojų skundus ir gatvių eismo intensyvumą. </w:t>
      </w:r>
    </w:p>
    <w:p w14:paraId="09E8E3B2" w14:textId="0143B19E" w:rsidR="00C3634A" w:rsidRPr="006E4A7B" w:rsidRDefault="00C3634A" w:rsidP="00712C66">
      <w:pPr>
        <w:ind w:firstLine="720"/>
      </w:pPr>
      <w:r w:rsidRPr="006E4A7B">
        <w:t>Gatvių važiuojamoje dalyje nuolatos susidaro kietųjų dalelių atliekų, taip pat žiemos metu ant gatvių yra pilamas druskos bei smėlio mišinys. Važiuojantys automobiliai pakelia ant kelio esančias kietąsias daleles, taip sudarydami pakeltąją taršą.</w:t>
      </w:r>
      <w:r w:rsidRPr="006E4A7B">
        <w:rPr>
          <w:color w:val="1F497D" w:themeColor="text2"/>
        </w:rPr>
        <w:t xml:space="preserve"> </w:t>
      </w:r>
      <w:r w:rsidRPr="006E4A7B">
        <w:t xml:space="preserve">Klaipėdos mieste, siekiant mažinti pakeltąją taršą, įsigytos 4 gatvių valymo mašinos bei planuojama įsigyti dar 4 šaligatviams bei siauroms gatvėms valyti. </w:t>
      </w:r>
      <w:r w:rsidR="00C7353E">
        <w:t xml:space="preserve">Per metus valymo mašinomis išvaloma daugiau nei 126 mln. kvadratinių metrų kelių dangos ir surenkama daugiau nei 1 140 tonų sąšlavų. </w:t>
      </w:r>
      <w:r w:rsidRPr="006E4A7B">
        <w:t>Vykdomas gatvių žvyruotų kelių laistymas Kambro periodo požeminiu vandeniu dulkėtumui mažinti, taip pat vasaros sezono metu laistomos pagrindinės gatvės. Mieste taip pat nuolat vykdoma želdynų priežiūra, įrengiamos naujos viešosios erdvės (parkai, skverai) bei pagal parengtą Apsauginių želdinių įrengimo veiksmų planą kuriami apsauginiai želdynai. Tinkamai parinkus želdynų aukštį, tankį bei vietą, jie gali prisidėti ribojant taršos sklaidą.</w:t>
      </w:r>
    </w:p>
    <w:p w14:paraId="4673D08C" w14:textId="4D4C5D85" w:rsidR="00C3634A" w:rsidRPr="006E4A7B" w:rsidRDefault="00C3634A" w:rsidP="00712C66">
      <w:pPr>
        <w:ind w:firstLine="720"/>
        <w:rPr>
          <w:i/>
          <w:color w:val="1F497D" w:themeColor="text2"/>
        </w:rPr>
      </w:pPr>
      <w:r w:rsidRPr="006E4A7B">
        <w:t>Siekiant, kad gyventojai atsisakytų kelionių individuali</w:t>
      </w:r>
      <w:r w:rsidR="0008585E">
        <w:t>ais automobiliais</w:t>
      </w:r>
      <w:r w:rsidRPr="006E4A7B">
        <w:t xml:space="preserve"> ir keistų savo mobilumo įpročius, būtina didinti ir viešojo transporto patrauk</w:t>
      </w:r>
      <w:r w:rsidR="0008585E">
        <w:t>lumą, prieinamumą ir patogumą. Mieste atnaujinami bei įrengiami</w:t>
      </w:r>
      <w:r w:rsidRPr="006E4A7B">
        <w:t xml:space="preserve"> pėsčiųjų bei dviračių takai, parengtas techninis projektas darnaus judumo principų integravimui (PORT CITIES: Integrating susitanability, PORTIS), kombinuotų kelionių jungčių (PARK&amp;RIDE) techninis projektas, sudarytas viešojo transporto atnaujinimo veiksmų planas, vykdomas URBACT III pro</w:t>
      </w:r>
      <w:r w:rsidR="0008585E">
        <w:t>jektas „Gyvos gatvės” projektas. V</w:t>
      </w:r>
      <w:r w:rsidRPr="006E4A7B">
        <w:t>iešojo transporto prioretizavimo ir kokybės gerinimo, bevariklio transporto skatinimo priemonės įgyvendinamos pagal Klaipėdos miesto darnaus ju</w:t>
      </w:r>
      <w:r w:rsidR="0008585E">
        <w:t>dumo plane numatytus principus.</w:t>
      </w:r>
    </w:p>
    <w:p w14:paraId="1C71A59E" w14:textId="77777777" w:rsidR="00C3634A" w:rsidRPr="006E4A7B" w:rsidRDefault="00C3634A" w:rsidP="00C3634A">
      <w:pPr>
        <w:ind w:firstLine="720"/>
      </w:pPr>
      <w:r w:rsidRPr="006E4A7B">
        <w:t>Oro kokybės vertinimo metu transporto sukeliama tarša identifikuota kaip vienas pagrindinių oro taršos šaltinių Klaipėdos mieste. Siekiant mažinti šio šaltinio įtaką, parengta perspektyvinių naujų viešojo transporto rūšių diegimo mieste galimybių studija, vykdoma esamų gatvių rekonstrukcija, tiesiamos naujos gatvių atkarpos, taikomi sunkiasvorių transporto priemonių eismo ribojimai, įrengiamos bei eksploatuojamos elektromobilių įkrovimo aikštelės. Ateityje svarbu būtų diegti ir kitas preimones,  kurios padėtų</w:t>
      </w:r>
      <w:r w:rsidRPr="006E4A7B">
        <w:rPr>
          <w:color w:val="1F497D" w:themeColor="text2"/>
        </w:rPr>
        <w:t xml:space="preserve"> </w:t>
      </w:r>
      <w:r w:rsidRPr="006E4A7B">
        <w:t>užtikrinti tolygesnį eismo srautą pagrindinėmis miesto gatvėmis, nukreipti sunkiasvores transporto priemones formuojamais transporto koridoriais, aplenkiant miesto centrą.</w:t>
      </w:r>
    </w:p>
    <w:p w14:paraId="7C45A5C2" w14:textId="5D9E495F" w:rsidR="00C3634A" w:rsidRPr="006E4A7B" w:rsidRDefault="00C3634A" w:rsidP="00712C66">
      <w:pPr>
        <w:ind w:firstLine="720"/>
      </w:pPr>
      <w:r w:rsidRPr="006E4A7B">
        <w:rPr>
          <w:color w:val="000000" w:themeColor="text1"/>
        </w:rPr>
        <w:t xml:space="preserve">Vykdant Klaipėdos miesto bendrojo plano pakeitimą atnaujinamas Energijos rūšies ir naudojimo šildymui specialusis planas. Individualus būstų šildymas yra svarbus taršos šaltinis Klaipėdos mieste. </w:t>
      </w:r>
      <w:r w:rsidRPr="006E4A7B">
        <w:rPr>
          <w:color w:val="000000"/>
        </w:rPr>
        <w:t xml:space="preserve">Nacionaliniame oro taršos mažinimo plane šis taršos šaltinis taip pat identifikuotas kaip viena iš prioritetinių sričių, kurios taršai mažinti numatomos finansinės paskatos. Seni ir energetiškai neefektyvūs gyvenamieji, visuomeninės bei ūkio paskirties pastatai lemia dideles energijos sąnaudas ir reikšmingą taršą šildymo sezono metu. Savivaldybės sveikatos apsaugos programos rėmuose vykdomas gyventojų švietimas pastatų modernizavimo, individualaus šildymo alternatyvų klausimais, </w:t>
      </w:r>
      <w:r w:rsidRPr="006E4A7B">
        <w:t xml:space="preserve">vykdomas švietimo įstaigų modernizavimas. </w:t>
      </w:r>
    </w:p>
    <w:p w14:paraId="16F4FD76" w14:textId="77777777" w:rsidR="00C3634A" w:rsidRPr="006E4A7B" w:rsidRDefault="00C3634A" w:rsidP="00712C66">
      <w:pPr>
        <w:ind w:firstLine="0"/>
      </w:pPr>
    </w:p>
    <w:p w14:paraId="4FAC669E" w14:textId="77777777" w:rsidR="00C3634A" w:rsidRPr="006E4A7B" w:rsidRDefault="00C3634A" w:rsidP="002A4D8D">
      <w:pPr>
        <w:pStyle w:val="Sraopastraipa"/>
        <w:numPr>
          <w:ilvl w:val="0"/>
          <w:numId w:val="55"/>
        </w:numPr>
        <w:rPr>
          <w:i/>
          <w:sz w:val="22"/>
        </w:rPr>
        <w:sectPr w:rsidR="00C3634A" w:rsidRPr="006E4A7B" w:rsidSect="00B071FD">
          <w:pgSz w:w="11906" w:h="16838"/>
          <w:pgMar w:top="1134" w:right="1134" w:bottom="1134" w:left="1701" w:header="567" w:footer="567" w:gutter="0"/>
          <w:cols w:space="1296"/>
          <w:docGrid w:linePitch="360"/>
        </w:sectPr>
      </w:pPr>
    </w:p>
    <w:p w14:paraId="23E99191" w14:textId="18F54C4F" w:rsidR="00C3634A" w:rsidRPr="006E4A7B" w:rsidRDefault="00C3634A" w:rsidP="004C45FB">
      <w:pPr>
        <w:pStyle w:val="Lentelespanavinimas"/>
      </w:pPr>
      <w:r w:rsidRPr="006E4A7B">
        <w:t xml:space="preserve">Lentelė </w:t>
      </w:r>
      <w:r w:rsidR="004C45FB" w:rsidRPr="006E4A7B">
        <w:t>6.4.1</w:t>
      </w:r>
      <w:r w:rsidRPr="006E4A7B">
        <w:t xml:space="preserve"> Įgyvendinamų aplinkos oro kokybės valdymo priemonių vertinimas Klaipėdos mieste </w:t>
      </w:r>
    </w:p>
    <w:tbl>
      <w:tblPr>
        <w:tblW w:w="48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8"/>
        <w:gridCol w:w="6241"/>
        <w:gridCol w:w="1542"/>
        <w:gridCol w:w="1381"/>
        <w:gridCol w:w="550"/>
        <w:gridCol w:w="552"/>
        <w:gridCol w:w="689"/>
        <w:gridCol w:w="689"/>
        <w:gridCol w:w="968"/>
      </w:tblGrid>
      <w:tr w:rsidR="00C3634A" w:rsidRPr="006E4A7B" w14:paraId="067E5E8F" w14:textId="77777777" w:rsidTr="00A74ED0">
        <w:trPr>
          <w:cantSplit/>
          <w:trHeight w:val="2708"/>
          <w:tblHeader/>
        </w:trPr>
        <w:tc>
          <w:tcPr>
            <w:tcW w:w="297" w:type="pct"/>
            <w:shd w:val="clear" w:color="auto" w:fill="auto"/>
            <w:vAlign w:val="center"/>
          </w:tcPr>
          <w:p w14:paraId="52823D2B" w14:textId="77777777" w:rsidR="00C3634A" w:rsidRPr="006E4A7B" w:rsidRDefault="00C3634A" w:rsidP="009A3D0B">
            <w:pPr>
              <w:ind w:firstLine="0"/>
              <w:jc w:val="left"/>
              <w:rPr>
                <w:rFonts w:cs="Calibri"/>
                <w:sz w:val="22"/>
                <w:szCs w:val="22"/>
              </w:rPr>
            </w:pPr>
            <w:r w:rsidRPr="006E4A7B">
              <w:rPr>
                <w:rFonts w:cs="Calibri"/>
                <w:sz w:val="22"/>
                <w:szCs w:val="22"/>
              </w:rPr>
              <w:t>Eil. Nr.</w:t>
            </w:r>
          </w:p>
        </w:tc>
        <w:tc>
          <w:tcPr>
            <w:tcW w:w="2327" w:type="pct"/>
            <w:shd w:val="clear" w:color="auto" w:fill="auto"/>
            <w:vAlign w:val="center"/>
          </w:tcPr>
          <w:p w14:paraId="69717E20" w14:textId="77777777" w:rsidR="00C3634A" w:rsidRPr="006E4A7B" w:rsidRDefault="00C3634A" w:rsidP="009A3D0B">
            <w:pPr>
              <w:ind w:firstLine="0"/>
              <w:jc w:val="left"/>
              <w:rPr>
                <w:rFonts w:cs="Calibri"/>
                <w:sz w:val="22"/>
                <w:szCs w:val="22"/>
              </w:rPr>
            </w:pPr>
            <w:r w:rsidRPr="006E4A7B">
              <w:rPr>
                <w:rFonts w:cs="Calibri"/>
                <w:sz w:val="22"/>
                <w:szCs w:val="22"/>
              </w:rPr>
              <w:t>Priemonė</w:t>
            </w:r>
          </w:p>
        </w:tc>
        <w:tc>
          <w:tcPr>
            <w:tcW w:w="575" w:type="pct"/>
            <w:shd w:val="clear" w:color="auto" w:fill="auto"/>
            <w:vAlign w:val="center"/>
          </w:tcPr>
          <w:p w14:paraId="420073DB" w14:textId="77777777" w:rsidR="00C3634A" w:rsidRPr="006E4A7B" w:rsidRDefault="00C3634A" w:rsidP="009A3D0B">
            <w:pPr>
              <w:ind w:firstLine="0"/>
              <w:jc w:val="left"/>
              <w:rPr>
                <w:rFonts w:cs="Calibri"/>
                <w:sz w:val="22"/>
                <w:szCs w:val="22"/>
              </w:rPr>
            </w:pPr>
            <w:r w:rsidRPr="006E4A7B">
              <w:rPr>
                <w:rFonts w:cs="Calibri"/>
                <w:sz w:val="22"/>
                <w:szCs w:val="22"/>
              </w:rPr>
              <w:t>Įvykdymas</w:t>
            </w:r>
          </w:p>
        </w:tc>
        <w:tc>
          <w:tcPr>
            <w:tcW w:w="515" w:type="pct"/>
            <w:shd w:val="clear" w:color="auto" w:fill="auto"/>
            <w:vAlign w:val="center"/>
          </w:tcPr>
          <w:p w14:paraId="2669776B" w14:textId="77777777" w:rsidR="00C3634A" w:rsidRPr="006E4A7B" w:rsidRDefault="00C3634A" w:rsidP="009A3D0B">
            <w:pPr>
              <w:ind w:firstLine="0"/>
              <w:jc w:val="left"/>
              <w:rPr>
                <w:rFonts w:cs="Calibri"/>
                <w:sz w:val="22"/>
                <w:szCs w:val="22"/>
              </w:rPr>
            </w:pPr>
            <w:r w:rsidRPr="006E4A7B">
              <w:rPr>
                <w:rFonts w:cs="Calibri"/>
                <w:sz w:val="22"/>
                <w:szCs w:val="22"/>
              </w:rPr>
              <w:t>Priemonės įvykdymo laikas</w:t>
            </w:r>
          </w:p>
        </w:tc>
        <w:tc>
          <w:tcPr>
            <w:tcW w:w="205" w:type="pct"/>
            <w:shd w:val="clear" w:color="auto" w:fill="auto"/>
            <w:textDirection w:val="btLr"/>
            <w:vAlign w:val="center"/>
          </w:tcPr>
          <w:p w14:paraId="37171C10" w14:textId="77777777" w:rsidR="00C3634A" w:rsidRPr="006E4A7B" w:rsidRDefault="00C3634A" w:rsidP="009A3D0B">
            <w:pPr>
              <w:ind w:firstLine="0"/>
              <w:jc w:val="left"/>
              <w:rPr>
                <w:rFonts w:cs="Calibri"/>
                <w:sz w:val="22"/>
                <w:szCs w:val="22"/>
              </w:rPr>
            </w:pPr>
            <w:r w:rsidRPr="006E4A7B">
              <w:rPr>
                <w:rFonts w:cs="Calibri"/>
                <w:sz w:val="22"/>
                <w:szCs w:val="22"/>
              </w:rPr>
              <w:t>Teritorinis poveikis*</w:t>
            </w:r>
          </w:p>
        </w:tc>
        <w:tc>
          <w:tcPr>
            <w:tcW w:w="206" w:type="pct"/>
            <w:shd w:val="clear" w:color="auto" w:fill="auto"/>
            <w:textDirection w:val="btLr"/>
            <w:vAlign w:val="center"/>
          </w:tcPr>
          <w:p w14:paraId="0C9C63A3" w14:textId="77777777" w:rsidR="00C3634A" w:rsidRPr="006E4A7B" w:rsidRDefault="00C3634A" w:rsidP="009A3D0B">
            <w:pPr>
              <w:ind w:firstLine="0"/>
              <w:jc w:val="left"/>
              <w:rPr>
                <w:rFonts w:cs="Calibri"/>
                <w:sz w:val="22"/>
                <w:szCs w:val="22"/>
              </w:rPr>
            </w:pPr>
            <w:r w:rsidRPr="006E4A7B">
              <w:rPr>
                <w:rFonts w:cs="Calibri"/>
                <w:sz w:val="22"/>
                <w:szCs w:val="22"/>
              </w:rPr>
              <w:t>Poveikis oro kokybei**</w:t>
            </w:r>
          </w:p>
        </w:tc>
        <w:tc>
          <w:tcPr>
            <w:tcW w:w="257" w:type="pct"/>
            <w:shd w:val="clear" w:color="auto" w:fill="auto"/>
            <w:noWrap/>
            <w:textDirection w:val="btLr"/>
            <w:vAlign w:val="center"/>
          </w:tcPr>
          <w:p w14:paraId="66A7252D" w14:textId="77777777" w:rsidR="00C3634A" w:rsidRPr="00A82764" w:rsidRDefault="00C3634A" w:rsidP="009A3D0B">
            <w:pPr>
              <w:ind w:firstLine="0"/>
              <w:jc w:val="left"/>
              <w:rPr>
                <w:rFonts w:cs="Calibri"/>
                <w:sz w:val="18"/>
                <w:szCs w:val="18"/>
              </w:rPr>
            </w:pPr>
            <w:r w:rsidRPr="00A82764">
              <w:rPr>
                <w:rFonts w:cs="Calibri"/>
                <w:sz w:val="18"/>
                <w:szCs w:val="18"/>
              </w:rPr>
              <w:t>Azoto dioksido (NO2) konc. mažėjimas</w:t>
            </w:r>
          </w:p>
        </w:tc>
        <w:tc>
          <w:tcPr>
            <w:tcW w:w="257" w:type="pct"/>
            <w:shd w:val="clear" w:color="auto" w:fill="auto"/>
            <w:noWrap/>
            <w:textDirection w:val="btLr"/>
            <w:vAlign w:val="center"/>
          </w:tcPr>
          <w:p w14:paraId="354A1BB2" w14:textId="77777777" w:rsidR="00C3634A" w:rsidRPr="00A82764" w:rsidRDefault="00C3634A" w:rsidP="009A3D0B">
            <w:pPr>
              <w:ind w:firstLine="0"/>
              <w:jc w:val="left"/>
              <w:rPr>
                <w:rFonts w:cs="Calibri"/>
                <w:sz w:val="18"/>
                <w:szCs w:val="18"/>
              </w:rPr>
            </w:pPr>
            <w:r w:rsidRPr="00A82764">
              <w:rPr>
                <w:rFonts w:cs="Calibri"/>
                <w:sz w:val="18"/>
                <w:szCs w:val="18"/>
              </w:rPr>
              <w:t>Kietųjų dalelių (KD10) konc. mažėjimas</w:t>
            </w:r>
          </w:p>
        </w:tc>
        <w:tc>
          <w:tcPr>
            <w:tcW w:w="361" w:type="pct"/>
            <w:shd w:val="clear" w:color="auto" w:fill="auto"/>
            <w:noWrap/>
            <w:textDirection w:val="btLr"/>
            <w:vAlign w:val="center"/>
          </w:tcPr>
          <w:p w14:paraId="7715482A" w14:textId="77777777" w:rsidR="00C3634A" w:rsidRPr="006E4A7B" w:rsidRDefault="00C3634A" w:rsidP="009A3D0B">
            <w:pPr>
              <w:ind w:firstLine="0"/>
              <w:jc w:val="left"/>
              <w:rPr>
                <w:rFonts w:cs="Calibri"/>
                <w:sz w:val="22"/>
                <w:szCs w:val="22"/>
              </w:rPr>
            </w:pPr>
            <w:r w:rsidRPr="006E4A7B">
              <w:rPr>
                <w:rFonts w:cs="Calibri"/>
                <w:sz w:val="22"/>
                <w:szCs w:val="22"/>
              </w:rPr>
              <w:t>Kietųjų dalelių (KD2.5) konc. mažėjimas</w:t>
            </w:r>
          </w:p>
        </w:tc>
      </w:tr>
      <w:tr w:rsidR="00C3634A" w:rsidRPr="006E4A7B" w14:paraId="2B7A116A" w14:textId="77777777" w:rsidTr="00A74ED0">
        <w:trPr>
          <w:trHeight w:val="431"/>
        </w:trPr>
        <w:tc>
          <w:tcPr>
            <w:tcW w:w="297" w:type="pct"/>
            <w:shd w:val="clear" w:color="auto" w:fill="auto"/>
            <w:vAlign w:val="center"/>
          </w:tcPr>
          <w:p w14:paraId="38FE4B9F" w14:textId="77777777" w:rsidR="00C3634A" w:rsidRPr="006E4A7B" w:rsidRDefault="00C3634A" w:rsidP="009A3D0B">
            <w:pPr>
              <w:ind w:firstLine="0"/>
              <w:rPr>
                <w:rFonts w:cs="Calibri"/>
                <w:sz w:val="22"/>
                <w:szCs w:val="22"/>
              </w:rPr>
            </w:pPr>
            <w:r w:rsidRPr="006E4A7B">
              <w:rPr>
                <w:rFonts w:cs="Calibri"/>
                <w:sz w:val="22"/>
                <w:szCs w:val="22"/>
              </w:rPr>
              <w:t>1.</w:t>
            </w:r>
          </w:p>
        </w:tc>
        <w:tc>
          <w:tcPr>
            <w:tcW w:w="2327" w:type="pct"/>
            <w:shd w:val="clear" w:color="auto" w:fill="auto"/>
            <w:vAlign w:val="center"/>
          </w:tcPr>
          <w:p w14:paraId="0EA7EB08" w14:textId="77777777" w:rsidR="00C3634A" w:rsidRPr="006E4A7B" w:rsidRDefault="00C3634A" w:rsidP="009A3D0B">
            <w:pPr>
              <w:ind w:firstLine="0"/>
              <w:rPr>
                <w:rFonts w:cs="Calibri"/>
                <w:sz w:val="22"/>
                <w:szCs w:val="22"/>
              </w:rPr>
            </w:pPr>
            <w:r w:rsidRPr="006E4A7B">
              <w:rPr>
                <w:rFonts w:cs="Calibri"/>
                <w:sz w:val="22"/>
                <w:szCs w:val="22"/>
              </w:rPr>
              <w:t>Klaipėdos miesto savivaldybės aplinkos monitoringo vykdymas</w:t>
            </w:r>
          </w:p>
        </w:tc>
        <w:tc>
          <w:tcPr>
            <w:tcW w:w="575" w:type="pct"/>
            <w:shd w:val="clear" w:color="auto" w:fill="auto"/>
            <w:vAlign w:val="center"/>
          </w:tcPr>
          <w:p w14:paraId="5AF04455"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4E7A5415" w14:textId="4239BFE9"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 xml:space="preserve">2019 </w:t>
            </w:r>
          </w:p>
        </w:tc>
        <w:tc>
          <w:tcPr>
            <w:tcW w:w="205" w:type="pct"/>
            <w:shd w:val="clear" w:color="auto" w:fill="auto"/>
            <w:vAlign w:val="center"/>
          </w:tcPr>
          <w:p w14:paraId="45F8965A"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6CACC3AC"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3ADB9A8A"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15C4801E" w14:textId="77777777" w:rsidR="00C3634A" w:rsidRPr="006E4A7B" w:rsidRDefault="00C3634A" w:rsidP="009A3D0B">
            <w:pPr>
              <w:ind w:firstLine="0"/>
              <w:rPr>
                <w:rFonts w:cs="Calibri"/>
                <w:sz w:val="22"/>
                <w:szCs w:val="22"/>
              </w:rPr>
            </w:pPr>
          </w:p>
        </w:tc>
        <w:tc>
          <w:tcPr>
            <w:tcW w:w="361" w:type="pct"/>
            <w:shd w:val="clear" w:color="auto" w:fill="auto"/>
            <w:noWrap/>
            <w:vAlign w:val="center"/>
          </w:tcPr>
          <w:p w14:paraId="2E73CC87" w14:textId="77777777" w:rsidR="00C3634A" w:rsidRPr="006E4A7B" w:rsidRDefault="00C3634A" w:rsidP="009A3D0B">
            <w:pPr>
              <w:ind w:firstLine="0"/>
              <w:rPr>
                <w:rFonts w:cs="Calibri"/>
                <w:sz w:val="22"/>
                <w:szCs w:val="22"/>
              </w:rPr>
            </w:pPr>
          </w:p>
        </w:tc>
      </w:tr>
      <w:tr w:rsidR="00C3634A" w:rsidRPr="006E4A7B" w14:paraId="7219D6F3" w14:textId="77777777" w:rsidTr="00A74ED0">
        <w:trPr>
          <w:trHeight w:val="573"/>
        </w:trPr>
        <w:tc>
          <w:tcPr>
            <w:tcW w:w="297" w:type="pct"/>
            <w:shd w:val="clear" w:color="auto" w:fill="auto"/>
            <w:vAlign w:val="center"/>
          </w:tcPr>
          <w:p w14:paraId="04FAD618" w14:textId="77777777" w:rsidR="00C3634A" w:rsidRPr="006E4A7B" w:rsidRDefault="00C3634A" w:rsidP="009A3D0B">
            <w:pPr>
              <w:ind w:firstLine="0"/>
              <w:rPr>
                <w:rFonts w:cs="Calibri"/>
                <w:sz w:val="22"/>
                <w:szCs w:val="22"/>
              </w:rPr>
            </w:pPr>
            <w:r w:rsidRPr="006E4A7B">
              <w:rPr>
                <w:rFonts w:cs="Calibri"/>
                <w:sz w:val="22"/>
                <w:szCs w:val="22"/>
              </w:rPr>
              <w:t>2.</w:t>
            </w:r>
          </w:p>
        </w:tc>
        <w:tc>
          <w:tcPr>
            <w:tcW w:w="2327" w:type="pct"/>
            <w:shd w:val="clear" w:color="auto" w:fill="auto"/>
            <w:vAlign w:val="center"/>
          </w:tcPr>
          <w:p w14:paraId="25F40E3E" w14:textId="77777777" w:rsidR="00C3634A" w:rsidRPr="006E4A7B" w:rsidRDefault="00C3634A" w:rsidP="009A3D0B">
            <w:pPr>
              <w:ind w:firstLine="0"/>
              <w:rPr>
                <w:rFonts w:cs="Calibri"/>
                <w:sz w:val="22"/>
                <w:szCs w:val="22"/>
              </w:rPr>
            </w:pPr>
            <w:r w:rsidRPr="006E4A7B">
              <w:rPr>
                <w:rFonts w:cs="Calibri"/>
                <w:sz w:val="22"/>
                <w:szCs w:val="22"/>
              </w:rPr>
              <w:t>Parkų įrengimas ir tvarkymas (Sakurų ir Melnragės parko įkūrimas,  Ąžuolyno giraitės, Malūno ir Sajūdžio parkų sutvarkymas)</w:t>
            </w:r>
          </w:p>
        </w:tc>
        <w:tc>
          <w:tcPr>
            <w:tcW w:w="575" w:type="pct"/>
            <w:shd w:val="clear" w:color="auto" w:fill="auto"/>
            <w:vAlign w:val="center"/>
          </w:tcPr>
          <w:p w14:paraId="1ED32ADB"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261FCE3B" w14:textId="456BDBFE"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2D376987"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1D82D72" w14:textId="54F39131"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1D543A3E"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34B2F78"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668EB5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353F631" w14:textId="77777777" w:rsidTr="00A74ED0">
        <w:trPr>
          <w:trHeight w:val="573"/>
        </w:trPr>
        <w:tc>
          <w:tcPr>
            <w:tcW w:w="297" w:type="pct"/>
            <w:shd w:val="clear" w:color="auto" w:fill="auto"/>
            <w:vAlign w:val="center"/>
          </w:tcPr>
          <w:p w14:paraId="645820C3" w14:textId="77777777" w:rsidR="00C3634A" w:rsidRPr="006E4A7B" w:rsidRDefault="00C3634A" w:rsidP="009A3D0B">
            <w:pPr>
              <w:ind w:firstLine="0"/>
              <w:rPr>
                <w:rFonts w:cs="Calibri"/>
                <w:sz w:val="22"/>
                <w:szCs w:val="22"/>
              </w:rPr>
            </w:pPr>
            <w:r w:rsidRPr="006E4A7B">
              <w:rPr>
                <w:rFonts w:cs="Calibri"/>
                <w:sz w:val="22"/>
                <w:szCs w:val="22"/>
              </w:rPr>
              <w:t>3.</w:t>
            </w:r>
          </w:p>
        </w:tc>
        <w:tc>
          <w:tcPr>
            <w:tcW w:w="2327" w:type="pct"/>
            <w:shd w:val="clear" w:color="auto" w:fill="auto"/>
            <w:vAlign w:val="center"/>
          </w:tcPr>
          <w:p w14:paraId="23EDB5AE" w14:textId="77777777" w:rsidR="00C3634A" w:rsidRPr="006E4A7B" w:rsidRDefault="00C3634A" w:rsidP="009A3D0B">
            <w:pPr>
              <w:ind w:firstLine="0"/>
              <w:rPr>
                <w:rFonts w:cs="Calibri"/>
                <w:sz w:val="22"/>
                <w:szCs w:val="22"/>
              </w:rPr>
            </w:pPr>
            <w:r w:rsidRPr="006E4A7B">
              <w:rPr>
                <w:rFonts w:cs="Calibri"/>
                <w:sz w:val="22"/>
                <w:szCs w:val="22"/>
              </w:rPr>
              <w:t>Skverų tvarkymas (Skvero skirto Vydūno paminkui, Bokšto g. skvero, Danės skvero bei I. Kanto ir S. Daukanto g. sąnkryžos skvero sutvarkymas)</w:t>
            </w:r>
          </w:p>
        </w:tc>
        <w:tc>
          <w:tcPr>
            <w:tcW w:w="575" w:type="pct"/>
            <w:shd w:val="clear" w:color="auto" w:fill="auto"/>
            <w:vAlign w:val="center"/>
          </w:tcPr>
          <w:p w14:paraId="715F89B5"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7932D91D" w14:textId="1A12C97C"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2020</w:t>
            </w:r>
          </w:p>
        </w:tc>
        <w:tc>
          <w:tcPr>
            <w:tcW w:w="205" w:type="pct"/>
            <w:shd w:val="clear" w:color="auto" w:fill="auto"/>
            <w:vAlign w:val="center"/>
          </w:tcPr>
          <w:p w14:paraId="2EC0312F"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1E2BB776"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0E29E61D"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786D9B8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FF3B42D"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DEA5D58" w14:textId="77777777" w:rsidTr="00A74ED0">
        <w:trPr>
          <w:trHeight w:val="329"/>
        </w:trPr>
        <w:tc>
          <w:tcPr>
            <w:tcW w:w="297" w:type="pct"/>
            <w:shd w:val="clear" w:color="auto" w:fill="auto"/>
            <w:vAlign w:val="center"/>
          </w:tcPr>
          <w:p w14:paraId="27189975" w14:textId="77777777" w:rsidR="00C3634A" w:rsidRPr="006E4A7B" w:rsidRDefault="00C3634A" w:rsidP="009A3D0B">
            <w:pPr>
              <w:ind w:firstLine="0"/>
              <w:rPr>
                <w:rFonts w:cs="Calibri"/>
                <w:sz w:val="22"/>
                <w:szCs w:val="22"/>
              </w:rPr>
            </w:pPr>
            <w:r w:rsidRPr="006E4A7B">
              <w:rPr>
                <w:rFonts w:cs="Calibri"/>
                <w:sz w:val="22"/>
                <w:szCs w:val="22"/>
              </w:rPr>
              <w:t>4.</w:t>
            </w:r>
          </w:p>
        </w:tc>
        <w:tc>
          <w:tcPr>
            <w:tcW w:w="2327" w:type="pct"/>
            <w:shd w:val="clear" w:color="auto" w:fill="auto"/>
            <w:vAlign w:val="center"/>
          </w:tcPr>
          <w:p w14:paraId="75C3E74E" w14:textId="77777777" w:rsidR="00C3634A" w:rsidRPr="006E4A7B" w:rsidRDefault="00C3634A" w:rsidP="009A3D0B">
            <w:pPr>
              <w:ind w:firstLine="0"/>
              <w:rPr>
                <w:rFonts w:cs="Calibri"/>
                <w:sz w:val="22"/>
                <w:szCs w:val="22"/>
              </w:rPr>
            </w:pPr>
            <w:r w:rsidRPr="006E4A7B">
              <w:rPr>
                <w:rFonts w:cs="Calibri"/>
                <w:sz w:val="22"/>
                <w:szCs w:val="22"/>
              </w:rPr>
              <w:t>Naujų ir esamų želdynų tvarkymas ir kūrimas</w:t>
            </w:r>
          </w:p>
        </w:tc>
        <w:tc>
          <w:tcPr>
            <w:tcW w:w="575" w:type="pct"/>
            <w:shd w:val="clear" w:color="auto" w:fill="auto"/>
            <w:vAlign w:val="center"/>
          </w:tcPr>
          <w:p w14:paraId="778D9850"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0E19345E" w14:textId="3A1FA08D"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2019</w:t>
            </w:r>
          </w:p>
        </w:tc>
        <w:tc>
          <w:tcPr>
            <w:tcW w:w="205" w:type="pct"/>
            <w:shd w:val="clear" w:color="auto" w:fill="auto"/>
            <w:vAlign w:val="center"/>
          </w:tcPr>
          <w:p w14:paraId="77FAC500"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6A647C72"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C070D8A"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259F1EBB"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46ABD3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BE53ACC" w14:textId="77777777" w:rsidTr="00A74ED0">
        <w:trPr>
          <w:trHeight w:val="263"/>
        </w:trPr>
        <w:tc>
          <w:tcPr>
            <w:tcW w:w="297" w:type="pct"/>
            <w:shd w:val="clear" w:color="auto" w:fill="auto"/>
            <w:vAlign w:val="center"/>
          </w:tcPr>
          <w:p w14:paraId="530BDBCC" w14:textId="77777777" w:rsidR="00C3634A" w:rsidRPr="006E4A7B" w:rsidRDefault="00C3634A" w:rsidP="009A3D0B">
            <w:pPr>
              <w:ind w:firstLine="0"/>
              <w:rPr>
                <w:rFonts w:cs="Calibri"/>
                <w:sz w:val="22"/>
                <w:szCs w:val="22"/>
              </w:rPr>
            </w:pPr>
            <w:r w:rsidRPr="006E4A7B">
              <w:rPr>
                <w:rFonts w:cs="Calibri"/>
                <w:sz w:val="22"/>
                <w:szCs w:val="22"/>
              </w:rPr>
              <w:t>5.</w:t>
            </w:r>
          </w:p>
        </w:tc>
        <w:tc>
          <w:tcPr>
            <w:tcW w:w="2327" w:type="pct"/>
            <w:shd w:val="clear" w:color="auto" w:fill="auto"/>
            <w:vAlign w:val="center"/>
          </w:tcPr>
          <w:p w14:paraId="08FC116E" w14:textId="77777777" w:rsidR="00C3634A" w:rsidRPr="006E4A7B" w:rsidRDefault="00C3634A" w:rsidP="009A3D0B">
            <w:pPr>
              <w:ind w:firstLine="0"/>
              <w:rPr>
                <w:rFonts w:cs="Calibri"/>
                <w:sz w:val="22"/>
                <w:szCs w:val="22"/>
              </w:rPr>
            </w:pPr>
            <w:r w:rsidRPr="006E4A7B">
              <w:rPr>
                <w:rFonts w:cs="Calibri"/>
                <w:sz w:val="22"/>
                <w:szCs w:val="22"/>
              </w:rPr>
              <w:t xml:space="preserve">Dviračių ir pėsčiųjų takų įrengimas ir tvarkymas </w:t>
            </w:r>
          </w:p>
        </w:tc>
        <w:tc>
          <w:tcPr>
            <w:tcW w:w="575" w:type="pct"/>
            <w:shd w:val="clear" w:color="auto" w:fill="auto"/>
            <w:vAlign w:val="center"/>
          </w:tcPr>
          <w:p w14:paraId="49356727" w14:textId="77777777" w:rsidR="00C3634A" w:rsidRPr="006E4A7B" w:rsidRDefault="00C3634A" w:rsidP="009A3D0B">
            <w:pPr>
              <w:ind w:firstLine="0"/>
              <w:rPr>
                <w:rFonts w:cs="Calibri"/>
                <w:sz w:val="22"/>
                <w:szCs w:val="22"/>
              </w:rPr>
            </w:pPr>
            <w:r w:rsidRPr="006E4A7B">
              <w:rPr>
                <w:rFonts w:cs="Calibri"/>
                <w:sz w:val="22"/>
                <w:szCs w:val="22"/>
              </w:rPr>
              <w:t xml:space="preserve">Įgyvendinta iš dalies </w:t>
            </w:r>
          </w:p>
        </w:tc>
        <w:tc>
          <w:tcPr>
            <w:tcW w:w="515" w:type="pct"/>
            <w:shd w:val="clear" w:color="auto" w:fill="auto"/>
            <w:vAlign w:val="center"/>
          </w:tcPr>
          <w:p w14:paraId="20C313DE" w14:textId="13F5D6A0"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76DDF72C"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3C6056C9"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56EE23FA"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08E70830"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231CF2A"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71C1C7D" w14:textId="77777777" w:rsidTr="00A74ED0">
        <w:trPr>
          <w:trHeight w:val="427"/>
        </w:trPr>
        <w:tc>
          <w:tcPr>
            <w:tcW w:w="297" w:type="pct"/>
            <w:shd w:val="clear" w:color="auto" w:fill="auto"/>
            <w:vAlign w:val="center"/>
          </w:tcPr>
          <w:p w14:paraId="540D9B52" w14:textId="77777777" w:rsidR="00C3634A" w:rsidRPr="006E4A7B" w:rsidRDefault="00C3634A" w:rsidP="009A3D0B">
            <w:pPr>
              <w:ind w:firstLine="0"/>
              <w:rPr>
                <w:rFonts w:cs="Calibri"/>
                <w:sz w:val="22"/>
                <w:szCs w:val="22"/>
              </w:rPr>
            </w:pPr>
            <w:r w:rsidRPr="006E4A7B">
              <w:rPr>
                <w:rFonts w:cs="Calibri"/>
                <w:sz w:val="22"/>
                <w:szCs w:val="22"/>
              </w:rPr>
              <w:t>6.</w:t>
            </w:r>
          </w:p>
        </w:tc>
        <w:tc>
          <w:tcPr>
            <w:tcW w:w="2327" w:type="pct"/>
            <w:shd w:val="clear" w:color="auto" w:fill="auto"/>
            <w:vAlign w:val="center"/>
          </w:tcPr>
          <w:p w14:paraId="290C7255" w14:textId="1F15D62D" w:rsidR="00C3634A" w:rsidRPr="006E4A7B" w:rsidRDefault="00C3634A" w:rsidP="009A3D0B">
            <w:pPr>
              <w:ind w:firstLine="0"/>
              <w:rPr>
                <w:rFonts w:cs="Calibri"/>
                <w:sz w:val="22"/>
                <w:szCs w:val="22"/>
              </w:rPr>
            </w:pPr>
            <w:r w:rsidRPr="006E4A7B">
              <w:rPr>
                <w:rFonts w:cs="Calibri"/>
                <w:sz w:val="22"/>
                <w:szCs w:val="22"/>
              </w:rPr>
              <w:t>Keleivių išlaipinimo stotelių įrengima</w:t>
            </w:r>
            <w:r w:rsidR="00B0113B" w:rsidRPr="006E4A7B">
              <w:rPr>
                <w:rFonts w:cs="Calibri"/>
                <w:sz w:val="22"/>
                <w:szCs w:val="22"/>
              </w:rPr>
              <w:t>s</w:t>
            </w:r>
            <w:r w:rsidRPr="006E4A7B">
              <w:rPr>
                <w:rFonts w:cs="Calibri"/>
                <w:sz w:val="22"/>
                <w:szCs w:val="22"/>
              </w:rPr>
              <w:t xml:space="preserve">  (Debreceno mikrorajonas)</w:t>
            </w:r>
          </w:p>
        </w:tc>
        <w:tc>
          <w:tcPr>
            <w:tcW w:w="575" w:type="pct"/>
            <w:shd w:val="clear" w:color="auto" w:fill="auto"/>
            <w:vAlign w:val="center"/>
          </w:tcPr>
          <w:p w14:paraId="5D8ADCAD"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3340C2B9" w14:textId="77777777" w:rsidR="00C3634A" w:rsidRPr="006E4A7B" w:rsidRDefault="00C3634A" w:rsidP="009A3D0B">
            <w:pPr>
              <w:ind w:firstLine="0"/>
              <w:rPr>
                <w:rFonts w:cs="Calibri"/>
                <w:sz w:val="22"/>
                <w:szCs w:val="22"/>
              </w:rPr>
            </w:pPr>
            <w:r w:rsidRPr="006E4A7B">
              <w:rPr>
                <w:rFonts w:cs="Calibri"/>
                <w:sz w:val="22"/>
                <w:szCs w:val="22"/>
              </w:rPr>
              <w:t>2018</w:t>
            </w:r>
          </w:p>
        </w:tc>
        <w:tc>
          <w:tcPr>
            <w:tcW w:w="205" w:type="pct"/>
            <w:shd w:val="clear" w:color="auto" w:fill="auto"/>
            <w:vAlign w:val="center"/>
          </w:tcPr>
          <w:p w14:paraId="567AFFEF"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7B94DAA"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2AE5446E"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387F095A"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7C968FEB"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70A990D1" w14:textId="77777777" w:rsidTr="00A74ED0">
        <w:trPr>
          <w:trHeight w:val="573"/>
        </w:trPr>
        <w:tc>
          <w:tcPr>
            <w:tcW w:w="297" w:type="pct"/>
            <w:shd w:val="clear" w:color="auto" w:fill="auto"/>
            <w:vAlign w:val="center"/>
          </w:tcPr>
          <w:p w14:paraId="4C7DB376" w14:textId="77777777" w:rsidR="00C3634A" w:rsidRPr="006E4A7B" w:rsidRDefault="00C3634A" w:rsidP="009A3D0B">
            <w:pPr>
              <w:ind w:firstLine="0"/>
              <w:rPr>
                <w:rFonts w:cs="Calibri"/>
                <w:sz w:val="22"/>
                <w:szCs w:val="22"/>
              </w:rPr>
            </w:pPr>
            <w:r w:rsidRPr="006E4A7B">
              <w:rPr>
                <w:rFonts w:cs="Calibri"/>
                <w:sz w:val="22"/>
                <w:szCs w:val="22"/>
              </w:rPr>
              <w:t>7.</w:t>
            </w:r>
          </w:p>
        </w:tc>
        <w:tc>
          <w:tcPr>
            <w:tcW w:w="2327" w:type="pct"/>
            <w:shd w:val="clear" w:color="auto" w:fill="auto"/>
            <w:vAlign w:val="center"/>
          </w:tcPr>
          <w:p w14:paraId="0D5A9DB9" w14:textId="77777777" w:rsidR="00C3634A" w:rsidRPr="006E4A7B" w:rsidRDefault="00C3634A" w:rsidP="009A3D0B">
            <w:pPr>
              <w:ind w:firstLine="0"/>
              <w:rPr>
                <w:rFonts w:cs="Calibri"/>
                <w:sz w:val="22"/>
                <w:szCs w:val="22"/>
              </w:rPr>
            </w:pPr>
            <w:r w:rsidRPr="006E4A7B">
              <w:rPr>
                <w:rFonts w:cs="Calibri"/>
                <w:sz w:val="22"/>
                <w:szCs w:val="22"/>
              </w:rPr>
              <w:t>Oro taršos kietosiosmis dalelėmis mažinimas, atnaujinat gatvių valymo ir priežiūros technologijas</w:t>
            </w:r>
          </w:p>
        </w:tc>
        <w:tc>
          <w:tcPr>
            <w:tcW w:w="575" w:type="pct"/>
            <w:shd w:val="clear" w:color="auto" w:fill="auto"/>
            <w:vAlign w:val="center"/>
          </w:tcPr>
          <w:p w14:paraId="68616C3D" w14:textId="77777777" w:rsidR="00C3634A" w:rsidRPr="006E4A7B" w:rsidRDefault="00C3634A" w:rsidP="009A3D0B">
            <w:pPr>
              <w:ind w:firstLine="0"/>
              <w:rPr>
                <w:rFonts w:cs="Calibri"/>
                <w:sz w:val="22"/>
                <w:szCs w:val="22"/>
              </w:rPr>
            </w:pPr>
            <w:r w:rsidRPr="006E4A7B">
              <w:rPr>
                <w:rFonts w:cs="Calibri"/>
                <w:sz w:val="22"/>
                <w:szCs w:val="22"/>
              </w:rPr>
              <w:t>Įgyvendinta iš dalies</w:t>
            </w:r>
          </w:p>
        </w:tc>
        <w:tc>
          <w:tcPr>
            <w:tcW w:w="515" w:type="pct"/>
            <w:shd w:val="clear" w:color="auto" w:fill="auto"/>
            <w:vAlign w:val="center"/>
          </w:tcPr>
          <w:p w14:paraId="7C825C8A" w14:textId="60C9A051" w:rsidR="00C3634A" w:rsidRPr="006E4A7B" w:rsidRDefault="00C3634A" w:rsidP="009A3D0B">
            <w:pPr>
              <w:ind w:firstLine="0"/>
              <w:rPr>
                <w:rFonts w:cs="Calibri"/>
                <w:sz w:val="22"/>
                <w:szCs w:val="22"/>
              </w:rPr>
            </w:pPr>
            <w:r w:rsidRPr="006E4A7B">
              <w:rPr>
                <w:rFonts w:cs="Calibri"/>
                <w:sz w:val="22"/>
                <w:szCs w:val="22"/>
              </w:rPr>
              <w:t>2017</w:t>
            </w:r>
            <w:r w:rsidR="00AE1810">
              <w:rPr>
                <w:rFonts w:cs="Calibri"/>
                <w:sz w:val="22"/>
                <w:szCs w:val="22"/>
              </w:rPr>
              <w:t>–</w:t>
            </w:r>
            <w:r w:rsidRPr="006E4A7B">
              <w:rPr>
                <w:rFonts w:cs="Calibri"/>
                <w:sz w:val="22"/>
                <w:szCs w:val="22"/>
              </w:rPr>
              <w:t>2020</w:t>
            </w:r>
          </w:p>
        </w:tc>
        <w:tc>
          <w:tcPr>
            <w:tcW w:w="205" w:type="pct"/>
            <w:shd w:val="clear" w:color="auto" w:fill="auto"/>
            <w:vAlign w:val="center"/>
          </w:tcPr>
          <w:p w14:paraId="3025080E"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17B2C68C" w14:textId="23C639DE"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4077AAF2"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49E5E7B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3F67314"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66067540" w14:textId="77777777" w:rsidTr="00A74ED0">
        <w:trPr>
          <w:trHeight w:val="158"/>
        </w:trPr>
        <w:tc>
          <w:tcPr>
            <w:tcW w:w="297" w:type="pct"/>
            <w:shd w:val="clear" w:color="auto" w:fill="auto"/>
            <w:vAlign w:val="center"/>
          </w:tcPr>
          <w:p w14:paraId="342597DD" w14:textId="77777777" w:rsidR="00C3634A" w:rsidRPr="006E4A7B" w:rsidRDefault="00C3634A" w:rsidP="009A3D0B">
            <w:pPr>
              <w:ind w:firstLine="0"/>
              <w:rPr>
                <w:rFonts w:cs="Calibri"/>
                <w:sz w:val="22"/>
                <w:szCs w:val="22"/>
              </w:rPr>
            </w:pPr>
            <w:r w:rsidRPr="006E4A7B">
              <w:rPr>
                <w:rFonts w:cs="Calibri"/>
                <w:sz w:val="22"/>
                <w:szCs w:val="22"/>
              </w:rPr>
              <w:t>8.</w:t>
            </w:r>
          </w:p>
        </w:tc>
        <w:tc>
          <w:tcPr>
            <w:tcW w:w="2327" w:type="pct"/>
            <w:shd w:val="clear" w:color="auto" w:fill="auto"/>
            <w:vAlign w:val="center"/>
          </w:tcPr>
          <w:p w14:paraId="213FCF88" w14:textId="77777777" w:rsidR="00C3634A" w:rsidRPr="006E4A7B" w:rsidRDefault="00C3634A" w:rsidP="009A3D0B">
            <w:pPr>
              <w:ind w:firstLine="0"/>
              <w:rPr>
                <w:rFonts w:cs="Calibri"/>
                <w:sz w:val="22"/>
                <w:szCs w:val="22"/>
              </w:rPr>
            </w:pPr>
            <w:r w:rsidRPr="006E4A7B">
              <w:rPr>
                <w:rFonts w:cs="Calibri"/>
                <w:sz w:val="22"/>
                <w:szCs w:val="22"/>
              </w:rPr>
              <w:t>Gatvių tinklo modernizavimas (centrinės, šiaurinės  miesto dalių)</w:t>
            </w:r>
          </w:p>
        </w:tc>
        <w:tc>
          <w:tcPr>
            <w:tcW w:w="575" w:type="pct"/>
            <w:shd w:val="clear" w:color="auto" w:fill="auto"/>
            <w:vAlign w:val="center"/>
          </w:tcPr>
          <w:p w14:paraId="28094A82"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077C1640" w14:textId="290E82B2"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3E6E517E"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29392A1D" w14:textId="06A6B200"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11115E20"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62549EF4"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362F2B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4442D01F" w14:textId="77777777" w:rsidTr="00A74ED0">
        <w:trPr>
          <w:trHeight w:val="303"/>
        </w:trPr>
        <w:tc>
          <w:tcPr>
            <w:tcW w:w="297" w:type="pct"/>
            <w:shd w:val="clear" w:color="auto" w:fill="auto"/>
            <w:vAlign w:val="center"/>
          </w:tcPr>
          <w:p w14:paraId="20CD147C" w14:textId="77777777" w:rsidR="00C3634A" w:rsidRPr="006E4A7B" w:rsidRDefault="00C3634A" w:rsidP="009A3D0B">
            <w:pPr>
              <w:ind w:firstLine="0"/>
              <w:rPr>
                <w:rFonts w:cs="Calibri"/>
                <w:sz w:val="22"/>
                <w:szCs w:val="22"/>
              </w:rPr>
            </w:pPr>
            <w:r w:rsidRPr="006E4A7B">
              <w:rPr>
                <w:rFonts w:cs="Calibri"/>
                <w:sz w:val="22"/>
                <w:szCs w:val="22"/>
              </w:rPr>
              <w:t>9.</w:t>
            </w:r>
          </w:p>
        </w:tc>
        <w:tc>
          <w:tcPr>
            <w:tcW w:w="2327" w:type="pct"/>
            <w:shd w:val="clear" w:color="auto" w:fill="auto"/>
            <w:vAlign w:val="center"/>
          </w:tcPr>
          <w:p w14:paraId="769792AA" w14:textId="77777777" w:rsidR="00C3634A" w:rsidRPr="006E4A7B" w:rsidRDefault="00C3634A" w:rsidP="009A3D0B">
            <w:pPr>
              <w:ind w:firstLine="0"/>
              <w:rPr>
                <w:rFonts w:cs="Calibri"/>
                <w:sz w:val="22"/>
                <w:szCs w:val="22"/>
              </w:rPr>
            </w:pPr>
            <w:r w:rsidRPr="006E4A7B">
              <w:rPr>
                <w:rFonts w:cs="Calibri"/>
                <w:sz w:val="22"/>
                <w:szCs w:val="22"/>
              </w:rPr>
              <w:t xml:space="preserve">Šiaurės ir pietų transporto koridorių gatvių tinklo modernizavimas </w:t>
            </w:r>
          </w:p>
        </w:tc>
        <w:tc>
          <w:tcPr>
            <w:tcW w:w="575" w:type="pct"/>
            <w:shd w:val="clear" w:color="auto" w:fill="auto"/>
            <w:vAlign w:val="center"/>
          </w:tcPr>
          <w:p w14:paraId="2FE277C0"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E18BB1F" w14:textId="4F426DB2"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2021</w:t>
            </w:r>
          </w:p>
        </w:tc>
        <w:tc>
          <w:tcPr>
            <w:tcW w:w="205" w:type="pct"/>
            <w:shd w:val="clear" w:color="auto" w:fill="auto"/>
            <w:vAlign w:val="center"/>
          </w:tcPr>
          <w:p w14:paraId="35CF5AD8"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6EDCEE5A" w14:textId="44074DE4"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CB0E364"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19102E00"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CC1721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95417C0" w14:textId="77777777" w:rsidTr="00A74ED0">
        <w:trPr>
          <w:trHeight w:val="280"/>
        </w:trPr>
        <w:tc>
          <w:tcPr>
            <w:tcW w:w="297" w:type="pct"/>
            <w:shd w:val="clear" w:color="auto" w:fill="auto"/>
            <w:vAlign w:val="center"/>
          </w:tcPr>
          <w:p w14:paraId="52370117" w14:textId="77777777" w:rsidR="00C3634A" w:rsidRPr="006E4A7B" w:rsidRDefault="00C3634A" w:rsidP="009A3D0B">
            <w:pPr>
              <w:ind w:firstLine="0"/>
              <w:rPr>
                <w:rFonts w:cs="Calibri"/>
                <w:sz w:val="22"/>
                <w:szCs w:val="22"/>
              </w:rPr>
            </w:pPr>
            <w:r w:rsidRPr="006E4A7B">
              <w:rPr>
                <w:rFonts w:cs="Calibri"/>
                <w:sz w:val="22"/>
                <w:szCs w:val="22"/>
              </w:rPr>
              <w:t>10.</w:t>
            </w:r>
          </w:p>
        </w:tc>
        <w:tc>
          <w:tcPr>
            <w:tcW w:w="2327" w:type="pct"/>
            <w:shd w:val="clear" w:color="auto" w:fill="auto"/>
            <w:vAlign w:val="center"/>
          </w:tcPr>
          <w:p w14:paraId="2331A24E" w14:textId="77777777" w:rsidR="00C3634A" w:rsidRPr="006E4A7B" w:rsidRDefault="00C3634A" w:rsidP="009A3D0B">
            <w:pPr>
              <w:ind w:firstLine="0"/>
              <w:rPr>
                <w:rFonts w:cs="Calibri"/>
                <w:sz w:val="22"/>
                <w:szCs w:val="22"/>
              </w:rPr>
            </w:pPr>
            <w:r w:rsidRPr="006E4A7B">
              <w:rPr>
                <w:rFonts w:cs="Calibri"/>
                <w:sz w:val="22"/>
                <w:szCs w:val="22"/>
              </w:rPr>
              <w:t>Pajūrio rekreacinių teritorijų modernizavimas</w:t>
            </w:r>
          </w:p>
        </w:tc>
        <w:tc>
          <w:tcPr>
            <w:tcW w:w="575" w:type="pct"/>
            <w:shd w:val="clear" w:color="auto" w:fill="auto"/>
            <w:vAlign w:val="center"/>
          </w:tcPr>
          <w:p w14:paraId="422C40BC"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36BC4131" w14:textId="29D3F423" w:rsidR="00C3634A" w:rsidRPr="006E4A7B" w:rsidRDefault="00AE1810" w:rsidP="009A3D0B">
            <w:pPr>
              <w:ind w:firstLine="0"/>
              <w:rPr>
                <w:rFonts w:cs="Calibri"/>
                <w:sz w:val="22"/>
                <w:szCs w:val="22"/>
              </w:rPr>
            </w:pPr>
            <w:r>
              <w:rPr>
                <w:rFonts w:cs="Calibri"/>
                <w:sz w:val="22"/>
                <w:szCs w:val="22"/>
              </w:rPr>
              <w:t>2017–</w:t>
            </w:r>
            <w:r w:rsidR="00C3634A" w:rsidRPr="006E4A7B">
              <w:rPr>
                <w:rFonts w:cs="Calibri"/>
                <w:sz w:val="22"/>
                <w:szCs w:val="22"/>
              </w:rPr>
              <w:t>2019</w:t>
            </w:r>
          </w:p>
        </w:tc>
        <w:tc>
          <w:tcPr>
            <w:tcW w:w="205" w:type="pct"/>
            <w:shd w:val="clear" w:color="auto" w:fill="auto"/>
            <w:vAlign w:val="center"/>
          </w:tcPr>
          <w:p w14:paraId="6F1DC6EB"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64652892" w14:textId="6743FDE4"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17D244FB"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78ACFFC9"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1FDDC17A"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FDB082D" w14:textId="77777777" w:rsidTr="00A74ED0">
        <w:trPr>
          <w:trHeight w:val="573"/>
        </w:trPr>
        <w:tc>
          <w:tcPr>
            <w:tcW w:w="297" w:type="pct"/>
            <w:shd w:val="clear" w:color="auto" w:fill="auto"/>
            <w:vAlign w:val="center"/>
          </w:tcPr>
          <w:p w14:paraId="16A6DA65" w14:textId="77777777" w:rsidR="00C3634A" w:rsidRPr="006E4A7B" w:rsidRDefault="00C3634A" w:rsidP="009A3D0B">
            <w:pPr>
              <w:ind w:firstLine="0"/>
              <w:rPr>
                <w:rFonts w:cs="Calibri"/>
                <w:sz w:val="22"/>
                <w:szCs w:val="22"/>
              </w:rPr>
            </w:pPr>
            <w:r w:rsidRPr="006E4A7B">
              <w:rPr>
                <w:rFonts w:cs="Calibri"/>
                <w:sz w:val="22"/>
                <w:szCs w:val="22"/>
              </w:rPr>
              <w:t xml:space="preserve">12. </w:t>
            </w:r>
          </w:p>
        </w:tc>
        <w:tc>
          <w:tcPr>
            <w:tcW w:w="2327" w:type="pct"/>
            <w:shd w:val="clear" w:color="auto" w:fill="auto"/>
            <w:vAlign w:val="center"/>
          </w:tcPr>
          <w:p w14:paraId="1A15228B" w14:textId="77777777" w:rsidR="00C3634A" w:rsidRPr="006E4A7B" w:rsidRDefault="00C3634A" w:rsidP="009A3D0B">
            <w:pPr>
              <w:ind w:firstLine="0"/>
              <w:rPr>
                <w:rFonts w:cs="Calibri"/>
                <w:sz w:val="22"/>
                <w:szCs w:val="22"/>
              </w:rPr>
            </w:pPr>
            <w:r w:rsidRPr="006E4A7B">
              <w:rPr>
                <w:rFonts w:cs="Calibri"/>
                <w:sz w:val="22"/>
                <w:szCs w:val="22"/>
              </w:rPr>
              <w:t>Klaipėdos miesto viešojo transporto atnaujinimas (autobusų įsigijimas)</w:t>
            </w:r>
          </w:p>
        </w:tc>
        <w:tc>
          <w:tcPr>
            <w:tcW w:w="575" w:type="pct"/>
            <w:shd w:val="clear" w:color="auto" w:fill="auto"/>
            <w:vAlign w:val="center"/>
          </w:tcPr>
          <w:p w14:paraId="37DAFDC5"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67464F26" w14:textId="77777777" w:rsidR="00C3634A" w:rsidRPr="006E4A7B" w:rsidRDefault="00C3634A" w:rsidP="009A3D0B">
            <w:pPr>
              <w:ind w:firstLine="0"/>
              <w:rPr>
                <w:rFonts w:cs="Calibri"/>
                <w:sz w:val="22"/>
                <w:szCs w:val="22"/>
              </w:rPr>
            </w:pPr>
            <w:r w:rsidRPr="006E4A7B">
              <w:rPr>
                <w:rFonts w:cs="Calibri"/>
                <w:sz w:val="22"/>
                <w:szCs w:val="22"/>
              </w:rPr>
              <w:t>2017–2019</w:t>
            </w:r>
          </w:p>
        </w:tc>
        <w:tc>
          <w:tcPr>
            <w:tcW w:w="205" w:type="pct"/>
            <w:shd w:val="clear" w:color="auto" w:fill="auto"/>
            <w:vAlign w:val="center"/>
          </w:tcPr>
          <w:p w14:paraId="0F5743D1"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1D168B1"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79AA17E1"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0D62FAD1"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93CE2F1"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58B39518" w14:textId="77777777" w:rsidTr="00A74ED0">
        <w:trPr>
          <w:trHeight w:val="573"/>
        </w:trPr>
        <w:tc>
          <w:tcPr>
            <w:tcW w:w="297" w:type="pct"/>
            <w:shd w:val="clear" w:color="auto" w:fill="auto"/>
            <w:vAlign w:val="center"/>
          </w:tcPr>
          <w:p w14:paraId="30D56AE9" w14:textId="77777777" w:rsidR="00C3634A" w:rsidRPr="006E4A7B" w:rsidRDefault="00C3634A" w:rsidP="009A3D0B">
            <w:pPr>
              <w:ind w:firstLine="0"/>
              <w:rPr>
                <w:rFonts w:cs="Calibri"/>
                <w:sz w:val="22"/>
                <w:szCs w:val="22"/>
              </w:rPr>
            </w:pPr>
            <w:r w:rsidRPr="006E4A7B">
              <w:rPr>
                <w:rFonts w:cs="Calibri"/>
                <w:sz w:val="22"/>
                <w:szCs w:val="22"/>
              </w:rPr>
              <w:t>13.</w:t>
            </w:r>
          </w:p>
        </w:tc>
        <w:tc>
          <w:tcPr>
            <w:tcW w:w="2327" w:type="pct"/>
            <w:shd w:val="clear" w:color="auto" w:fill="auto"/>
            <w:vAlign w:val="center"/>
          </w:tcPr>
          <w:p w14:paraId="067327D7" w14:textId="77777777" w:rsidR="00C3634A" w:rsidRPr="006E4A7B" w:rsidRDefault="00C3634A" w:rsidP="009A3D0B">
            <w:pPr>
              <w:ind w:firstLine="0"/>
              <w:rPr>
                <w:rFonts w:cs="Calibri"/>
                <w:sz w:val="22"/>
                <w:szCs w:val="22"/>
              </w:rPr>
            </w:pPr>
            <w:r w:rsidRPr="006E4A7B">
              <w:rPr>
                <w:rFonts w:cs="Calibri"/>
                <w:sz w:val="22"/>
                <w:szCs w:val="22"/>
              </w:rPr>
              <w:t>Uostamiesčio: darnaus judumo principų integravimas (PORT Cities: Integrating Sustainability, PORTIS)</w:t>
            </w:r>
          </w:p>
        </w:tc>
        <w:tc>
          <w:tcPr>
            <w:tcW w:w="575" w:type="pct"/>
            <w:shd w:val="clear" w:color="auto" w:fill="auto"/>
            <w:vAlign w:val="center"/>
          </w:tcPr>
          <w:p w14:paraId="0ACC299E" w14:textId="77777777" w:rsidR="00C3634A" w:rsidRPr="006E4A7B" w:rsidRDefault="00C3634A" w:rsidP="009A3D0B">
            <w:pPr>
              <w:ind w:firstLine="0"/>
              <w:rPr>
                <w:rFonts w:cs="Calibri"/>
                <w:sz w:val="22"/>
                <w:szCs w:val="22"/>
              </w:rPr>
            </w:pPr>
            <w:r w:rsidRPr="006E4A7B">
              <w:rPr>
                <w:rFonts w:cs="Calibri"/>
                <w:sz w:val="22"/>
                <w:szCs w:val="22"/>
              </w:rPr>
              <w:t>Įgyvendinta iš dalies</w:t>
            </w:r>
            <w:r w:rsidRPr="006E4A7B">
              <w:rPr>
                <w:rFonts w:cs="Calibri"/>
                <w:sz w:val="22"/>
                <w:szCs w:val="22"/>
              </w:rPr>
              <w:tab/>
            </w:r>
          </w:p>
        </w:tc>
        <w:tc>
          <w:tcPr>
            <w:tcW w:w="515" w:type="pct"/>
            <w:shd w:val="clear" w:color="auto" w:fill="auto"/>
            <w:vAlign w:val="center"/>
          </w:tcPr>
          <w:p w14:paraId="556542F3" w14:textId="77777777" w:rsidR="00C3634A" w:rsidRPr="006E4A7B" w:rsidRDefault="00C3634A" w:rsidP="009A3D0B">
            <w:pPr>
              <w:ind w:firstLine="0"/>
              <w:rPr>
                <w:rFonts w:cs="Calibri"/>
                <w:sz w:val="22"/>
                <w:szCs w:val="22"/>
              </w:rPr>
            </w:pPr>
            <w:r w:rsidRPr="006E4A7B">
              <w:rPr>
                <w:rFonts w:cs="Calibri"/>
                <w:sz w:val="22"/>
                <w:szCs w:val="22"/>
              </w:rPr>
              <w:t>2017–2020</w:t>
            </w:r>
          </w:p>
        </w:tc>
        <w:tc>
          <w:tcPr>
            <w:tcW w:w="205" w:type="pct"/>
            <w:shd w:val="clear" w:color="auto" w:fill="auto"/>
            <w:vAlign w:val="center"/>
          </w:tcPr>
          <w:p w14:paraId="28C65918"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5C54A803" w14:textId="77777777" w:rsidR="00C3634A" w:rsidRPr="006E4A7B" w:rsidRDefault="00C3634A"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36BE6111"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09EAB2F"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219F40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6C734CD" w14:textId="77777777" w:rsidTr="00A74ED0">
        <w:trPr>
          <w:trHeight w:val="573"/>
        </w:trPr>
        <w:tc>
          <w:tcPr>
            <w:tcW w:w="297" w:type="pct"/>
            <w:shd w:val="clear" w:color="auto" w:fill="auto"/>
            <w:vAlign w:val="center"/>
          </w:tcPr>
          <w:p w14:paraId="7C6BB0C7" w14:textId="77777777" w:rsidR="00C3634A" w:rsidRPr="006E4A7B" w:rsidRDefault="00C3634A" w:rsidP="009A3D0B">
            <w:pPr>
              <w:ind w:firstLine="0"/>
              <w:rPr>
                <w:rFonts w:cs="Calibri"/>
                <w:sz w:val="22"/>
                <w:szCs w:val="22"/>
              </w:rPr>
            </w:pPr>
            <w:r w:rsidRPr="006E4A7B">
              <w:rPr>
                <w:rFonts w:cs="Calibri"/>
                <w:sz w:val="22"/>
                <w:szCs w:val="22"/>
              </w:rPr>
              <w:t>14.</w:t>
            </w:r>
          </w:p>
        </w:tc>
        <w:tc>
          <w:tcPr>
            <w:tcW w:w="2327" w:type="pct"/>
            <w:shd w:val="clear" w:color="auto" w:fill="auto"/>
            <w:vAlign w:val="center"/>
          </w:tcPr>
          <w:p w14:paraId="4A69B42F" w14:textId="77777777" w:rsidR="00C3634A" w:rsidRPr="006E4A7B" w:rsidRDefault="00C3634A" w:rsidP="009A3D0B">
            <w:pPr>
              <w:ind w:firstLine="0"/>
              <w:rPr>
                <w:rFonts w:cs="Calibri"/>
                <w:sz w:val="22"/>
                <w:szCs w:val="22"/>
              </w:rPr>
            </w:pPr>
            <w:r w:rsidRPr="006E4A7B">
              <w:rPr>
                <w:rFonts w:cs="Calibri"/>
                <w:sz w:val="22"/>
                <w:szCs w:val="22"/>
              </w:rPr>
              <w:t>Elektra varomo viešojo transporto naujų galimybių plėtra (DEPO), ELENA</w:t>
            </w:r>
          </w:p>
        </w:tc>
        <w:tc>
          <w:tcPr>
            <w:tcW w:w="575" w:type="pct"/>
            <w:shd w:val="clear" w:color="auto" w:fill="auto"/>
            <w:vAlign w:val="center"/>
          </w:tcPr>
          <w:p w14:paraId="54324C82" w14:textId="77777777" w:rsidR="00C3634A" w:rsidRPr="006E4A7B" w:rsidRDefault="00C3634A" w:rsidP="009A3D0B">
            <w:pPr>
              <w:ind w:firstLine="0"/>
              <w:rPr>
                <w:rFonts w:cs="Calibri"/>
                <w:sz w:val="22"/>
                <w:szCs w:val="22"/>
              </w:rPr>
            </w:pPr>
            <w:r w:rsidRPr="006E4A7B">
              <w:rPr>
                <w:rFonts w:cs="Calibri"/>
                <w:sz w:val="22"/>
                <w:szCs w:val="22"/>
              </w:rPr>
              <w:t>Įgyvendinta iš dalies</w:t>
            </w:r>
            <w:r w:rsidRPr="006E4A7B">
              <w:rPr>
                <w:rFonts w:cs="Calibri"/>
                <w:sz w:val="22"/>
                <w:szCs w:val="22"/>
              </w:rPr>
              <w:tab/>
            </w:r>
          </w:p>
        </w:tc>
        <w:tc>
          <w:tcPr>
            <w:tcW w:w="515" w:type="pct"/>
            <w:shd w:val="clear" w:color="auto" w:fill="auto"/>
            <w:vAlign w:val="center"/>
          </w:tcPr>
          <w:p w14:paraId="28AE0479" w14:textId="77777777" w:rsidR="00C3634A" w:rsidRPr="006E4A7B" w:rsidRDefault="00C3634A" w:rsidP="009A3D0B">
            <w:pPr>
              <w:ind w:firstLine="0"/>
              <w:rPr>
                <w:rFonts w:cs="Calibri"/>
                <w:sz w:val="22"/>
                <w:szCs w:val="22"/>
              </w:rPr>
            </w:pPr>
            <w:r w:rsidRPr="006E4A7B">
              <w:rPr>
                <w:rFonts w:cs="Calibri"/>
                <w:sz w:val="22"/>
                <w:szCs w:val="22"/>
              </w:rPr>
              <w:t>2017–2020</w:t>
            </w:r>
          </w:p>
        </w:tc>
        <w:tc>
          <w:tcPr>
            <w:tcW w:w="205" w:type="pct"/>
            <w:shd w:val="clear" w:color="auto" w:fill="auto"/>
            <w:vAlign w:val="center"/>
          </w:tcPr>
          <w:p w14:paraId="36EE695A" w14:textId="366FFA68" w:rsidR="00C3634A" w:rsidRPr="006E4A7B" w:rsidRDefault="00B0113B"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734C81E7" w14:textId="00E634D0" w:rsidR="00C3634A" w:rsidRPr="006E4A7B" w:rsidRDefault="00B0113B"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59205D73"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9ADD939"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D732E62"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29313450" w14:textId="77777777" w:rsidTr="00A74ED0">
        <w:trPr>
          <w:trHeight w:val="277"/>
        </w:trPr>
        <w:tc>
          <w:tcPr>
            <w:tcW w:w="297" w:type="pct"/>
            <w:shd w:val="clear" w:color="auto" w:fill="auto"/>
            <w:vAlign w:val="center"/>
          </w:tcPr>
          <w:p w14:paraId="13417617" w14:textId="77777777" w:rsidR="00C3634A" w:rsidRPr="006E4A7B" w:rsidRDefault="00C3634A" w:rsidP="009A3D0B">
            <w:pPr>
              <w:ind w:firstLine="0"/>
              <w:rPr>
                <w:rFonts w:cs="Calibri"/>
                <w:sz w:val="22"/>
                <w:szCs w:val="22"/>
              </w:rPr>
            </w:pPr>
            <w:r w:rsidRPr="006E4A7B">
              <w:rPr>
                <w:rFonts w:cs="Calibri"/>
                <w:sz w:val="22"/>
                <w:szCs w:val="22"/>
              </w:rPr>
              <w:t xml:space="preserve">15. </w:t>
            </w:r>
          </w:p>
        </w:tc>
        <w:tc>
          <w:tcPr>
            <w:tcW w:w="2327" w:type="pct"/>
            <w:shd w:val="clear" w:color="auto" w:fill="auto"/>
            <w:vAlign w:val="center"/>
          </w:tcPr>
          <w:p w14:paraId="515C0D1F" w14:textId="77777777" w:rsidR="00C3634A" w:rsidRPr="006E4A7B" w:rsidRDefault="00C3634A" w:rsidP="009A3D0B">
            <w:pPr>
              <w:ind w:firstLine="0"/>
              <w:rPr>
                <w:rFonts w:cs="Calibri"/>
                <w:sz w:val="22"/>
                <w:szCs w:val="22"/>
              </w:rPr>
            </w:pPr>
            <w:r w:rsidRPr="006E4A7B">
              <w:rPr>
                <w:rFonts w:cs="Calibri"/>
                <w:sz w:val="22"/>
                <w:szCs w:val="22"/>
              </w:rPr>
              <w:t xml:space="preserve">Elektromobilių įkrovimo aikštelių įrengimas Klaipėdos mieste </w:t>
            </w:r>
          </w:p>
        </w:tc>
        <w:tc>
          <w:tcPr>
            <w:tcW w:w="575" w:type="pct"/>
            <w:shd w:val="clear" w:color="auto" w:fill="auto"/>
            <w:vAlign w:val="center"/>
          </w:tcPr>
          <w:p w14:paraId="53704403" w14:textId="77777777" w:rsidR="00C3634A" w:rsidRPr="006E4A7B" w:rsidRDefault="00C3634A" w:rsidP="009A3D0B">
            <w:pPr>
              <w:ind w:firstLine="0"/>
              <w:rPr>
                <w:rFonts w:cs="Calibri"/>
                <w:sz w:val="22"/>
                <w:szCs w:val="22"/>
              </w:rPr>
            </w:pPr>
            <w:r w:rsidRPr="006E4A7B">
              <w:rPr>
                <w:rFonts w:cs="Calibri"/>
                <w:sz w:val="22"/>
                <w:szCs w:val="22"/>
              </w:rPr>
              <w:t>Įgyvendinama</w:t>
            </w:r>
            <w:r w:rsidRPr="006E4A7B">
              <w:rPr>
                <w:rFonts w:cs="Calibri"/>
                <w:sz w:val="22"/>
                <w:szCs w:val="22"/>
              </w:rPr>
              <w:tab/>
            </w:r>
          </w:p>
        </w:tc>
        <w:tc>
          <w:tcPr>
            <w:tcW w:w="515" w:type="pct"/>
            <w:shd w:val="clear" w:color="auto" w:fill="auto"/>
            <w:vAlign w:val="center"/>
          </w:tcPr>
          <w:p w14:paraId="14EE1A8F" w14:textId="70A8BA69" w:rsidR="00C3634A" w:rsidRPr="006E4A7B" w:rsidRDefault="00C3634A" w:rsidP="009A3D0B">
            <w:pPr>
              <w:ind w:firstLine="0"/>
              <w:rPr>
                <w:rFonts w:cs="Calibri"/>
                <w:sz w:val="22"/>
                <w:szCs w:val="22"/>
              </w:rPr>
            </w:pPr>
            <w:r w:rsidRPr="006E4A7B">
              <w:rPr>
                <w:rFonts w:cs="Calibri"/>
                <w:sz w:val="22"/>
                <w:szCs w:val="22"/>
              </w:rPr>
              <w:t>2018–nuolat</w:t>
            </w:r>
          </w:p>
        </w:tc>
        <w:tc>
          <w:tcPr>
            <w:tcW w:w="205" w:type="pct"/>
            <w:shd w:val="clear" w:color="auto" w:fill="auto"/>
            <w:vAlign w:val="center"/>
          </w:tcPr>
          <w:p w14:paraId="0D7D8FE8"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506745A"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03AA5599"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38A28B33"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4EC2FB58"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0BE0E71D" w14:textId="77777777" w:rsidTr="00A74ED0">
        <w:trPr>
          <w:trHeight w:val="128"/>
        </w:trPr>
        <w:tc>
          <w:tcPr>
            <w:tcW w:w="297" w:type="pct"/>
            <w:shd w:val="clear" w:color="auto" w:fill="auto"/>
            <w:vAlign w:val="center"/>
          </w:tcPr>
          <w:p w14:paraId="5FB0B6A1" w14:textId="77777777" w:rsidR="00C3634A" w:rsidRPr="006E4A7B" w:rsidRDefault="00C3634A" w:rsidP="009A3D0B">
            <w:pPr>
              <w:ind w:firstLine="0"/>
              <w:rPr>
                <w:rFonts w:cs="Calibri"/>
                <w:sz w:val="22"/>
                <w:szCs w:val="22"/>
              </w:rPr>
            </w:pPr>
            <w:r w:rsidRPr="006E4A7B">
              <w:rPr>
                <w:rFonts w:cs="Calibri"/>
                <w:sz w:val="22"/>
                <w:szCs w:val="22"/>
              </w:rPr>
              <w:t xml:space="preserve">16. </w:t>
            </w:r>
          </w:p>
        </w:tc>
        <w:tc>
          <w:tcPr>
            <w:tcW w:w="2327" w:type="pct"/>
            <w:shd w:val="clear" w:color="auto" w:fill="auto"/>
            <w:vAlign w:val="center"/>
          </w:tcPr>
          <w:p w14:paraId="195B28F7" w14:textId="77777777" w:rsidR="00C3634A" w:rsidRPr="006E4A7B" w:rsidRDefault="00C3634A" w:rsidP="009A3D0B">
            <w:pPr>
              <w:ind w:firstLine="0"/>
              <w:rPr>
                <w:rFonts w:cs="Calibri"/>
                <w:sz w:val="22"/>
                <w:szCs w:val="22"/>
              </w:rPr>
            </w:pPr>
            <w:r w:rsidRPr="006E4A7B">
              <w:rPr>
                <w:rFonts w:cs="Calibri"/>
                <w:sz w:val="22"/>
                <w:szCs w:val="22"/>
              </w:rPr>
              <w:t>Kombinuotų kelionių jungčių (PARK&amp;RIDE) įrengimas (šiaurinėje miesto dalyje)</w:t>
            </w:r>
          </w:p>
        </w:tc>
        <w:tc>
          <w:tcPr>
            <w:tcW w:w="575" w:type="pct"/>
            <w:shd w:val="clear" w:color="auto" w:fill="auto"/>
            <w:vAlign w:val="center"/>
          </w:tcPr>
          <w:p w14:paraId="593F437A" w14:textId="77777777" w:rsidR="00C3634A" w:rsidRPr="006E4A7B" w:rsidRDefault="00C3634A" w:rsidP="009A3D0B">
            <w:pPr>
              <w:ind w:firstLine="0"/>
              <w:rPr>
                <w:rFonts w:cs="Calibri"/>
                <w:sz w:val="22"/>
                <w:szCs w:val="22"/>
              </w:rPr>
            </w:pPr>
            <w:r w:rsidRPr="006E4A7B">
              <w:rPr>
                <w:rFonts w:cs="Calibri"/>
                <w:sz w:val="22"/>
                <w:szCs w:val="22"/>
              </w:rPr>
              <w:t xml:space="preserve">Įgyvendinta iš dalies </w:t>
            </w:r>
          </w:p>
        </w:tc>
        <w:tc>
          <w:tcPr>
            <w:tcW w:w="515" w:type="pct"/>
            <w:shd w:val="clear" w:color="auto" w:fill="auto"/>
            <w:vAlign w:val="center"/>
          </w:tcPr>
          <w:p w14:paraId="6B0C7E8D" w14:textId="77777777" w:rsidR="00C3634A" w:rsidRPr="006E4A7B" w:rsidRDefault="00C3634A" w:rsidP="009A3D0B">
            <w:pPr>
              <w:ind w:firstLine="0"/>
              <w:rPr>
                <w:rFonts w:cs="Calibri"/>
                <w:sz w:val="22"/>
                <w:szCs w:val="22"/>
              </w:rPr>
            </w:pPr>
            <w:r w:rsidRPr="006E4A7B">
              <w:rPr>
                <w:rFonts w:cs="Calibri"/>
                <w:sz w:val="22"/>
                <w:szCs w:val="22"/>
              </w:rPr>
              <w:t xml:space="preserve">2017 </w:t>
            </w:r>
          </w:p>
        </w:tc>
        <w:tc>
          <w:tcPr>
            <w:tcW w:w="205" w:type="pct"/>
            <w:shd w:val="clear" w:color="auto" w:fill="auto"/>
            <w:vAlign w:val="center"/>
          </w:tcPr>
          <w:p w14:paraId="595FE241"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4E77BB58" w14:textId="77777777" w:rsidR="00C3634A" w:rsidRPr="006E4A7B" w:rsidRDefault="00C3634A"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625AEFBD"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5AC1E85"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471BADA1"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17467DEA" w14:textId="77777777" w:rsidTr="00A74ED0">
        <w:trPr>
          <w:trHeight w:val="369"/>
        </w:trPr>
        <w:tc>
          <w:tcPr>
            <w:tcW w:w="297" w:type="pct"/>
            <w:shd w:val="clear" w:color="auto" w:fill="auto"/>
            <w:vAlign w:val="center"/>
          </w:tcPr>
          <w:p w14:paraId="4E0EED0B" w14:textId="77777777" w:rsidR="00C3634A" w:rsidRPr="006E4A7B" w:rsidRDefault="00C3634A" w:rsidP="009A3D0B">
            <w:pPr>
              <w:ind w:firstLine="0"/>
              <w:rPr>
                <w:rFonts w:cs="Calibri"/>
                <w:sz w:val="22"/>
                <w:szCs w:val="22"/>
              </w:rPr>
            </w:pPr>
            <w:r w:rsidRPr="006E4A7B">
              <w:rPr>
                <w:rFonts w:cs="Calibri"/>
                <w:sz w:val="22"/>
                <w:szCs w:val="22"/>
              </w:rPr>
              <w:t xml:space="preserve">17. </w:t>
            </w:r>
          </w:p>
        </w:tc>
        <w:tc>
          <w:tcPr>
            <w:tcW w:w="2327" w:type="pct"/>
            <w:shd w:val="clear" w:color="auto" w:fill="auto"/>
            <w:vAlign w:val="center"/>
          </w:tcPr>
          <w:p w14:paraId="2DA8B0F7" w14:textId="77777777" w:rsidR="00C3634A" w:rsidRPr="006E4A7B" w:rsidRDefault="00C3634A" w:rsidP="009A3D0B">
            <w:pPr>
              <w:ind w:firstLine="0"/>
              <w:rPr>
                <w:rFonts w:cs="Calibri"/>
                <w:sz w:val="22"/>
                <w:szCs w:val="22"/>
              </w:rPr>
            </w:pPr>
            <w:r w:rsidRPr="006E4A7B">
              <w:rPr>
                <w:rFonts w:cs="Calibri"/>
                <w:sz w:val="22"/>
                <w:szCs w:val="22"/>
              </w:rPr>
              <w:t xml:space="preserve">URBAC III projekto „Gyvos gatvės“ įgyvendinimas </w:t>
            </w:r>
          </w:p>
        </w:tc>
        <w:tc>
          <w:tcPr>
            <w:tcW w:w="575" w:type="pct"/>
            <w:shd w:val="clear" w:color="auto" w:fill="auto"/>
            <w:vAlign w:val="center"/>
          </w:tcPr>
          <w:p w14:paraId="3B99B1C6"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245BBB2" w14:textId="77777777" w:rsidR="00C3634A" w:rsidRPr="006E4A7B" w:rsidRDefault="00C3634A" w:rsidP="009A3D0B">
            <w:pPr>
              <w:ind w:firstLine="0"/>
              <w:rPr>
                <w:rFonts w:cs="Calibri"/>
                <w:sz w:val="22"/>
                <w:szCs w:val="22"/>
              </w:rPr>
            </w:pPr>
            <w:r w:rsidRPr="006E4A7B">
              <w:rPr>
                <w:rFonts w:cs="Calibri"/>
                <w:sz w:val="22"/>
                <w:szCs w:val="22"/>
              </w:rPr>
              <w:t>2019–2020</w:t>
            </w:r>
          </w:p>
        </w:tc>
        <w:tc>
          <w:tcPr>
            <w:tcW w:w="205" w:type="pct"/>
            <w:shd w:val="clear" w:color="auto" w:fill="auto"/>
            <w:vAlign w:val="center"/>
          </w:tcPr>
          <w:p w14:paraId="183E4913" w14:textId="14043489" w:rsidR="00C3634A" w:rsidRPr="006E4A7B" w:rsidRDefault="00C46832"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2886143A" w14:textId="00603AAC" w:rsidR="00C3634A" w:rsidRPr="006E4A7B" w:rsidRDefault="00C46832"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3AC2C2FF"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CBF86E1"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AA64233"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4B767DB7" w14:textId="77777777" w:rsidTr="00A74ED0">
        <w:trPr>
          <w:trHeight w:val="263"/>
        </w:trPr>
        <w:tc>
          <w:tcPr>
            <w:tcW w:w="297" w:type="pct"/>
            <w:shd w:val="clear" w:color="auto" w:fill="auto"/>
            <w:vAlign w:val="center"/>
          </w:tcPr>
          <w:p w14:paraId="06593641" w14:textId="77777777" w:rsidR="00C3634A" w:rsidRPr="006E4A7B" w:rsidRDefault="00C3634A" w:rsidP="009A3D0B">
            <w:pPr>
              <w:ind w:firstLine="0"/>
              <w:rPr>
                <w:rFonts w:cs="Calibri"/>
                <w:sz w:val="22"/>
                <w:szCs w:val="22"/>
              </w:rPr>
            </w:pPr>
            <w:r w:rsidRPr="006E4A7B">
              <w:rPr>
                <w:rFonts w:cs="Calibri"/>
                <w:sz w:val="22"/>
                <w:szCs w:val="22"/>
              </w:rPr>
              <w:t>18. .</w:t>
            </w:r>
          </w:p>
        </w:tc>
        <w:tc>
          <w:tcPr>
            <w:tcW w:w="2327" w:type="pct"/>
            <w:shd w:val="clear" w:color="auto" w:fill="auto"/>
            <w:vAlign w:val="center"/>
          </w:tcPr>
          <w:p w14:paraId="27831097" w14:textId="77777777" w:rsidR="00C3634A" w:rsidRPr="006E4A7B" w:rsidRDefault="00C3634A" w:rsidP="009A3D0B">
            <w:pPr>
              <w:ind w:firstLine="0"/>
              <w:rPr>
                <w:rFonts w:cs="Calibri"/>
                <w:sz w:val="22"/>
                <w:szCs w:val="22"/>
              </w:rPr>
            </w:pPr>
            <w:r w:rsidRPr="006E4A7B">
              <w:rPr>
                <w:rFonts w:cs="Calibri"/>
                <w:sz w:val="22"/>
                <w:szCs w:val="22"/>
              </w:rPr>
              <w:t xml:space="preserve">Švietimo įstaigų pastatų rekonstravimas </w:t>
            </w:r>
          </w:p>
        </w:tc>
        <w:tc>
          <w:tcPr>
            <w:tcW w:w="575" w:type="pct"/>
            <w:shd w:val="clear" w:color="auto" w:fill="auto"/>
            <w:vAlign w:val="center"/>
          </w:tcPr>
          <w:p w14:paraId="6A203470"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7088A6BE" w14:textId="06B7963B"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4571C31B"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3856B4DB" w14:textId="4C0AFC53"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71650B6C"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4C743495"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11205D5"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029C1EF5" w14:textId="77777777" w:rsidTr="00A74ED0">
        <w:trPr>
          <w:trHeight w:val="251"/>
        </w:trPr>
        <w:tc>
          <w:tcPr>
            <w:tcW w:w="297" w:type="pct"/>
            <w:shd w:val="clear" w:color="auto" w:fill="auto"/>
            <w:vAlign w:val="center"/>
          </w:tcPr>
          <w:p w14:paraId="1BC1BE4F" w14:textId="77777777" w:rsidR="00C3634A" w:rsidRPr="006E4A7B" w:rsidRDefault="00C3634A" w:rsidP="009A3D0B">
            <w:pPr>
              <w:ind w:firstLine="0"/>
              <w:rPr>
                <w:rFonts w:cs="Calibri"/>
                <w:sz w:val="22"/>
                <w:szCs w:val="22"/>
              </w:rPr>
            </w:pPr>
            <w:r w:rsidRPr="006E4A7B">
              <w:rPr>
                <w:rFonts w:cs="Calibri"/>
                <w:sz w:val="22"/>
                <w:szCs w:val="22"/>
              </w:rPr>
              <w:t>19.</w:t>
            </w:r>
          </w:p>
        </w:tc>
        <w:tc>
          <w:tcPr>
            <w:tcW w:w="2327" w:type="pct"/>
            <w:shd w:val="clear" w:color="auto" w:fill="auto"/>
            <w:vAlign w:val="center"/>
          </w:tcPr>
          <w:p w14:paraId="72AE9498" w14:textId="77777777" w:rsidR="00C3634A" w:rsidRPr="006E4A7B" w:rsidRDefault="00C3634A" w:rsidP="009A3D0B">
            <w:pPr>
              <w:ind w:firstLine="0"/>
              <w:rPr>
                <w:rFonts w:cs="Calibri"/>
                <w:sz w:val="22"/>
                <w:szCs w:val="22"/>
              </w:rPr>
            </w:pPr>
            <w:r w:rsidRPr="006E4A7B">
              <w:rPr>
                <w:rFonts w:cs="Calibri"/>
                <w:sz w:val="22"/>
                <w:szCs w:val="22"/>
              </w:rPr>
              <w:t>Švietimo įstaigų energetinių išteklių efektyvinimas</w:t>
            </w:r>
          </w:p>
        </w:tc>
        <w:tc>
          <w:tcPr>
            <w:tcW w:w="575" w:type="pct"/>
            <w:shd w:val="clear" w:color="auto" w:fill="auto"/>
            <w:vAlign w:val="center"/>
          </w:tcPr>
          <w:p w14:paraId="2E877864" w14:textId="77777777" w:rsidR="00C3634A" w:rsidRPr="006E4A7B" w:rsidRDefault="00C3634A" w:rsidP="009A3D0B">
            <w:pPr>
              <w:ind w:firstLine="0"/>
              <w:rPr>
                <w:rFonts w:cs="Calibri"/>
                <w:sz w:val="22"/>
                <w:szCs w:val="22"/>
              </w:rPr>
            </w:pPr>
            <w:r w:rsidRPr="006E4A7B">
              <w:rPr>
                <w:rFonts w:cs="Calibri"/>
                <w:sz w:val="22"/>
                <w:szCs w:val="22"/>
              </w:rPr>
              <w:t>Įgyvendinama</w:t>
            </w:r>
          </w:p>
        </w:tc>
        <w:tc>
          <w:tcPr>
            <w:tcW w:w="515" w:type="pct"/>
            <w:shd w:val="clear" w:color="auto" w:fill="auto"/>
            <w:vAlign w:val="center"/>
          </w:tcPr>
          <w:p w14:paraId="1E2260D5" w14:textId="2BAB24CD" w:rsidR="00C3634A" w:rsidRPr="006E4A7B" w:rsidRDefault="00C3634A" w:rsidP="00585653">
            <w:pPr>
              <w:ind w:firstLine="0"/>
              <w:rPr>
                <w:rFonts w:cs="Calibri"/>
                <w:sz w:val="22"/>
                <w:szCs w:val="22"/>
              </w:rPr>
            </w:pPr>
            <w:r w:rsidRPr="006E4A7B">
              <w:rPr>
                <w:rFonts w:cs="Calibri"/>
                <w:sz w:val="22"/>
                <w:szCs w:val="22"/>
              </w:rPr>
              <w:t>2017–20</w:t>
            </w:r>
            <w:r w:rsidR="00585653">
              <w:rPr>
                <w:rFonts w:cs="Calibri"/>
                <w:sz w:val="22"/>
                <w:szCs w:val="22"/>
              </w:rPr>
              <w:t>23</w:t>
            </w:r>
          </w:p>
        </w:tc>
        <w:tc>
          <w:tcPr>
            <w:tcW w:w="205" w:type="pct"/>
            <w:shd w:val="clear" w:color="auto" w:fill="auto"/>
            <w:vAlign w:val="center"/>
          </w:tcPr>
          <w:p w14:paraId="27E99051" w14:textId="77777777" w:rsidR="00C3634A" w:rsidRPr="006E4A7B" w:rsidRDefault="00C3634A" w:rsidP="009A3D0B">
            <w:pPr>
              <w:ind w:firstLine="0"/>
              <w:rPr>
                <w:rFonts w:cs="Calibri"/>
                <w:sz w:val="22"/>
                <w:szCs w:val="22"/>
              </w:rPr>
            </w:pPr>
            <w:r w:rsidRPr="006E4A7B">
              <w:rPr>
                <w:rFonts w:cs="Calibri"/>
                <w:sz w:val="22"/>
                <w:szCs w:val="22"/>
              </w:rPr>
              <w:t>1</w:t>
            </w:r>
          </w:p>
        </w:tc>
        <w:tc>
          <w:tcPr>
            <w:tcW w:w="206" w:type="pct"/>
            <w:shd w:val="clear" w:color="auto" w:fill="auto"/>
            <w:vAlign w:val="center"/>
          </w:tcPr>
          <w:p w14:paraId="46522B19" w14:textId="06DB9E58"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594C3659"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BCDCD1F"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01430179"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7CAA8C7E" w14:textId="77777777" w:rsidTr="00A74ED0">
        <w:trPr>
          <w:trHeight w:val="245"/>
        </w:trPr>
        <w:tc>
          <w:tcPr>
            <w:tcW w:w="297" w:type="pct"/>
            <w:shd w:val="clear" w:color="auto" w:fill="auto"/>
            <w:vAlign w:val="center"/>
          </w:tcPr>
          <w:p w14:paraId="3A5C3F9F" w14:textId="77777777" w:rsidR="00C3634A" w:rsidRPr="006E4A7B" w:rsidRDefault="00C3634A" w:rsidP="009A3D0B">
            <w:pPr>
              <w:ind w:firstLine="0"/>
              <w:rPr>
                <w:rFonts w:cs="Calibri"/>
                <w:sz w:val="22"/>
                <w:szCs w:val="22"/>
              </w:rPr>
            </w:pPr>
            <w:r w:rsidRPr="006E4A7B">
              <w:rPr>
                <w:rFonts w:cs="Calibri"/>
                <w:sz w:val="22"/>
                <w:szCs w:val="22"/>
              </w:rPr>
              <w:t xml:space="preserve">21. </w:t>
            </w:r>
          </w:p>
        </w:tc>
        <w:tc>
          <w:tcPr>
            <w:tcW w:w="2327" w:type="pct"/>
            <w:shd w:val="clear" w:color="auto" w:fill="auto"/>
            <w:vAlign w:val="center"/>
          </w:tcPr>
          <w:p w14:paraId="000198F5" w14:textId="77777777" w:rsidR="00C3634A" w:rsidRPr="006E4A7B" w:rsidRDefault="00C3634A" w:rsidP="009A3D0B">
            <w:pPr>
              <w:ind w:firstLine="0"/>
              <w:rPr>
                <w:rFonts w:cs="Calibri"/>
                <w:sz w:val="22"/>
                <w:szCs w:val="22"/>
              </w:rPr>
            </w:pPr>
            <w:r w:rsidRPr="006E4A7B">
              <w:rPr>
                <w:rFonts w:cs="Calibri"/>
                <w:sz w:val="22"/>
                <w:szCs w:val="22"/>
              </w:rPr>
              <w:t>Ištisinio asfaltbetonio dangos įrengimas miesto gatvėse ir kiemuose</w:t>
            </w:r>
          </w:p>
        </w:tc>
        <w:tc>
          <w:tcPr>
            <w:tcW w:w="575" w:type="pct"/>
            <w:shd w:val="clear" w:color="auto" w:fill="auto"/>
            <w:vAlign w:val="center"/>
          </w:tcPr>
          <w:p w14:paraId="5855A03B"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67F0DE3C"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1E8A9398" w14:textId="77777777" w:rsidR="00C3634A" w:rsidRPr="006E4A7B" w:rsidRDefault="00C3634A" w:rsidP="009A3D0B">
            <w:pPr>
              <w:ind w:firstLine="0"/>
              <w:rPr>
                <w:rFonts w:cs="Calibri"/>
                <w:sz w:val="22"/>
                <w:szCs w:val="22"/>
              </w:rPr>
            </w:pPr>
            <w:r w:rsidRPr="006E4A7B">
              <w:rPr>
                <w:rFonts w:cs="Calibri"/>
                <w:sz w:val="22"/>
                <w:szCs w:val="22"/>
              </w:rPr>
              <w:t>2</w:t>
            </w:r>
          </w:p>
        </w:tc>
        <w:tc>
          <w:tcPr>
            <w:tcW w:w="206" w:type="pct"/>
            <w:shd w:val="clear" w:color="auto" w:fill="auto"/>
            <w:vAlign w:val="center"/>
          </w:tcPr>
          <w:p w14:paraId="454CE1FF" w14:textId="77777777" w:rsidR="00C3634A" w:rsidRPr="006E4A7B" w:rsidRDefault="00C3634A" w:rsidP="009A3D0B">
            <w:pPr>
              <w:ind w:firstLine="0"/>
              <w:rPr>
                <w:rFonts w:cs="Calibri"/>
                <w:sz w:val="22"/>
                <w:szCs w:val="22"/>
              </w:rPr>
            </w:pPr>
            <w:r w:rsidRPr="006E4A7B">
              <w:rPr>
                <w:rFonts w:cs="Calibri"/>
                <w:sz w:val="22"/>
                <w:szCs w:val="22"/>
              </w:rPr>
              <w:t>3</w:t>
            </w:r>
          </w:p>
        </w:tc>
        <w:tc>
          <w:tcPr>
            <w:tcW w:w="257" w:type="pct"/>
            <w:shd w:val="clear" w:color="auto" w:fill="auto"/>
            <w:noWrap/>
            <w:vAlign w:val="center"/>
          </w:tcPr>
          <w:p w14:paraId="3186BAD2" w14:textId="325657E8" w:rsidR="00C3634A" w:rsidRPr="006E4A7B" w:rsidRDefault="00C3634A" w:rsidP="009A3D0B">
            <w:pPr>
              <w:ind w:firstLine="0"/>
              <w:rPr>
                <w:rFonts w:cs="Calibri"/>
                <w:sz w:val="22"/>
                <w:szCs w:val="22"/>
              </w:rPr>
            </w:pPr>
          </w:p>
        </w:tc>
        <w:tc>
          <w:tcPr>
            <w:tcW w:w="257" w:type="pct"/>
            <w:shd w:val="clear" w:color="auto" w:fill="auto"/>
            <w:noWrap/>
            <w:vAlign w:val="center"/>
          </w:tcPr>
          <w:p w14:paraId="18B9D332"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2BE7F4E4" w14:textId="35773321" w:rsidR="00C3634A" w:rsidRPr="006E4A7B" w:rsidRDefault="00B0113B" w:rsidP="009A3D0B">
            <w:pPr>
              <w:ind w:firstLine="0"/>
              <w:rPr>
                <w:rFonts w:cs="Calibri"/>
                <w:sz w:val="22"/>
                <w:szCs w:val="22"/>
              </w:rPr>
            </w:pPr>
            <w:r w:rsidRPr="006E4A7B">
              <w:rPr>
                <w:rFonts w:cs="Calibri"/>
                <w:sz w:val="22"/>
                <w:szCs w:val="22"/>
              </w:rPr>
              <w:t>X</w:t>
            </w:r>
          </w:p>
        </w:tc>
      </w:tr>
      <w:tr w:rsidR="00C3634A" w:rsidRPr="006E4A7B" w14:paraId="72BD5B91" w14:textId="77777777" w:rsidTr="00A74ED0">
        <w:trPr>
          <w:trHeight w:val="573"/>
        </w:trPr>
        <w:tc>
          <w:tcPr>
            <w:tcW w:w="297" w:type="pct"/>
            <w:shd w:val="clear" w:color="auto" w:fill="auto"/>
            <w:vAlign w:val="center"/>
          </w:tcPr>
          <w:p w14:paraId="35DCAA6C" w14:textId="77777777" w:rsidR="00C3634A" w:rsidRPr="006E4A7B" w:rsidRDefault="00C3634A" w:rsidP="009A3D0B">
            <w:pPr>
              <w:ind w:firstLine="0"/>
              <w:rPr>
                <w:rFonts w:cs="Calibri"/>
                <w:sz w:val="22"/>
                <w:szCs w:val="22"/>
              </w:rPr>
            </w:pPr>
            <w:r w:rsidRPr="006E4A7B">
              <w:rPr>
                <w:rFonts w:cs="Calibri"/>
                <w:sz w:val="22"/>
                <w:szCs w:val="22"/>
              </w:rPr>
              <w:t xml:space="preserve">22. </w:t>
            </w:r>
          </w:p>
        </w:tc>
        <w:tc>
          <w:tcPr>
            <w:tcW w:w="2327" w:type="pct"/>
            <w:shd w:val="clear" w:color="auto" w:fill="auto"/>
            <w:vAlign w:val="center"/>
          </w:tcPr>
          <w:p w14:paraId="6D82B365" w14:textId="38F13648" w:rsidR="00C3634A" w:rsidRPr="006E4A7B" w:rsidRDefault="00C3634A" w:rsidP="009A3D0B">
            <w:pPr>
              <w:ind w:firstLine="0"/>
              <w:rPr>
                <w:rFonts w:cs="Calibri"/>
                <w:sz w:val="22"/>
                <w:szCs w:val="22"/>
              </w:rPr>
            </w:pPr>
            <w:r w:rsidRPr="006E4A7B">
              <w:rPr>
                <w:rFonts w:cs="Calibri"/>
                <w:sz w:val="22"/>
                <w:szCs w:val="22"/>
              </w:rPr>
              <w:t>Švaros ir tvarkos užtikrinimas bendro naudojimosi teritorijose (Savivaldybei priskirtinų teritorijų sanitarinis valymas, parkų skverų, žaliųjų plotų apželdinimas ir aplinkotvarka)</w:t>
            </w:r>
          </w:p>
        </w:tc>
        <w:tc>
          <w:tcPr>
            <w:tcW w:w="575" w:type="pct"/>
            <w:shd w:val="clear" w:color="auto" w:fill="auto"/>
            <w:vAlign w:val="center"/>
          </w:tcPr>
          <w:p w14:paraId="4A291271"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24B5507E"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5ADDCAA3"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09B3B964" w14:textId="18BC31F7" w:rsidR="00C3634A" w:rsidRPr="006E4A7B" w:rsidRDefault="00B0113B"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4EDBF390"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671BCB07"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3048C514"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2D5F8395" w14:textId="77777777" w:rsidTr="00A74ED0">
        <w:trPr>
          <w:trHeight w:val="573"/>
        </w:trPr>
        <w:tc>
          <w:tcPr>
            <w:tcW w:w="297" w:type="pct"/>
            <w:shd w:val="clear" w:color="auto" w:fill="auto"/>
            <w:vAlign w:val="center"/>
          </w:tcPr>
          <w:p w14:paraId="656EB891" w14:textId="77777777" w:rsidR="00C3634A" w:rsidRPr="006E4A7B" w:rsidRDefault="00C3634A" w:rsidP="009A3D0B">
            <w:pPr>
              <w:ind w:firstLine="0"/>
              <w:rPr>
                <w:rFonts w:cs="Calibri"/>
                <w:sz w:val="22"/>
                <w:szCs w:val="22"/>
              </w:rPr>
            </w:pPr>
            <w:r w:rsidRPr="006E4A7B">
              <w:rPr>
                <w:rFonts w:cs="Calibri"/>
                <w:sz w:val="22"/>
                <w:szCs w:val="22"/>
              </w:rPr>
              <w:t xml:space="preserve">23. </w:t>
            </w:r>
          </w:p>
        </w:tc>
        <w:tc>
          <w:tcPr>
            <w:tcW w:w="2327" w:type="pct"/>
            <w:shd w:val="clear" w:color="auto" w:fill="auto"/>
            <w:vAlign w:val="center"/>
          </w:tcPr>
          <w:p w14:paraId="63AB8C48" w14:textId="77777777" w:rsidR="00C3634A" w:rsidRPr="006E4A7B" w:rsidRDefault="00C3634A" w:rsidP="009A3D0B">
            <w:pPr>
              <w:ind w:firstLine="0"/>
              <w:rPr>
                <w:rFonts w:cs="Calibri"/>
                <w:sz w:val="22"/>
                <w:szCs w:val="22"/>
              </w:rPr>
            </w:pPr>
            <w:r w:rsidRPr="006E4A7B">
              <w:rPr>
                <w:rFonts w:cs="Calibri"/>
                <w:sz w:val="22"/>
                <w:szCs w:val="22"/>
              </w:rPr>
              <w:t>Žvyruotų kelių asfaltavimo priemonių plano parengimas</w:t>
            </w:r>
          </w:p>
          <w:p w14:paraId="47319ECA" w14:textId="77777777" w:rsidR="00C3634A" w:rsidRPr="006E4A7B" w:rsidRDefault="00C3634A" w:rsidP="009A3D0B">
            <w:pPr>
              <w:ind w:firstLine="0"/>
              <w:rPr>
                <w:rFonts w:cs="Calibri"/>
                <w:sz w:val="22"/>
                <w:szCs w:val="22"/>
              </w:rPr>
            </w:pPr>
            <w:r w:rsidRPr="006E4A7B">
              <w:rPr>
                <w:rFonts w:cs="Calibri"/>
                <w:sz w:val="22"/>
                <w:szCs w:val="22"/>
              </w:rPr>
              <w:t>Apsauginių želdynų priemonių plano parengimas</w:t>
            </w:r>
          </w:p>
          <w:p w14:paraId="55A59628" w14:textId="77777777" w:rsidR="00C3634A" w:rsidRPr="006E4A7B" w:rsidRDefault="00C3634A" w:rsidP="009A3D0B">
            <w:pPr>
              <w:ind w:firstLine="0"/>
              <w:rPr>
                <w:rFonts w:cs="Calibri"/>
                <w:sz w:val="22"/>
                <w:szCs w:val="22"/>
              </w:rPr>
            </w:pPr>
            <w:r w:rsidRPr="006E4A7B">
              <w:rPr>
                <w:rFonts w:cs="Calibri"/>
                <w:sz w:val="22"/>
                <w:szCs w:val="22"/>
              </w:rPr>
              <w:t>Viešojo transporto parko atnaujinimo veiksmų plano parengimas</w:t>
            </w:r>
          </w:p>
        </w:tc>
        <w:tc>
          <w:tcPr>
            <w:tcW w:w="575" w:type="pct"/>
            <w:shd w:val="clear" w:color="auto" w:fill="auto"/>
            <w:vAlign w:val="center"/>
          </w:tcPr>
          <w:p w14:paraId="4C7E5027" w14:textId="77777777" w:rsidR="00C3634A" w:rsidRPr="006E4A7B" w:rsidRDefault="00C3634A" w:rsidP="009A3D0B">
            <w:pPr>
              <w:ind w:firstLine="0"/>
              <w:rPr>
                <w:rFonts w:cs="Calibri"/>
                <w:sz w:val="22"/>
                <w:szCs w:val="22"/>
              </w:rPr>
            </w:pPr>
            <w:r w:rsidRPr="006E4A7B">
              <w:rPr>
                <w:rFonts w:cs="Calibri"/>
                <w:sz w:val="22"/>
                <w:szCs w:val="22"/>
              </w:rPr>
              <w:t>Įgyvendinta</w:t>
            </w:r>
          </w:p>
        </w:tc>
        <w:tc>
          <w:tcPr>
            <w:tcW w:w="515" w:type="pct"/>
            <w:shd w:val="clear" w:color="auto" w:fill="auto"/>
            <w:vAlign w:val="center"/>
          </w:tcPr>
          <w:p w14:paraId="24D5B6EB" w14:textId="77777777" w:rsidR="00C3634A" w:rsidRPr="006E4A7B" w:rsidRDefault="00C3634A" w:rsidP="009A3D0B">
            <w:pPr>
              <w:ind w:firstLine="0"/>
              <w:rPr>
                <w:rFonts w:cs="Calibri"/>
                <w:sz w:val="22"/>
                <w:szCs w:val="22"/>
              </w:rPr>
            </w:pPr>
            <w:r w:rsidRPr="006E4A7B">
              <w:rPr>
                <w:rFonts w:cs="Calibri"/>
                <w:sz w:val="22"/>
                <w:szCs w:val="22"/>
              </w:rPr>
              <w:t>2019</w:t>
            </w:r>
          </w:p>
        </w:tc>
        <w:tc>
          <w:tcPr>
            <w:tcW w:w="205" w:type="pct"/>
            <w:shd w:val="clear" w:color="auto" w:fill="auto"/>
            <w:vAlign w:val="center"/>
          </w:tcPr>
          <w:p w14:paraId="35D72B8A" w14:textId="06D580FD" w:rsidR="00C3634A" w:rsidRPr="006E4A7B" w:rsidRDefault="00C46832"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1AAE22A1" w14:textId="47C21C7D" w:rsidR="00C3634A" w:rsidRPr="006E4A7B" w:rsidRDefault="00C46832" w:rsidP="009A3D0B">
            <w:pPr>
              <w:ind w:firstLine="0"/>
              <w:rPr>
                <w:rFonts w:cs="Calibri"/>
                <w:sz w:val="22"/>
                <w:szCs w:val="22"/>
              </w:rPr>
            </w:pPr>
            <w:r w:rsidRPr="006E4A7B">
              <w:rPr>
                <w:rFonts w:cs="Calibri"/>
                <w:sz w:val="22"/>
                <w:szCs w:val="22"/>
              </w:rPr>
              <w:t>2</w:t>
            </w:r>
          </w:p>
        </w:tc>
        <w:tc>
          <w:tcPr>
            <w:tcW w:w="257" w:type="pct"/>
            <w:shd w:val="clear" w:color="auto" w:fill="auto"/>
            <w:noWrap/>
            <w:vAlign w:val="center"/>
          </w:tcPr>
          <w:p w14:paraId="257337A2" w14:textId="77777777" w:rsidR="00C3634A" w:rsidRPr="006E4A7B" w:rsidRDefault="00C3634A" w:rsidP="009A3D0B">
            <w:pPr>
              <w:ind w:firstLine="0"/>
              <w:rPr>
                <w:rFonts w:cs="Calibri"/>
                <w:sz w:val="22"/>
                <w:szCs w:val="22"/>
              </w:rPr>
            </w:pPr>
            <w:r w:rsidRPr="006E4A7B">
              <w:rPr>
                <w:rFonts w:cs="Calibri"/>
                <w:sz w:val="22"/>
                <w:szCs w:val="22"/>
              </w:rPr>
              <w:t>X</w:t>
            </w:r>
          </w:p>
        </w:tc>
        <w:tc>
          <w:tcPr>
            <w:tcW w:w="257" w:type="pct"/>
            <w:shd w:val="clear" w:color="auto" w:fill="auto"/>
            <w:noWrap/>
            <w:vAlign w:val="center"/>
          </w:tcPr>
          <w:p w14:paraId="5029FDB8"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75F75AB3" w14:textId="77777777" w:rsidR="00C3634A" w:rsidRPr="006E4A7B" w:rsidRDefault="00C3634A" w:rsidP="009A3D0B">
            <w:pPr>
              <w:ind w:firstLine="0"/>
              <w:rPr>
                <w:rFonts w:cs="Calibri"/>
                <w:sz w:val="22"/>
                <w:szCs w:val="22"/>
              </w:rPr>
            </w:pPr>
            <w:r w:rsidRPr="006E4A7B">
              <w:rPr>
                <w:rFonts w:cs="Calibri"/>
                <w:sz w:val="22"/>
                <w:szCs w:val="22"/>
              </w:rPr>
              <w:t>X</w:t>
            </w:r>
          </w:p>
        </w:tc>
      </w:tr>
      <w:tr w:rsidR="00C3634A" w:rsidRPr="006E4A7B" w14:paraId="31C21761" w14:textId="77777777" w:rsidTr="00A74ED0">
        <w:trPr>
          <w:trHeight w:val="573"/>
        </w:trPr>
        <w:tc>
          <w:tcPr>
            <w:tcW w:w="297" w:type="pct"/>
            <w:shd w:val="clear" w:color="auto" w:fill="auto"/>
            <w:vAlign w:val="center"/>
          </w:tcPr>
          <w:p w14:paraId="4447BD07" w14:textId="77777777" w:rsidR="00C3634A" w:rsidRPr="006E4A7B" w:rsidRDefault="00C3634A" w:rsidP="009A3D0B">
            <w:pPr>
              <w:ind w:firstLine="0"/>
              <w:rPr>
                <w:rFonts w:cs="Calibri"/>
                <w:sz w:val="22"/>
                <w:szCs w:val="22"/>
              </w:rPr>
            </w:pPr>
            <w:r w:rsidRPr="006E4A7B">
              <w:rPr>
                <w:rFonts w:cs="Calibri"/>
                <w:sz w:val="22"/>
                <w:szCs w:val="22"/>
              </w:rPr>
              <w:t>24.</w:t>
            </w:r>
          </w:p>
        </w:tc>
        <w:tc>
          <w:tcPr>
            <w:tcW w:w="2327" w:type="pct"/>
            <w:shd w:val="clear" w:color="auto" w:fill="auto"/>
            <w:vAlign w:val="center"/>
          </w:tcPr>
          <w:p w14:paraId="0F2B7D7A" w14:textId="7CCBB22F" w:rsidR="00C3634A" w:rsidRPr="006E4A7B" w:rsidRDefault="00C3634A" w:rsidP="009A3D0B">
            <w:pPr>
              <w:ind w:firstLine="0"/>
              <w:rPr>
                <w:rFonts w:cs="Calibri"/>
                <w:sz w:val="22"/>
                <w:szCs w:val="22"/>
              </w:rPr>
            </w:pPr>
            <w:r w:rsidRPr="006E4A7B">
              <w:rPr>
                <w:rFonts w:cs="Calibri"/>
                <w:sz w:val="22"/>
                <w:szCs w:val="22"/>
              </w:rPr>
              <w:t>Klaipėdos miesto savivaldybės visuomenės sveikatos rėmimo specialiosios programos įgyvendinimas prioritetinėse srityse</w:t>
            </w:r>
          </w:p>
        </w:tc>
        <w:tc>
          <w:tcPr>
            <w:tcW w:w="575" w:type="pct"/>
            <w:shd w:val="clear" w:color="auto" w:fill="auto"/>
            <w:vAlign w:val="center"/>
          </w:tcPr>
          <w:p w14:paraId="1279732F" w14:textId="77777777" w:rsidR="00C3634A" w:rsidRPr="006E4A7B" w:rsidRDefault="00C3634A" w:rsidP="009A3D0B">
            <w:pPr>
              <w:ind w:firstLine="0"/>
              <w:rPr>
                <w:rFonts w:cs="Calibri"/>
                <w:sz w:val="22"/>
                <w:szCs w:val="22"/>
              </w:rPr>
            </w:pPr>
            <w:r w:rsidRPr="006E4A7B">
              <w:rPr>
                <w:rFonts w:cs="Calibri"/>
                <w:sz w:val="22"/>
                <w:szCs w:val="22"/>
              </w:rPr>
              <w:t xml:space="preserve">Įgyvendinama </w:t>
            </w:r>
          </w:p>
        </w:tc>
        <w:tc>
          <w:tcPr>
            <w:tcW w:w="515" w:type="pct"/>
            <w:shd w:val="clear" w:color="auto" w:fill="auto"/>
            <w:vAlign w:val="center"/>
          </w:tcPr>
          <w:p w14:paraId="58449EF3"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5B92B80D" w14:textId="128143CA" w:rsidR="00C3634A" w:rsidRPr="006E4A7B" w:rsidRDefault="00C46832"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26ABBA84" w14:textId="04124B11" w:rsidR="00C3634A" w:rsidRPr="006E4A7B" w:rsidRDefault="00C46832" w:rsidP="009A3D0B">
            <w:pPr>
              <w:ind w:firstLine="0"/>
              <w:rPr>
                <w:rFonts w:cs="Calibri"/>
                <w:sz w:val="22"/>
                <w:szCs w:val="22"/>
              </w:rPr>
            </w:pPr>
            <w:r w:rsidRPr="006E4A7B">
              <w:rPr>
                <w:rFonts w:cs="Calibri"/>
                <w:sz w:val="22"/>
                <w:szCs w:val="22"/>
              </w:rPr>
              <w:t>1</w:t>
            </w:r>
          </w:p>
        </w:tc>
        <w:tc>
          <w:tcPr>
            <w:tcW w:w="257" w:type="pct"/>
            <w:shd w:val="clear" w:color="auto" w:fill="auto"/>
            <w:noWrap/>
            <w:vAlign w:val="center"/>
          </w:tcPr>
          <w:p w14:paraId="251F3418"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391E43E7" w14:textId="77777777" w:rsidR="00C3634A" w:rsidRPr="006E4A7B" w:rsidRDefault="00C3634A" w:rsidP="009A3D0B">
            <w:pPr>
              <w:ind w:firstLine="0"/>
              <w:rPr>
                <w:rFonts w:cs="Calibri"/>
                <w:sz w:val="22"/>
                <w:szCs w:val="22"/>
              </w:rPr>
            </w:pPr>
          </w:p>
        </w:tc>
        <w:tc>
          <w:tcPr>
            <w:tcW w:w="361" w:type="pct"/>
            <w:shd w:val="clear" w:color="auto" w:fill="auto"/>
            <w:noWrap/>
            <w:vAlign w:val="center"/>
          </w:tcPr>
          <w:p w14:paraId="591FBDD2" w14:textId="77777777" w:rsidR="00C3634A" w:rsidRPr="006E4A7B" w:rsidRDefault="00C3634A" w:rsidP="009A3D0B">
            <w:pPr>
              <w:ind w:firstLine="0"/>
              <w:rPr>
                <w:rFonts w:cs="Calibri"/>
                <w:sz w:val="22"/>
                <w:szCs w:val="22"/>
              </w:rPr>
            </w:pPr>
          </w:p>
        </w:tc>
      </w:tr>
      <w:tr w:rsidR="00C3634A" w:rsidRPr="006E4A7B" w14:paraId="69E90B88" w14:textId="77777777" w:rsidTr="00A74ED0">
        <w:trPr>
          <w:trHeight w:val="354"/>
        </w:trPr>
        <w:tc>
          <w:tcPr>
            <w:tcW w:w="297" w:type="pct"/>
            <w:shd w:val="clear" w:color="auto" w:fill="auto"/>
            <w:vAlign w:val="center"/>
          </w:tcPr>
          <w:p w14:paraId="7E07A1E7" w14:textId="77777777" w:rsidR="00C3634A" w:rsidRPr="006E4A7B" w:rsidRDefault="00C3634A" w:rsidP="009A3D0B">
            <w:pPr>
              <w:ind w:firstLine="0"/>
              <w:rPr>
                <w:rFonts w:cs="Calibri"/>
                <w:sz w:val="22"/>
                <w:szCs w:val="22"/>
              </w:rPr>
            </w:pPr>
            <w:r w:rsidRPr="006E4A7B">
              <w:rPr>
                <w:rFonts w:cs="Calibri"/>
                <w:sz w:val="22"/>
                <w:szCs w:val="22"/>
              </w:rPr>
              <w:t>25.</w:t>
            </w:r>
          </w:p>
        </w:tc>
        <w:tc>
          <w:tcPr>
            <w:tcW w:w="2327" w:type="pct"/>
            <w:shd w:val="clear" w:color="auto" w:fill="auto"/>
            <w:vAlign w:val="center"/>
          </w:tcPr>
          <w:p w14:paraId="05DB0791" w14:textId="77777777" w:rsidR="00C3634A" w:rsidRPr="006E4A7B" w:rsidRDefault="00C3634A" w:rsidP="009A3D0B">
            <w:pPr>
              <w:ind w:firstLine="0"/>
              <w:rPr>
                <w:rFonts w:cs="Calibri"/>
                <w:sz w:val="22"/>
                <w:szCs w:val="22"/>
              </w:rPr>
            </w:pPr>
            <w:r w:rsidRPr="006E4A7B">
              <w:rPr>
                <w:rFonts w:cs="Calibri"/>
                <w:sz w:val="22"/>
                <w:szCs w:val="22"/>
              </w:rPr>
              <w:t>Gatvių laistymas</w:t>
            </w:r>
          </w:p>
        </w:tc>
        <w:tc>
          <w:tcPr>
            <w:tcW w:w="575" w:type="pct"/>
            <w:shd w:val="clear" w:color="auto" w:fill="auto"/>
            <w:vAlign w:val="center"/>
          </w:tcPr>
          <w:p w14:paraId="3EBE07D6" w14:textId="77777777" w:rsidR="00C3634A" w:rsidRPr="006E4A7B" w:rsidRDefault="00C3634A" w:rsidP="009A3D0B">
            <w:pPr>
              <w:ind w:firstLine="0"/>
              <w:rPr>
                <w:rFonts w:cs="Calibri"/>
                <w:sz w:val="22"/>
                <w:szCs w:val="22"/>
              </w:rPr>
            </w:pPr>
            <w:r w:rsidRPr="006E4A7B">
              <w:rPr>
                <w:rFonts w:cs="Calibri"/>
                <w:sz w:val="22"/>
                <w:szCs w:val="22"/>
              </w:rPr>
              <w:t xml:space="preserve">Įgyvendinta </w:t>
            </w:r>
          </w:p>
        </w:tc>
        <w:tc>
          <w:tcPr>
            <w:tcW w:w="515" w:type="pct"/>
            <w:shd w:val="clear" w:color="auto" w:fill="auto"/>
            <w:vAlign w:val="center"/>
          </w:tcPr>
          <w:p w14:paraId="1B3F857F" w14:textId="77777777" w:rsidR="00C3634A" w:rsidRPr="006E4A7B" w:rsidRDefault="00C3634A" w:rsidP="009A3D0B">
            <w:pPr>
              <w:ind w:firstLine="0"/>
              <w:rPr>
                <w:rFonts w:cs="Calibri"/>
                <w:sz w:val="22"/>
                <w:szCs w:val="22"/>
              </w:rPr>
            </w:pPr>
            <w:r w:rsidRPr="006E4A7B">
              <w:rPr>
                <w:rFonts w:cs="Calibri"/>
                <w:sz w:val="22"/>
                <w:szCs w:val="22"/>
              </w:rPr>
              <w:t>2017– nuolat</w:t>
            </w:r>
          </w:p>
        </w:tc>
        <w:tc>
          <w:tcPr>
            <w:tcW w:w="205" w:type="pct"/>
            <w:shd w:val="clear" w:color="auto" w:fill="auto"/>
            <w:vAlign w:val="center"/>
          </w:tcPr>
          <w:p w14:paraId="6EF10A10" w14:textId="77777777" w:rsidR="00C3634A" w:rsidRPr="006E4A7B" w:rsidRDefault="00C3634A" w:rsidP="009A3D0B">
            <w:pPr>
              <w:ind w:firstLine="0"/>
              <w:rPr>
                <w:rFonts w:cs="Calibri"/>
                <w:sz w:val="22"/>
                <w:szCs w:val="22"/>
              </w:rPr>
            </w:pPr>
            <w:r w:rsidRPr="006E4A7B">
              <w:rPr>
                <w:rFonts w:cs="Calibri"/>
                <w:sz w:val="22"/>
                <w:szCs w:val="22"/>
              </w:rPr>
              <w:t>3</w:t>
            </w:r>
          </w:p>
        </w:tc>
        <w:tc>
          <w:tcPr>
            <w:tcW w:w="206" w:type="pct"/>
            <w:shd w:val="clear" w:color="auto" w:fill="auto"/>
            <w:vAlign w:val="center"/>
          </w:tcPr>
          <w:p w14:paraId="301BF91B" w14:textId="77777777" w:rsidR="00C3634A" w:rsidRPr="006E4A7B" w:rsidRDefault="00C3634A" w:rsidP="009A3D0B">
            <w:pPr>
              <w:ind w:firstLine="0"/>
              <w:rPr>
                <w:rFonts w:cs="Calibri"/>
                <w:sz w:val="22"/>
                <w:szCs w:val="22"/>
              </w:rPr>
            </w:pPr>
            <w:r w:rsidRPr="006E4A7B">
              <w:rPr>
                <w:rFonts w:cs="Calibri"/>
                <w:sz w:val="22"/>
                <w:szCs w:val="22"/>
              </w:rPr>
              <w:t>3</w:t>
            </w:r>
          </w:p>
        </w:tc>
        <w:tc>
          <w:tcPr>
            <w:tcW w:w="257" w:type="pct"/>
            <w:shd w:val="clear" w:color="auto" w:fill="auto"/>
            <w:noWrap/>
            <w:vAlign w:val="center"/>
          </w:tcPr>
          <w:p w14:paraId="3C304CDD" w14:textId="77777777" w:rsidR="00C3634A" w:rsidRPr="006E4A7B" w:rsidRDefault="00C3634A" w:rsidP="009A3D0B">
            <w:pPr>
              <w:ind w:firstLine="0"/>
              <w:rPr>
                <w:rFonts w:cs="Calibri"/>
                <w:sz w:val="22"/>
                <w:szCs w:val="22"/>
              </w:rPr>
            </w:pPr>
          </w:p>
        </w:tc>
        <w:tc>
          <w:tcPr>
            <w:tcW w:w="257" w:type="pct"/>
            <w:shd w:val="clear" w:color="auto" w:fill="auto"/>
            <w:noWrap/>
            <w:vAlign w:val="center"/>
          </w:tcPr>
          <w:p w14:paraId="24017BC6" w14:textId="77777777" w:rsidR="00C3634A" w:rsidRPr="006E4A7B" w:rsidRDefault="00C3634A" w:rsidP="009A3D0B">
            <w:pPr>
              <w:ind w:firstLine="0"/>
              <w:rPr>
                <w:rFonts w:cs="Calibri"/>
                <w:sz w:val="22"/>
                <w:szCs w:val="22"/>
              </w:rPr>
            </w:pPr>
            <w:r w:rsidRPr="006E4A7B">
              <w:rPr>
                <w:rFonts w:cs="Calibri"/>
                <w:sz w:val="22"/>
                <w:szCs w:val="22"/>
              </w:rPr>
              <w:t>X</w:t>
            </w:r>
          </w:p>
        </w:tc>
        <w:tc>
          <w:tcPr>
            <w:tcW w:w="361" w:type="pct"/>
            <w:shd w:val="clear" w:color="auto" w:fill="auto"/>
            <w:noWrap/>
            <w:vAlign w:val="center"/>
          </w:tcPr>
          <w:p w14:paraId="67F62B53" w14:textId="77777777" w:rsidR="00C3634A" w:rsidRPr="006E4A7B" w:rsidRDefault="00C3634A" w:rsidP="009A3D0B">
            <w:pPr>
              <w:ind w:firstLine="0"/>
              <w:rPr>
                <w:rFonts w:cs="Calibri"/>
                <w:sz w:val="22"/>
                <w:szCs w:val="22"/>
              </w:rPr>
            </w:pPr>
          </w:p>
        </w:tc>
      </w:tr>
    </w:tbl>
    <w:p w14:paraId="4DA0B391" w14:textId="18125093" w:rsidR="00BE3F5E" w:rsidRPr="006E4A7B" w:rsidRDefault="00BE3F5E" w:rsidP="00BE3F5E">
      <w:pPr>
        <w:spacing w:line="240" w:lineRule="auto"/>
        <w:ind w:firstLine="0"/>
      </w:pPr>
      <w:bookmarkStart w:id="265" w:name="_Toc48832049"/>
      <w:r w:rsidRPr="006E4A7B">
        <w:t>*– Teritorinis poveikis: 3–visam miestui, 2–miesto daliai, 1–lokalus</w:t>
      </w:r>
    </w:p>
    <w:p w14:paraId="291599A5" w14:textId="11A9E64E" w:rsidR="00BE3F5E" w:rsidRPr="006E4A7B" w:rsidRDefault="00BE3F5E" w:rsidP="00BE3F5E">
      <w:pPr>
        <w:spacing w:line="240" w:lineRule="auto"/>
        <w:ind w:firstLine="0"/>
      </w:pPr>
      <w:r w:rsidRPr="006E4A7B">
        <w:t>**– Poveikis oro kokybei: 3–didelis, 2–vidutinis, 1–mažas.</w:t>
      </w:r>
    </w:p>
    <w:p w14:paraId="23DB2911" w14:textId="247E3B24" w:rsidR="00894907" w:rsidRPr="006E4A7B" w:rsidRDefault="00457B73" w:rsidP="00457B73">
      <w:pPr>
        <w:pStyle w:val="Antrat2"/>
        <w:keepLines w:val="0"/>
        <w:numPr>
          <w:ilvl w:val="1"/>
          <w:numId w:val="2"/>
        </w:numPr>
        <w:spacing w:before="240" w:after="240"/>
        <w:ind w:firstLine="2610"/>
        <w:rPr>
          <w:rFonts w:eastAsia="Times New Roman" w:cstheme="minorHAnsi"/>
          <w:b/>
          <w:sz w:val="32"/>
          <w:szCs w:val="24"/>
        </w:rPr>
      </w:pPr>
      <w:bookmarkStart w:id="266" w:name="_Toc48832050"/>
      <w:bookmarkStart w:id="267" w:name="_Hlk48834781"/>
      <w:bookmarkStart w:id="268" w:name="_Hlk46140468"/>
      <w:bookmarkEnd w:id="265"/>
      <w:r>
        <w:rPr>
          <w:rFonts w:eastAsia="Times New Roman" w:cstheme="minorHAnsi"/>
          <w:b/>
          <w:sz w:val="32"/>
          <w:szCs w:val="24"/>
        </w:rPr>
        <w:t xml:space="preserve"> </w:t>
      </w:r>
      <w:r w:rsidR="0089478B" w:rsidRPr="006E4A7B">
        <w:rPr>
          <w:rFonts w:eastAsia="Times New Roman" w:cstheme="minorHAnsi"/>
          <w:b/>
          <w:sz w:val="32"/>
          <w:szCs w:val="24"/>
        </w:rPr>
        <w:t xml:space="preserve">Siūlomos </w:t>
      </w:r>
      <w:r w:rsidR="00E3727F" w:rsidRPr="006E4A7B">
        <w:rPr>
          <w:rFonts w:eastAsia="Times New Roman" w:cstheme="minorHAnsi"/>
          <w:b/>
          <w:sz w:val="32"/>
          <w:szCs w:val="24"/>
        </w:rPr>
        <w:t>priemonės</w:t>
      </w:r>
      <w:r w:rsidR="00894907" w:rsidRPr="006E4A7B">
        <w:rPr>
          <w:rFonts w:eastAsia="Times New Roman" w:cstheme="minorHAnsi"/>
          <w:b/>
          <w:sz w:val="32"/>
          <w:szCs w:val="24"/>
        </w:rPr>
        <w:t xml:space="preserve"> oro kokybės gerinimui</w:t>
      </w:r>
      <w:bookmarkEnd w:id="266"/>
    </w:p>
    <w:p w14:paraId="284439B4" w14:textId="64BDB54B" w:rsidR="008F2C71" w:rsidRPr="006E4A7B" w:rsidRDefault="00894907" w:rsidP="00457B73">
      <w:pPr>
        <w:tabs>
          <w:tab w:val="left" w:pos="9072"/>
        </w:tabs>
        <w:ind w:right="-165" w:firstLine="720"/>
      </w:pPr>
      <w:r w:rsidRPr="006E4A7B">
        <w:t>Atsižvelgiant į situacijos</w:t>
      </w:r>
      <w:r w:rsidR="0089478B" w:rsidRPr="006E4A7B">
        <w:t xml:space="preserve"> poreikių</w:t>
      </w:r>
      <w:r w:rsidRPr="006E4A7B">
        <w:t xml:space="preserve"> analizę, matavimų </w:t>
      </w:r>
      <w:r w:rsidR="0089478B" w:rsidRPr="006E4A7B">
        <w:t xml:space="preserve">ir modeliavimo </w:t>
      </w:r>
      <w:r w:rsidRPr="006E4A7B">
        <w:t>rezultatus bei Klaipėdos miesto strateginiuose veiklos dokumentuose numatytus miesto plėtros prioritetus</w:t>
      </w:r>
      <w:r w:rsidR="0089478B" w:rsidRPr="006E4A7B">
        <w:t xml:space="preserve"> yra parengtos Klaipėdos miesto savivaldybės</w:t>
      </w:r>
      <w:r w:rsidRPr="006E4A7B">
        <w:t xml:space="preserve"> oro kokybės valdymo gairės</w:t>
      </w:r>
      <w:r w:rsidR="000656AA" w:rsidRPr="006E4A7B">
        <w:t xml:space="preserve"> </w:t>
      </w:r>
      <w:r w:rsidR="00414500" w:rsidRPr="006E4A7B">
        <w:t>(</w:t>
      </w:r>
      <w:r w:rsidR="000656AA" w:rsidRPr="006E4A7B">
        <w:t>lentelė 6.6.1</w:t>
      </w:r>
      <w:r w:rsidR="00414500" w:rsidRPr="006E4A7B">
        <w:t>)</w:t>
      </w:r>
      <w:r w:rsidR="0089478B" w:rsidRPr="006E4A7B">
        <w:t>. Gairėse yra identifikuotos pagrindinės oro taršos šaltinių grupės, nurodomi siekti</w:t>
      </w:r>
      <w:r w:rsidR="00AE1810">
        <w:t>ni rodikliai nacionaliniu lygiu</w:t>
      </w:r>
      <w:r w:rsidR="0089478B" w:rsidRPr="006E4A7B">
        <w:t xml:space="preserve"> bei su nagr</w:t>
      </w:r>
      <w:r w:rsidR="00AE1810">
        <w:t>inėjamu taršos šaltiniu susiję S</w:t>
      </w:r>
      <w:r w:rsidR="0089478B" w:rsidRPr="006E4A7B">
        <w:t>avivaldybės strateginiai tikslai, taip pat pateikiama siektina rodiklio vertė.</w:t>
      </w:r>
      <w:r w:rsidR="007335A4" w:rsidRPr="006E4A7B">
        <w:t xml:space="preserve"> Šios gairės nurodo kryptį, kuria turėtų būti veikiama </w:t>
      </w:r>
      <w:r w:rsidR="00ED5F16" w:rsidRPr="006E4A7B">
        <w:t>ilguoju periodu, taip pat ir po 2023 m.</w:t>
      </w:r>
      <w:bookmarkEnd w:id="267"/>
      <w:r w:rsidR="00907AD5" w:rsidRPr="006E4A7B">
        <w:t xml:space="preserve"> </w:t>
      </w:r>
      <w:r w:rsidR="008F2C71" w:rsidRPr="006E4A7B">
        <w:t>Parengus ir patvirtinus Klaipėdos miesto savivaldybės aplinkos oro kokybės valdymo programą ir priemonių planą</w:t>
      </w:r>
      <w:r w:rsidR="00AE1810">
        <w:t>,</w:t>
      </w:r>
      <w:r w:rsidR="008F2C71" w:rsidRPr="006E4A7B">
        <w:t xml:space="preserve"> taip pat svarbu užtikrinti</w:t>
      </w:r>
      <w:r w:rsidR="00907AD5" w:rsidRPr="006E4A7B">
        <w:t xml:space="preserve"> programos </w:t>
      </w:r>
      <w:r w:rsidR="008F2C71" w:rsidRPr="006E4A7B">
        <w:t>įgyvendinimo rezultatų stebėjim</w:t>
      </w:r>
      <w:r w:rsidR="00907AD5" w:rsidRPr="006E4A7B">
        <w:t>ą</w:t>
      </w:r>
      <w:r w:rsidR="008F2C71" w:rsidRPr="006E4A7B">
        <w:t xml:space="preserve"> bei vertinim</w:t>
      </w:r>
      <w:r w:rsidR="00907AD5" w:rsidRPr="006E4A7B">
        <w:t>ą</w:t>
      </w:r>
      <w:r w:rsidR="008F2C71" w:rsidRPr="006E4A7B">
        <w:t xml:space="preserve">. </w:t>
      </w:r>
      <w:r w:rsidR="00907AD5" w:rsidRPr="006E4A7B">
        <w:t xml:space="preserve">Šiuo tikslu rekomenduojama vykdyti </w:t>
      </w:r>
      <w:r w:rsidR="008F2C71" w:rsidRPr="006E4A7B">
        <w:t>nuolatin</w:t>
      </w:r>
      <w:r w:rsidR="00907AD5" w:rsidRPr="006E4A7B">
        <w:t>ę</w:t>
      </w:r>
      <w:r w:rsidR="008F2C71" w:rsidRPr="006E4A7B">
        <w:t xml:space="preserve"> plano įgyvendinimo rezultatų kontrol</w:t>
      </w:r>
      <w:r w:rsidR="00907AD5" w:rsidRPr="006E4A7B">
        <w:t xml:space="preserve">ę ir oro kokybės stebėseną. Siekiant didinti visuomenės palaikymą įgyvendinamoms oro kokybės gerinimo priemonėms taip pat rekomenduojama vykdyti švietėjišką veiklą, teikiant informaciją apie vykdomas veiklas, taršos lygį mieste bei rekomenduojamas saugumo priemones, esant taršos padidėjimui. </w:t>
      </w:r>
    </w:p>
    <w:p w14:paraId="7871A2EC" w14:textId="77777777" w:rsidR="008F2C71" w:rsidRPr="006E4A7B" w:rsidRDefault="008F2C71" w:rsidP="00DE2DD0">
      <w:pPr>
        <w:ind w:firstLine="720"/>
      </w:pPr>
    </w:p>
    <w:bookmarkEnd w:id="268"/>
    <w:p w14:paraId="6C747723" w14:textId="2B3D1A73" w:rsidR="00414500" w:rsidRPr="006E4A7B" w:rsidRDefault="004B3547" w:rsidP="00414500">
      <w:pPr>
        <w:ind w:firstLine="720"/>
      </w:pPr>
      <w:r>
        <w:t xml:space="preserve">Lentelė </w:t>
      </w:r>
      <w:r w:rsidR="00414500" w:rsidRPr="006E4A7B">
        <w:t>6.6.1. Siūlomos priemonės oro kokybei gerinti</w:t>
      </w:r>
    </w:p>
    <w:tbl>
      <w:tblPr>
        <w:tblStyle w:val="Lentelstinklelis"/>
        <w:tblW w:w="14454" w:type="dxa"/>
        <w:tblInd w:w="0" w:type="dxa"/>
        <w:tblLayout w:type="fixed"/>
        <w:tblLook w:val="04A0" w:firstRow="1" w:lastRow="0" w:firstColumn="1" w:lastColumn="0" w:noHBand="0" w:noVBand="1"/>
      </w:tblPr>
      <w:tblGrid>
        <w:gridCol w:w="676"/>
        <w:gridCol w:w="28"/>
        <w:gridCol w:w="3092"/>
        <w:gridCol w:w="27"/>
        <w:gridCol w:w="6920"/>
        <w:gridCol w:w="1134"/>
        <w:gridCol w:w="1134"/>
        <w:gridCol w:w="1443"/>
      </w:tblGrid>
      <w:tr w:rsidR="00414500" w:rsidRPr="006E4A7B" w14:paraId="257927A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0B5CD8" w14:textId="77777777" w:rsidR="00414500" w:rsidRPr="006E4A7B" w:rsidRDefault="00414500" w:rsidP="00414500">
            <w:pPr>
              <w:pStyle w:val="Sraopastraipa"/>
              <w:spacing w:line="240" w:lineRule="auto"/>
              <w:jc w:val="left"/>
              <w:rPr>
                <w:rFonts w:eastAsia="Times New Roman" w:cs="Calibri"/>
                <w:b/>
                <w:bCs/>
                <w:sz w:val="22"/>
                <w:szCs w:val="22"/>
                <w:lang w:eastAsia="lt-LT"/>
              </w:rPr>
            </w:pPr>
          </w:p>
        </w:tc>
        <w:tc>
          <w:tcPr>
            <w:tcW w:w="13750"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DF5B04D" w14:textId="77777777" w:rsidR="00414500" w:rsidRPr="006E4A7B" w:rsidRDefault="00414500" w:rsidP="00414500">
            <w:pPr>
              <w:pStyle w:val="Sraopastraipa"/>
              <w:numPr>
                <w:ilvl w:val="0"/>
                <w:numId w:val="47"/>
              </w:numPr>
              <w:spacing w:line="240" w:lineRule="auto"/>
              <w:jc w:val="left"/>
              <w:rPr>
                <w:rFonts w:cstheme="minorBidi"/>
                <w:bCs/>
              </w:rPr>
            </w:pPr>
            <w:r w:rsidRPr="006E4A7B">
              <w:rPr>
                <w:rFonts w:eastAsia="Times New Roman" w:cs="Calibri"/>
                <w:b/>
                <w:bCs/>
                <w:lang w:eastAsia="lt-LT"/>
              </w:rPr>
              <w:t>Mobiliųjų oro taršos šaltinių emisijų mažinimas</w:t>
            </w:r>
          </w:p>
        </w:tc>
      </w:tr>
      <w:tr w:rsidR="00414500" w:rsidRPr="006E4A7B" w14:paraId="18E1D73C"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3F41069" w14:textId="77777777" w:rsidR="00414500" w:rsidRPr="006E4A7B" w:rsidRDefault="00414500" w:rsidP="00414500">
            <w:pPr>
              <w:spacing w:line="240" w:lineRule="auto"/>
              <w:ind w:firstLine="0"/>
              <w:jc w:val="left"/>
              <w:rPr>
                <w:bCs/>
              </w:rPr>
            </w:pPr>
          </w:p>
        </w:tc>
        <w:tc>
          <w:tcPr>
            <w:tcW w:w="13750"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264996" w14:textId="6113AD4D" w:rsidR="00414500" w:rsidRPr="006E4A7B" w:rsidRDefault="00414500" w:rsidP="00414500">
            <w:pPr>
              <w:spacing w:line="240" w:lineRule="auto"/>
              <w:jc w:val="left"/>
              <w:rPr>
                <w:bCs/>
              </w:rPr>
            </w:pPr>
            <w:r w:rsidRPr="006E4A7B">
              <w:rPr>
                <w:bCs/>
              </w:rPr>
              <w:t xml:space="preserve">Taršos šaltinių įtakos Klaipėdos miesto oro kokybei analizės metu kelių eismo transportas identifikuotas kaip vienas pagrindinių azoto oksidų šaltinių, </w:t>
            </w:r>
            <w:r w:rsidR="00CE3E96">
              <w:rPr>
                <w:bCs/>
              </w:rPr>
              <w:t>reikšmingai įtakojantis oro kokybės taršą kietosiomis dalelėmis</w:t>
            </w:r>
            <w:r w:rsidRPr="006E4A7B">
              <w:rPr>
                <w:bCs/>
              </w:rPr>
              <w:t>. Nacionaliniame oro taršos mažinimo plane (TAR, 2019-04-26, Nr. 6860) transporto taršos mažinimas taip pat įvardijamas kaip viena iš prioritetinių sričių, kuriai įvairiuose strateginiuose dokumentuose nustatomi siektini tikslai. Darnaus judumo skatinimas numatytas ir įvairiuose Klaipėdos miesto savivaldybės strateginiuose dokumentuose.</w:t>
            </w:r>
          </w:p>
        </w:tc>
      </w:tr>
      <w:tr w:rsidR="00414500" w:rsidRPr="006E4A7B" w14:paraId="23A34351" w14:textId="77777777" w:rsidTr="00457B73">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0AE72C" w14:textId="77777777" w:rsidR="00414500" w:rsidRPr="006E4A7B" w:rsidRDefault="00414500" w:rsidP="00414500">
            <w:pPr>
              <w:spacing w:line="240" w:lineRule="auto"/>
              <w:ind w:firstLine="0"/>
              <w:jc w:val="left"/>
              <w:rPr>
                <w:bCs/>
              </w:rPr>
            </w:pPr>
            <w:r w:rsidRPr="006E4A7B">
              <w:rPr>
                <w:bCs/>
              </w:rPr>
              <w:t>Eil. nr.</w:t>
            </w: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535CAC" w14:textId="77777777" w:rsidR="00414500" w:rsidRPr="006E4A7B" w:rsidRDefault="00414500" w:rsidP="00414500">
            <w:pPr>
              <w:spacing w:line="240" w:lineRule="auto"/>
              <w:ind w:firstLine="0"/>
              <w:jc w:val="left"/>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171C96" w14:textId="77777777" w:rsidR="00414500" w:rsidRPr="006E4A7B" w:rsidRDefault="00414500" w:rsidP="00414500">
            <w:pPr>
              <w:spacing w:line="240" w:lineRule="auto"/>
              <w:ind w:firstLine="0"/>
              <w:jc w:val="left"/>
              <w:rPr>
                <w:bCs/>
              </w:rPr>
            </w:pPr>
            <w:r w:rsidRPr="006E4A7B">
              <w:rPr>
                <w:bCs/>
              </w:rPr>
              <w:t>Rodiklis</w:t>
            </w:r>
          </w:p>
        </w:tc>
        <w:tc>
          <w:tcPr>
            <w:tcW w:w="3711"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B061C2" w14:textId="77777777" w:rsidR="00414500" w:rsidRPr="006E4A7B" w:rsidRDefault="00414500" w:rsidP="00414500">
            <w:pPr>
              <w:spacing w:line="240" w:lineRule="auto"/>
              <w:ind w:firstLine="0"/>
              <w:jc w:val="left"/>
              <w:rPr>
                <w:bCs/>
              </w:rPr>
            </w:pPr>
            <w:r w:rsidRPr="006E4A7B">
              <w:rPr>
                <w:bCs/>
              </w:rPr>
              <w:t>Siektina rodiklio vertė atitinkamais metais</w:t>
            </w:r>
          </w:p>
        </w:tc>
      </w:tr>
      <w:tr w:rsidR="00414500" w:rsidRPr="006E4A7B" w14:paraId="7FD1F45D" w14:textId="77777777" w:rsidTr="00457B73">
        <w:tc>
          <w:tcPr>
            <w:tcW w:w="704" w:type="dxa"/>
            <w:gridSpan w:val="2"/>
            <w:vMerge/>
            <w:tcBorders>
              <w:top w:val="single" w:sz="4" w:space="0" w:color="auto"/>
              <w:left w:val="single" w:sz="4" w:space="0" w:color="auto"/>
              <w:bottom w:val="single" w:sz="4" w:space="0" w:color="auto"/>
              <w:right w:val="single" w:sz="4" w:space="0" w:color="auto"/>
            </w:tcBorders>
            <w:hideMark/>
          </w:tcPr>
          <w:p w14:paraId="495A4D39" w14:textId="77777777" w:rsidR="00414500" w:rsidRPr="006E4A7B" w:rsidRDefault="00414500" w:rsidP="00414500">
            <w:pPr>
              <w:spacing w:line="240" w:lineRule="auto"/>
              <w:jc w:val="left"/>
              <w:rPr>
                <w:bCs/>
              </w:rPr>
            </w:pP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28515289" w14:textId="77777777" w:rsidR="00414500" w:rsidRPr="006E4A7B" w:rsidRDefault="00414500" w:rsidP="00414500">
            <w:pPr>
              <w:spacing w:line="240" w:lineRule="auto"/>
              <w:jc w:val="left"/>
              <w:rPr>
                <w:bCs/>
              </w:rPr>
            </w:pPr>
          </w:p>
        </w:tc>
        <w:tc>
          <w:tcPr>
            <w:tcW w:w="6920" w:type="dxa"/>
            <w:vMerge/>
            <w:tcBorders>
              <w:top w:val="single" w:sz="4" w:space="0" w:color="auto"/>
              <w:left w:val="single" w:sz="4" w:space="0" w:color="auto"/>
              <w:bottom w:val="single" w:sz="4" w:space="0" w:color="auto"/>
              <w:right w:val="single" w:sz="4" w:space="0" w:color="auto"/>
            </w:tcBorders>
            <w:hideMark/>
          </w:tcPr>
          <w:p w14:paraId="52D8088B" w14:textId="77777777" w:rsidR="00414500" w:rsidRPr="006E4A7B" w:rsidRDefault="00414500" w:rsidP="00414500">
            <w:pPr>
              <w:spacing w:line="240" w:lineRule="auto"/>
              <w:jc w:val="left"/>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4CC8DDE" w14:textId="77777777" w:rsidR="00414500" w:rsidRPr="006E4A7B" w:rsidRDefault="00414500" w:rsidP="00414500">
            <w:pPr>
              <w:spacing w:line="240" w:lineRule="auto"/>
              <w:ind w:firstLine="0"/>
              <w:jc w:val="left"/>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6B6186" w14:textId="77777777" w:rsidR="00414500" w:rsidRPr="006E4A7B" w:rsidRDefault="00414500" w:rsidP="00414500">
            <w:pPr>
              <w:spacing w:line="240" w:lineRule="auto"/>
              <w:ind w:firstLine="0"/>
              <w:jc w:val="left"/>
              <w:rPr>
                <w:bCs/>
              </w:rPr>
            </w:pPr>
            <w:r w:rsidRPr="006E4A7B">
              <w:rPr>
                <w:bCs/>
              </w:rPr>
              <w:t>2023</w:t>
            </w:r>
          </w:p>
        </w:tc>
        <w:tc>
          <w:tcPr>
            <w:tcW w:w="144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08956C1" w14:textId="77777777" w:rsidR="00414500" w:rsidRPr="006E4A7B" w:rsidRDefault="00414500" w:rsidP="00414500">
            <w:pPr>
              <w:spacing w:line="240" w:lineRule="auto"/>
              <w:ind w:firstLine="0"/>
              <w:jc w:val="left"/>
              <w:rPr>
                <w:bCs/>
              </w:rPr>
            </w:pPr>
            <w:r w:rsidRPr="006E4A7B">
              <w:rPr>
                <w:bCs/>
              </w:rPr>
              <w:t>2030</w:t>
            </w:r>
          </w:p>
        </w:tc>
      </w:tr>
      <w:tr w:rsidR="00414500" w:rsidRPr="006E4A7B" w14:paraId="54B8198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4989437" w14:textId="77777777" w:rsidR="00414500" w:rsidRPr="006E4A7B" w:rsidRDefault="00414500" w:rsidP="00414500">
            <w:pPr>
              <w:spacing w:line="240" w:lineRule="auto"/>
              <w:jc w:val="left"/>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C7AC258" w14:textId="77777777" w:rsidR="00414500" w:rsidRPr="006E4A7B" w:rsidRDefault="00414500" w:rsidP="00414500">
            <w:pPr>
              <w:spacing w:line="240" w:lineRule="auto"/>
              <w:ind w:firstLine="0"/>
              <w:jc w:val="left"/>
              <w:rPr>
                <w:rFonts w:cs="Calibri"/>
                <w:color w:val="000000"/>
                <w:sz w:val="22"/>
                <w:szCs w:val="22"/>
              </w:rPr>
            </w:pPr>
            <w:r w:rsidRPr="006E4A7B">
              <w:rPr>
                <w:bCs/>
              </w:rPr>
              <w:t>Siektini rodikliai nacionaliniu lygiu</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C7E84EE"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CBE8BEE"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0B11D6" w14:textId="77777777" w:rsidR="00414500" w:rsidRPr="006E4A7B" w:rsidRDefault="00414500" w:rsidP="00414500">
            <w:pPr>
              <w:spacing w:line="240" w:lineRule="auto"/>
              <w:jc w:val="left"/>
              <w:rPr>
                <w:rFonts w:cs="Calibri"/>
                <w:color w:val="000000"/>
              </w:rPr>
            </w:pPr>
          </w:p>
        </w:tc>
      </w:tr>
      <w:tr w:rsidR="00414500" w:rsidRPr="006E4A7B" w14:paraId="473D40CE"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5B93C1F"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E443B71" w14:textId="77777777" w:rsidR="00414500" w:rsidRPr="006E4A7B" w:rsidRDefault="00414500" w:rsidP="00414500">
            <w:pPr>
              <w:spacing w:line="240" w:lineRule="auto"/>
              <w:ind w:firstLine="0"/>
              <w:jc w:val="left"/>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AA93126" w14:textId="77777777" w:rsidR="00414500" w:rsidRPr="006E4A7B" w:rsidRDefault="00414500" w:rsidP="00414500">
            <w:pPr>
              <w:spacing w:line="240" w:lineRule="auto"/>
              <w:jc w:val="left"/>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7CF4325"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4F88BB" w14:textId="77777777" w:rsidR="00414500" w:rsidRPr="006E4A7B" w:rsidRDefault="00414500" w:rsidP="00414500">
            <w:pPr>
              <w:spacing w:line="240" w:lineRule="auto"/>
              <w:jc w:val="left"/>
              <w:rPr>
                <w:rFonts w:cs="Calibri"/>
                <w:color w:val="000000"/>
              </w:rPr>
            </w:pPr>
          </w:p>
        </w:tc>
      </w:tr>
      <w:tr w:rsidR="00414500" w:rsidRPr="006E4A7B" w14:paraId="7280E6A3"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3EBF4A2"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1.1</w:t>
            </w:r>
          </w:p>
          <w:p w14:paraId="5E149D80" w14:textId="77777777" w:rsidR="00414500" w:rsidRPr="006E4A7B" w:rsidRDefault="00414500" w:rsidP="00414500">
            <w:pPr>
              <w:spacing w:line="240" w:lineRule="auto"/>
              <w:jc w:val="left"/>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7EB2F9C"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48E5407" w14:textId="67C57C9D" w:rsidR="00414500" w:rsidRPr="006E4A7B" w:rsidRDefault="00414500" w:rsidP="00414500">
            <w:pPr>
              <w:spacing w:line="240" w:lineRule="auto"/>
              <w:ind w:firstLine="0"/>
              <w:jc w:val="left"/>
              <w:rPr>
                <w:bCs/>
              </w:rPr>
            </w:pPr>
            <w:r w:rsidRPr="006E4A7B">
              <w:rPr>
                <w:rFonts w:cs="Calibri"/>
                <w:color w:val="000000"/>
              </w:rPr>
              <w:t>Išmetamų NO</w:t>
            </w:r>
            <w:r w:rsidRPr="006E4A7B">
              <w:rPr>
                <w:color w:val="000000"/>
                <w:vertAlign w:val="subscript"/>
              </w:rPr>
              <w:t>x</w:t>
            </w:r>
            <w:r w:rsidRPr="006E4A7B">
              <w:rPr>
                <w:color w:val="000000"/>
              </w:rPr>
              <w:t xml:space="preserve"> kiekio pokytis, lygin</w:t>
            </w:r>
            <w:r w:rsidR="00CE3E96">
              <w:rPr>
                <w:color w:val="000000"/>
              </w:rPr>
              <w:t>an</w:t>
            </w:r>
            <w:r w:rsidRPr="006E4A7B">
              <w:rPr>
                <w:color w:val="000000"/>
              </w:rPr>
              <w:t xml:space="preserve">t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33A8103" w14:textId="77777777" w:rsidR="00414500" w:rsidRPr="006E4A7B" w:rsidRDefault="00414500" w:rsidP="00414500">
            <w:pPr>
              <w:spacing w:line="240" w:lineRule="auto"/>
              <w:ind w:firstLine="0"/>
              <w:jc w:val="left"/>
              <w:rPr>
                <w:bCs/>
              </w:rPr>
            </w:pPr>
            <w:r w:rsidRPr="006E4A7B">
              <w:rPr>
                <w:rFonts w:cs="Calibri"/>
                <w:color w:val="000000"/>
              </w:rPr>
              <w:t>-48</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6741C4B" w14:textId="77777777" w:rsidR="00414500" w:rsidRPr="006E4A7B" w:rsidRDefault="00414500" w:rsidP="00414500">
            <w:pPr>
              <w:spacing w:line="240" w:lineRule="auto"/>
              <w:ind w:firstLine="0"/>
              <w:jc w:val="left"/>
              <w:rPr>
                <w:bCs/>
              </w:rPr>
            </w:pPr>
            <w:r w:rsidRPr="006E4A7B">
              <w:rPr>
                <w:rFonts w:cs="Calibri"/>
                <w:color w:val="000000"/>
              </w:rPr>
              <w:t xml:space="preserve"> -49,5 (2025)</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F6E38AB" w14:textId="77777777" w:rsidR="00414500" w:rsidRPr="006E4A7B" w:rsidRDefault="00414500" w:rsidP="00414500">
            <w:pPr>
              <w:spacing w:line="240" w:lineRule="auto"/>
              <w:ind w:firstLine="0"/>
              <w:jc w:val="left"/>
              <w:rPr>
                <w:bCs/>
              </w:rPr>
            </w:pPr>
            <w:r w:rsidRPr="006E4A7B">
              <w:rPr>
                <w:rFonts w:cs="Calibri"/>
                <w:color w:val="000000"/>
              </w:rPr>
              <w:t>-51</w:t>
            </w:r>
          </w:p>
        </w:tc>
      </w:tr>
      <w:tr w:rsidR="00414500" w:rsidRPr="006E4A7B" w14:paraId="10ADC26D"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61CF86B" w14:textId="77777777" w:rsidR="00414500" w:rsidRPr="006E4A7B" w:rsidRDefault="00414500" w:rsidP="00414500">
            <w:pPr>
              <w:spacing w:line="240" w:lineRule="auto"/>
              <w:ind w:firstLine="0"/>
              <w:jc w:val="left"/>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30730ECB"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90B4721" w14:textId="77777777" w:rsidR="00414500" w:rsidRPr="006E4A7B" w:rsidRDefault="00414500" w:rsidP="00414500">
            <w:pPr>
              <w:spacing w:line="240" w:lineRule="auto"/>
              <w:ind w:firstLine="0"/>
              <w:jc w:val="left"/>
              <w:rPr>
                <w:bCs/>
              </w:rPr>
            </w:pPr>
            <w:r w:rsidRPr="006E4A7B">
              <w:rPr>
                <w:rFonts w:cs="Calibri"/>
                <w:color w:val="000000"/>
              </w:rPr>
              <w:t>Išmestas NO</w:t>
            </w:r>
            <w:r w:rsidRPr="006E4A7B">
              <w:rPr>
                <w:color w:val="000000"/>
                <w:vertAlign w:val="subscript"/>
              </w:rPr>
              <w:t>x</w:t>
            </w:r>
            <w:r w:rsidRPr="006E4A7B">
              <w:rPr>
                <w:color w:val="000000"/>
              </w:rPr>
              <w:t xml:space="preserve"> kiekis, kt (2005 m. – 60,3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0B49E78" w14:textId="77777777" w:rsidR="00414500" w:rsidRPr="006E4A7B" w:rsidRDefault="00414500" w:rsidP="00414500">
            <w:pPr>
              <w:spacing w:line="240" w:lineRule="auto"/>
              <w:ind w:firstLine="0"/>
              <w:jc w:val="left"/>
              <w:rPr>
                <w:bCs/>
              </w:rPr>
            </w:pPr>
            <w:r w:rsidRPr="006E4A7B">
              <w:rPr>
                <w:rFonts w:cs="Calibri"/>
                <w:color w:val="000000"/>
              </w:rPr>
              <w:t>31,36</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C30477F" w14:textId="77777777" w:rsidR="00414500" w:rsidRPr="006E4A7B" w:rsidRDefault="00414500" w:rsidP="00414500">
            <w:pPr>
              <w:spacing w:line="240" w:lineRule="auto"/>
              <w:ind w:firstLine="0"/>
              <w:jc w:val="left"/>
              <w:rPr>
                <w:bCs/>
              </w:rPr>
            </w:pPr>
            <w:r w:rsidRPr="006E4A7B">
              <w:rPr>
                <w:rFonts w:cs="Calibri"/>
                <w:color w:val="000000"/>
              </w:rPr>
              <w:t>30,45 (2025)</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333AE2D" w14:textId="77777777" w:rsidR="00414500" w:rsidRPr="006E4A7B" w:rsidRDefault="00414500" w:rsidP="00414500">
            <w:pPr>
              <w:spacing w:line="240" w:lineRule="auto"/>
              <w:ind w:firstLine="0"/>
              <w:jc w:val="left"/>
              <w:rPr>
                <w:bCs/>
              </w:rPr>
            </w:pPr>
            <w:r w:rsidRPr="006E4A7B">
              <w:rPr>
                <w:rFonts w:cs="Calibri"/>
                <w:color w:val="000000"/>
              </w:rPr>
              <w:t>29,55</w:t>
            </w:r>
          </w:p>
        </w:tc>
      </w:tr>
      <w:tr w:rsidR="00414500" w:rsidRPr="006E4A7B" w14:paraId="678952C2"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5088D69" w14:textId="77777777" w:rsidR="00414500" w:rsidRPr="006E4A7B" w:rsidRDefault="00414500" w:rsidP="00414500">
            <w:pPr>
              <w:spacing w:line="240" w:lineRule="auto"/>
              <w:ind w:firstLine="0"/>
              <w:jc w:val="left"/>
              <w:rPr>
                <w:bCs/>
              </w:rPr>
            </w:pPr>
            <w:r w:rsidRPr="006E4A7B">
              <w:rPr>
                <w:bCs/>
              </w:rPr>
              <w:t>2.</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425EFBA" w14:textId="77777777" w:rsidR="00414500" w:rsidRPr="006E4A7B" w:rsidRDefault="00414500" w:rsidP="00414500">
            <w:pPr>
              <w:spacing w:line="240" w:lineRule="auto"/>
              <w:ind w:firstLine="0"/>
              <w:jc w:val="left"/>
              <w:rPr>
                <w:rFonts w:cs="Calibri"/>
                <w:color w:val="000000"/>
                <w:sz w:val="22"/>
                <w:szCs w:val="22"/>
              </w:rPr>
            </w:pPr>
            <w:r w:rsidRPr="006E4A7B">
              <w:rPr>
                <w:bCs/>
              </w:rPr>
              <w:t>Nacionalinė energetinės nepriklausomybės strategija</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E6A92B5"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98ADEF3" w14:textId="77777777" w:rsidR="00414500" w:rsidRPr="006E4A7B" w:rsidRDefault="00414500" w:rsidP="00414500">
            <w:pPr>
              <w:spacing w:line="240" w:lineRule="auto"/>
              <w:jc w:val="left"/>
              <w:rPr>
                <w:rFonts w:cs="Calibri"/>
                <w:color w:val="000000"/>
              </w:rPr>
            </w:pP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F980F21" w14:textId="77777777" w:rsidR="00414500" w:rsidRPr="006E4A7B" w:rsidRDefault="00414500" w:rsidP="00414500">
            <w:pPr>
              <w:spacing w:line="240" w:lineRule="auto"/>
              <w:jc w:val="left"/>
              <w:rPr>
                <w:rFonts w:cs="Calibri"/>
                <w:color w:val="000000"/>
              </w:rPr>
            </w:pPr>
          </w:p>
        </w:tc>
      </w:tr>
      <w:tr w:rsidR="00414500" w:rsidRPr="006E4A7B" w14:paraId="0EDF6E58"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A38BA4A"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2.1</w:t>
            </w: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D4F6C3F"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AF86BAD" w14:textId="77777777" w:rsidR="00414500" w:rsidRPr="006E4A7B" w:rsidRDefault="00414500" w:rsidP="00414500">
            <w:pPr>
              <w:spacing w:line="240" w:lineRule="auto"/>
              <w:ind w:firstLine="0"/>
              <w:jc w:val="left"/>
              <w:rPr>
                <w:bCs/>
              </w:rPr>
            </w:pPr>
            <w:r w:rsidRPr="006E4A7B">
              <w:rPr>
                <w:rFonts w:cs="Calibri"/>
                <w:color w:val="000000"/>
              </w:rPr>
              <w:t>Atsinaujinančių energijos išteklių dalis transporto sektoriuje, proc.</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47ADED" w14:textId="77777777" w:rsidR="00414500" w:rsidRPr="006E4A7B" w:rsidRDefault="00414500" w:rsidP="00414500">
            <w:pPr>
              <w:spacing w:line="240" w:lineRule="auto"/>
              <w:ind w:firstLine="0"/>
              <w:jc w:val="left"/>
              <w:rPr>
                <w:bCs/>
              </w:rPr>
            </w:pPr>
            <w:r w:rsidRPr="006E4A7B">
              <w:rPr>
                <w:rFonts w:cs="Calibri"/>
                <w:color w:val="000000"/>
              </w:rPr>
              <w:t>10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3E85462" w14:textId="77777777" w:rsidR="00414500" w:rsidRPr="006E4A7B" w:rsidRDefault="00414500" w:rsidP="00414500">
            <w:pPr>
              <w:spacing w:line="240" w:lineRule="auto"/>
              <w:ind w:firstLine="0"/>
              <w:jc w:val="left"/>
              <w:rPr>
                <w:bCs/>
              </w:rPr>
            </w:pPr>
            <w:r w:rsidRPr="006E4A7B">
              <w:rPr>
                <w:rFonts w:cs="Calibri"/>
                <w:color w:val="000000"/>
              </w:rPr>
              <w:t>-</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2FA1409" w14:textId="77777777" w:rsidR="00414500" w:rsidRPr="006E4A7B" w:rsidRDefault="00414500" w:rsidP="00414500">
            <w:pPr>
              <w:spacing w:line="240" w:lineRule="auto"/>
              <w:ind w:firstLine="0"/>
              <w:jc w:val="left"/>
              <w:rPr>
                <w:bCs/>
              </w:rPr>
            </w:pPr>
            <w:r w:rsidRPr="006E4A7B">
              <w:rPr>
                <w:rFonts w:cs="Calibri"/>
                <w:color w:val="000000"/>
              </w:rPr>
              <w:t>15</w:t>
            </w:r>
          </w:p>
        </w:tc>
      </w:tr>
      <w:tr w:rsidR="00414500" w:rsidRPr="006E4A7B" w14:paraId="024D8B23"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C98EDFA" w14:textId="77777777" w:rsidR="00414500" w:rsidRPr="006E4A7B" w:rsidRDefault="00414500" w:rsidP="00414500">
            <w:pPr>
              <w:spacing w:line="240" w:lineRule="auto"/>
              <w:ind w:firstLine="0"/>
              <w:jc w:val="left"/>
              <w:rPr>
                <w:bCs/>
              </w:rPr>
            </w:pPr>
            <w:r w:rsidRPr="006E4A7B">
              <w:rPr>
                <w:bCs/>
              </w:rPr>
              <w:t>2.2</w:t>
            </w:r>
          </w:p>
        </w:tc>
        <w:tc>
          <w:tcPr>
            <w:tcW w:w="3119" w:type="dxa"/>
            <w:gridSpan w:val="2"/>
            <w:vMerge/>
            <w:tcBorders>
              <w:top w:val="single" w:sz="4" w:space="0" w:color="auto"/>
              <w:left w:val="single" w:sz="4" w:space="0" w:color="auto"/>
              <w:bottom w:val="single" w:sz="4" w:space="0" w:color="auto"/>
              <w:right w:val="single" w:sz="4" w:space="0" w:color="auto"/>
            </w:tcBorders>
            <w:hideMark/>
          </w:tcPr>
          <w:p w14:paraId="01EE58A8"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FCBC76D" w14:textId="77777777" w:rsidR="00414500" w:rsidRPr="006E4A7B" w:rsidRDefault="00414500" w:rsidP="00414500">
            <w:pPr>
              <w:spacing w:line="240" w:lineRule="auto"/>
              <w:ind w:firstLine="0"/>
              <w:jc w:val="left"/>
              <w:rPr>
                <w:bCs/>
              </w:rPr>
            </w:pPr>
            <w:r w:rsidRPr="006E4A7B">
              <w:rPr>
                <w:rFonts w:cs="Calibri"/>
                <w:color w:val="000000"/>
              </w:rPr>
              <w:t>Elektromobilių skaičius, vnt.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7AE6263" w14:textId="77777777" w:rsidR="00414500" w:rsidRPr="006E4A7B" w:rsidRDefault="00414500" w:rsidP="00414500">
            <w:pPr>
              <w:spacing w:line="240" w:lineRule="auto"/>
              <w:ind w:firstLine="0"/>
              <w:jc w:val="left"/>
              <w:rPr>
                <w:bCs/>
              </w:rPr>
            </w:pPr>
            <w:r w:rsidRPr="006E4A7B">
              <w:rPr>
                <w:rFonts w:cs="Calibri"/>
                <w:color w:val="000000"/>
              </w:rPr>
              <w:t>2 000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8014CE0" w14:textId="77777777" w:rsidR="00414500" w:rsidRPr="006E4A7B" w:rsidRDefault="00414500" w:rsidP="00414500">
            <w:pPr>
              <w:spacing w:line="240" w:lineRule="auto"/>
              <w:ind w:firstLine="0"/>
              <w:jc w:val="left"/>
              <w:rPr>
                <w:bCs/>
              </w:rPr>
            </w:pPr>
            <w:r w:rsidRPr="006E4A7B">
              <w:rPr>
                <w:rFonts w:cs="Calibri"/>
                <w:color w:val="000000"/>
              </w:rPr>
              <w:t>4 600 (2022)</w:t>
            </w:r>
          </w:p>
        </w:tc>
        <w:tc>
          <w:tcPr>
            <w:tcW w:w="1443"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4EF1035" w14:textId="77777777" w:rsidR="00414500" w:rsidRPr="006E4A7B" w:rsidRDefault="00414500" w:rsidP="00414500">
            <w:pPr>
              <w:spacing w:line="240" w:lineRule="auto"/>
              <w:ind w:firstLine="0"/>
              <w:jc w:val="left"/>
              <w:rPr>
                <w:bCs/>
              </w:rPr>
            </w:pPr>
            <w:r w:rsidRPr="006E4A7B">
              <w:rPr>
                <w:rFonts w:cs="Calibri"/>
                <w:color w:val="000000"/>
              </w:rPr>
              <w:t>118 000</w:t>
            </w:r>
          </w:p>
        </w:tc>
      </w:tr>
      <w:tr w:rsidR="00414500" w:rsidRPr="006E4A7B" w14:paraId="366F4B25"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3DF74EF" w14:textId="77777777" w:rsidR="00414500" w:rsidRPr="006E4A7B" w:rsidRDefault="00414500" w:rsidP="00414500">
            <w:pPr>
              <w:spacing w:line="240" w:lineRule="auto"/>
              <w:jc w:val="left"/>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E95F002" w14:textId="77777777" w:rsidR="00414500" w:rsidRPr="006E4A7B" w:rsidRDefault="00414500" w:rsidP="00414500">
            <w:pPr>
              <w:spacing w:line="240" w:lineRule="auto"/>
              <w:ind w:firstLine="0"/>
              <w:jc w:val="left"/>
              <w:rPr>
                <w:sz w:val="22"/>
                <w:szCs w:val="22"/>
              </w:rPr>
            </w:pPr>
            <w:r w:rsidRPr="006E4A7B">
              <w:rPr>
                <w:bCs/>
              </w:rPr>
              <w:t>Savivaldybės strateginiai tikslai</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9255EF5" w14:textId="77777777" w:rsidR="00414500" w:rsidRPr="006E4A7B" w:rsidRDefault="00414500" w:rsidP="00414500">
            <w:pPr>
              <w:spacing w:line="240" w:lineRule="auto"/>
              <w:jc w:val="left"/>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9B8BBDC" w14:textId="77777777" w:rsidR="00414500" w:rsidRPr="006E4A7B" w:rsidRDefault="00414500" w:rsidP="00414500">
            <w:pPr>
              <w:spacing w:line="240" w:lineRule="auto"/>
              <w:jc w:val="left"/>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F0BE579" w14:textId="77777777" w:rsidR="00414500" w:rsidRPr="006E4A7B" w:rsidRDefault="00414500" w:rsidP="00414500">
            <w:pPr>
              <w:spacing w:line="240" w:lineRule="auto"/>
              <w:jc w:val="left"/>
            </w:pPr>
          </w:p>
        </w:tc>
      </w:tr>
      <w:tr w:rsidR="00414500" w:rsidRPr="006E4A7B" w14:paraId="5EE426B9"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6A28B67" w14:textId="77777777" w:rsidR="00414500" w:rsidRPr="006E4A7B" w:rsidRDefault="00414500" w:rsidP="00414500">
            <w:pPr>
              <w:spacing w:line="240" w:lineRule="auto"/>
              <w:ind w:firstLine="0"/>
              <w:jc w:val="left"/>
              <w:rPr>
                <w:bCs/>
              </w:rPr>
            </w:pPr>
            <w:r w:rsidRPr="006E4A7B">
              <w:rPr>
                <w:bCs/>
              </w:rPr>
              <w:t>3</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4CADAC5" w14:textId="77777777" w:rsidR="00414500" w:rsidRPr="006E4A7B" w:rsidRDefault="00414500" w:rsidP="00414500">
            <w:pPr>
              <w:spacing w:line="240" w:lineRule="auto"/>
              <w:ind w:firstLine="0"/>
              <w:jc w:val="left"/>
              <w:rPr>
                <w:bCs/>
              </w:rPr>
            </w:pPr>
            <w:r w:rsidRPr="006E4A7B">
              <w:t>Darnaus judumo planas</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5375DB4" w14:textId="77777777" w:rsidR="00414500" w:rsidRPr="006E4A7B" w:rsidRDefault="00414500" w:rsidP="00414500">
            <w:pPr>
              <w:spacing w:line="240" w:lineRule="auto"/>
              <w:jc w:val="left"/>
              <w:rPr>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812ADB0" w14:textId="77777777" w:rsidR="00414500" w:rsidRPr="006E4A7B" w:rsidRDefault="00414500" w:rsidP="00414500">
            <w:pPr>
              <w:spacing w:line="240" w:lineRule="auto"/>
              <w:jc w:val="left"/>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F9E16F9" w14:textId="77777777" w:rsidR="00414500" w:rsidRPr="006E4A7B" w:rsidRDefault="00414500" w:rsidP="00414500">
            <w:pPr>
              <w:spacing w:line="240" w:lineRule="auto"/>
              <w:jc w:val="left"/>
            </w:pPr>
          </w:p>
        </w:tc>
      </w:tr>
      <w:tr w:rsidR="00414500" w:rsidRPr="006E4A7B" w14:paraId="5AEE02DF"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1AE5FFF" w14:textId="77777777" w:rsidR="00414500" w:rsidRPr="006E4A7B" w:rsidRDefault="00414500" w:rsidP="00414500">
            <w:pPr>
              <w:spacing w:line="240" w:lineRule="auto"/>
              <w:ind w:firstLine="0"/>
              <w:jc w:val="left"/>
              <w:rPr>
                <w:bCs/>
              </w:rPr>
            </w:pPr>
            <w:r w:rsidRPr="006E4A7B">
              <w:rPr>
                <w:bCs/>
              </w:rPr>
              <w:t>3.1</w:t>
            </w:r>
          </w:p>
          <w:p w14:paraId="49A59CD7" w14:textId="77777777" w:rsidR="00414500" w:rsidRPr="006E4A7B" w:rsidRDefault="00414500" w:rsidP="00414500">
            <w:pPr>
              <w:spacing w:line="240" w:lineRule="auto"/>
              <w:ind w:firstLine="0"/>
              <w:jc w:val="left"/>
              <w:rPr>
                <w:bCs/>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17ED0D3"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91E1DFF" w14:textId="77777777" w:rsidR="00414500" w:rsidRPr="006E4A7B" w:rsidRDefault="00414500" w:rsidP="00414500">
            <w:pPr>
              <w:spacing w:line="240" w:lineRule="auto"/>
              <w:ind w:firstLine="0"/>
              <w:jc w:val="left"/>
              <w:rPr>
                <w:rFonts w:cs="Calibri"/>
                <w:color w:val="000000"/>
                <w:sz w:val="22"/>
                <w:szCs w:val="22"/>
              </w:rPr>
            </w:pPr>
            <w:r w:rsidRPr="006E4A7B">
              <w:t>Keleivių, besinaudojančių viešuoju transportu, skaičiaus augimas, proc.</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371967C" w14:textId="77777777" w:rsidR="00414500" w:rsidRPr="006E4A7B" w:rsidRDefault="00414500" w:rsidP="00414500">
            <w:pPr>
              <w:spacing w:line="240" w:lineRule="auto"/>
              <w:ind w:firstLine="0"/>
              <w:jc w:val="left"/>
              <w:rPr>
                <w:rFonts w:cs="Calibri"/>
                <w:color w:val="000000"/>
              </w:rPr>
            </w:pPr>
            <w:r w:rsidRPr="006E4A7B">
              <w:t>4</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7A6B42B" w14:textId="77777777" w:rsidR="00414500" w:rsidRPr="006E4A7B" w:rsidRDefault="00414500" w:rsidP="00414500">
            <w:pPr>
              <w:spacing w:line="240" w:lineRule="auto"/>
              <w:ind w:firstLine="0"/>
              <w:jc w:val="left"/>
              <w:rPr>
                <w:rFonts w:cs="Calibri"/>
                <w:color w:val="000000"/>
              </w:rPr>
            </w:pPr>
            <w:r w:rsidRPr="006E4A7B">
              <w:t>-</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15A940A" w14:textId="77777777" w:rsidR="00414500" w:rsidRPr="006E4A7B" w:rsidRDefault="00414500" w:rsidP="00414500">
            <w:pPr>
              <w:spacing w:line="240" w:lineRule="auto"/>
              <w:ind w:firstLine="0"/>
              <w:jc w:val="left"/>
              <w:rPr>
                <w:rFonts w:cs="Calibri"/>
                <w:color w:val="000000"/>
              </w:rPr>
            </w:pPr>
            <w:r w:rsidRPr="006E4A7B">
              <w:t>9</w:t>
            </w:r>
          </w:p>
        </w:tc>
      </w:tr>
      <w:tr w:rsidR="00414500" w:rsidRPr="006E4A7B" w14:paraId="07FBCC88" w14:textId="77777777" w:rsidTr="005A76F0">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7F10A89"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4.</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52E2EB0" w14:textId="6878BBEC" w:rsidR="00414500" w:rsidRPr="006E4A7B" w:rsidRDefault="00414500" w:rsidP="00457B73">
            <w:pPr>
              <w:spacing w:line="240" w:lineRule="auto"/>
              <w:ind w:firstLine="0"/>
              <w:jc w:val="left"/>
              <w:rPr>
                <w:sz w:val="22"/>
                <w:szCs w:val="22"/>
              </w:rPr>
            </w:pPr>
            <w:r w:rsidRPr="006E4A7B">
              <w:t>Kl</w:t>
            </w:r>
            <w:r w:rsidR="00457B73">
              <w:t>aipėdos miesto savivaldybės 20</w:t>
            </w:r>
            <w:r w:rsidR="00CE3E96">
              <w:t>2</w:t>
            </w:r>
            <w:r w:rsidR="00457B73">
              <w:t>1–</w:t>
            </w:r>
            <w:r w:rsidRPr="006E4A7B">
              <w:t>2023 metų veiklos prioritetai</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7C21F23"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D31254E" w14:textId="77777777" w:rsidR="00414500" w:rsidRPr="006E4A7B" w:rsidRDefault="00414500" w:rsidP="00414500">
            <w:pPr>
              <w:spacing w:line="240" w:lineRule="auto"/>
              <w:jc w:val="left"/>
              <w:rPr>
                <w:rFonts w:asciiTheme="minorHAnsi" w:hAnsiTheme="minorHAnsi" w:cstheme="minorBidi"/>
              </w:rPr>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17105E4" w14:textId="77777777" w:rsidR="00414500" w:rsidRPr="006E4A7B" w:rsidRDefault="00414500" w:rsidP="00414500">
            <w:pPr>
              <w:spacing w:line="240" w:lineRule="auto"/>
              <w:jc w:val="left"/>
            </w:pPr>
          </w:p>
        </w:tc>
      </w:tr>
      <w:tr w:rsidR="00414500" w:rsidRPr="006E4A7B" w14:paraId="2B9010D1"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1E22292" w14:textId="77777777" w:rsidR="00414500" w:rsidRPr="006E4A7B" w:rsidRDefault="00414500" w:rsidP="00414500">
            <w:pPr>
              <w:spacing w:line="240" w:lineRule="auto"/>
              <w:ind w:firstLine="0"/>
              <w:jc w:val="left"/>
              <w:rPr>
                <w:bCs/>
              </w:rPr>
            </w:pPr>
            <w:r w:rsidRPr="006E4A7B">
              <w:rPr>
                <w:bCs/>
              </w:rPr>
              <w:t>4.1</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B55187A"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A98C734" w14:textId="77777777" w:rsidR="00414500" w:rsidRPr="006E4A7B" w:rsidRDefault="00414500" w:rsidP="00414500">
            <w:pPr>
              <w:spacing w:line="240" w:lineRule="auto"/>
              <w:ind w:firstLine="0"/>
              <w:jc w:val="left"/>
              <w:rPr>
                <w:rFonts w:cs="Calibri"/>
                <w:color w:val="000000"/>
                <w:sz w:val="22"/>
                <w:szCs w:val="22"/>
              </w:rPr>
            </w:pPr>
            <w:r w:rsidRPr="006E4A7B">
              <w:t>Alternatyviu kuru varomų viešojo transporto priemonių dalis, proc.</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21EE949" w14:textId="77777777" w:rsidR="00414500" w:rsidRPr="006E4A7B" w:rsidRDefault="00414500" w:rsidP="00414500">
            <w:pPr>
              <w:spacing w:line="240" w:lineRule="auto"/>
              <w:ind w:firstLine="0"/>
              <w:jc w:val="left"/>
              <w:rPr>
                <w:rFonts w:cs="Calibri"/>
                <w:color w:val="000000"/>
              </w:rPr>
            </w:pPr>
            <w:r w:rsidRPr="006E4A7B">
              <w:rPr>
                <w:rFonts w:cs="Calibri"/>
                <w:color w:val="000000"/>
              </w:rPr>
              <w:t>34</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6E875BA" w14:textId="77777777" w:rsidR="00414500" w:rsidRPr="006E4A7B" w:rsidRDefault="00414500" w:rsidP="00414500">
            <w:pPr>
              <w:spacing w:line="240" w:lineRule="auto"/>
              <w:ind w:firstLine="0"/>
              <w:jc w:val="left"/>
              <w:rPr>
                <w:rFonts w:cs="Calibri"/>
                <w:color w:val="000000"/>
              </w:rPr>
            </w:pPr>
            <w:r w:rsidRPr="006E4A7B">
              <w:t>65</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EF9431A" w14:textId="77777777" w:rsidR="00414500" w:rsidRPr="006E4A7B" w:rsidRDefault="00414500" w:rsidP="00414500">
            <w:pPr>
              <w:spacing w:line="240" w:lineRule="auto"/>
              <w:jc w:val="left"/>
              <w:rPr>
                <w:rFonts w:cs="Calibri"/>
                <w:color w:val="000000"/>
              </w:rPr>
            </w:pPr>
            <w:r w:rsidRPr="006E4A7B">
              <w:t>-</w:t>
            </w:r>
          </w:p>
        </w:tc>
      </w:tr>
      <w:tr w:rsidR="00414500" w:rsidRPr="006E4A7B" w14:paraId="2602BA1A"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0E1E9A2"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5.</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5CCBF2D" w14:textId="77777777" w:rsidR="00414500" w:rsidRPr="006E4A7B" w:rsidRDefault="00414500" w:rsidP="00414500">
            <w:pPr>
              <w:spacing w:line="240" w:lineRule="auto"/>
              <w:ind w:firstLine="0"/>
              <w:jc w:val="left"/>
              <w:rPr>
                <w:sz w:val="22"/>
                <w:szCs w:val="22"/>
              </w:rPr>
            </w:pPr>
            <w:r w:rsidRPr="006E4A7B">
              <w:rPr>
                <w:rFonts w:cs="Calibri"/>
                <w:color w:val="000000"/>
              </w:rPr>
              <w:t>Klaipėdos miesto savivaldybės 2020–2022 m. strateginis veiklos planas</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ACED43A" w14:textId="77777777" w:rsidR="00414500" w:rsidRPr="006E4A7B" w:rsidRDefault="00414500" w:rsidP="00414500">
            <w:pPr>
              <w:spacing w:line="240" w:lineRule="auto"/>
              <w:jc w:val="left"/>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BB0755D" w14:textId="77777777" w:rsidR="00414500" w:rsidRPr="006E4A7B" w:rsidRDefault="00414500" w:rsidP="00414500">
            <w:pPr>
              <w:spacing w:line="240" w:lineRule="auto"/>
              <w:jc w:val="left"/>
              <w:rPr>
                <w:rFonts w:asciiTheme="minorHAnsi" w:hAnsiTheme="minorHAnsi" w:cstheme="minorBidi"/>
              </w:rPr>
            </w:pP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B931E6C" w14:textId="77777777" w:rsidR="00414500" w:rsidRPr="006E4A7B" w:rsidRDefault="00414500" w:rsidP="00414500">
            <w:pPr>
              <w:spacing w:line="240" w:lineRule="auto"/>
              <w:jc w:val="left"/>
            </w:pPr>
          </w:p>
        </w:tc>
      </w:tr>
      <w:tr w:rsidR="00414500" w:rsidRPr="006E4A7B" w14:paraId="282A1655" w14:textId="77777777" w:rsidTr="00457B73">
        <w:tc>
          <w:tcPr>
            <w:tcW w:w="704"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1AA3902" w14:textId="77777777" w:rsidR="00414500" w:rsidRPr="006E4A7B" w:rsidRDefault="00414500" w:rsidP="00414500">
            <w:pPr>
              <w:spacing w:line="240" w:lineRule="auto"/>
              <w:ind w:firstLine="0"/>
              <w:jc w:val="left"/>
              <w:rPr>
                <w:bCs/>
              </w:rPr>
            </w:pPr>
            <w:r w:rsidRPr="006E4A7B">
              <w:rPr>
                <w:bCs/>
              </w:rPr>
              <w:t>5.1</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A59D919" w14:textId="77777777" w:rsidR="00414500" w:rsidRPr="006E4A7B" w:rsidRDefault="00414500" w:rsidP="00414500">
            <w:pPr>
              <w:spacing w:line="240" w:lineRule="auto"/>
              <w:jc w:val="left"/>
              <w:rPr>
                <w:bCs/>
              </w:rPr>
            </w:pPr>
          </w:p>
        </w:tc>
        <w:tc>
          <w:tcPr>
            <w:tcW w:w="6920"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3EA3F9E" w14:textId="77777777" w:rsidR="00414500" w:rsidRPr="006E4A7B" w:rsidRDefault="00414500" w:rsidP="00414500">
            <w:pPr>
              <w:spacing w:line="240" w:lineRule="auto"/>
              <w:ind w:firstLine="0"/>
              <w:jc w:val="left"/>
              <w:rPr>
                <w:rFonts w:cs="Calibri"/>
                <w:color w:val="000000"/>
                <w:sz w:val="22"/>
                <w:szCs w:val="22"/>
              </w:rPr>
            </w:pPr>
            <w:r w:rsidRPr="006E4A7B">
              <w:rPr>
                <w:rFonts w:cs="Calibri"/>
                <w:color w:val="000000"/>
              </w:rPr>
              <w:t>Klaipėdos miestui priklausančios elektromobilių įkrovimo stotelės, vnt.</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C975855" w14:textId="0EA294B1" w:rsidR="00414500" w:rsidRPr="006E4A7B" w:rsidRDefault="00AA48D1" w:rsidP="00414500">
            <w:pPr>
              <w:spacing w:line="240" w:lineRule="auto"/>
              <w:ind w:firstLine="0"/>
              <w:jc w:val="left"/>
              <w:rPr>
                <w:rFonts w:cs="Calibri"/>
                <w:color w:val="000000"/>
              </w:rPr>
            </w:pPr>
            <w:r>
              <w:rPr>
                <w:rFonts w:cs="Calibri"/>
                <w:color w:val="000000"/>
              </w:rPr>
              <w:t>13</w:t>
            </w:r>
          </w:p>
        </w:tc>
        <w:tc>
          <w:tcPr>
            <w:tcW w:w="113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52476BE" w14:textId="0E2F165B" w:rsidR="00414500" w:rsidRPr="006E4A7B" w:rsidRDefault="00AA48D1" w:rsidP="00A82764">
            <w:pPr>
              <w:spacing w:line="240" w:lineRule="auto"/>
              <w:ind w:firstLine="0"/>
              <w:jc w:val="left"/>
              <w:rPr>
                <w:rFonts w:cs="Calibri"/>
                <w:color w:val="000000"/>
              </w:rPr>
            </w:pPr>
            <w:r>
              <w:rPr>
                <w:rFonts w:cs="Calibri"/>
                <w:color w:val="000000"/>
              </w:rPr>
              <w:t>27</w:t>
            </w:r>
          </w:p>
        </w:tc>
        <w:tc>
          <w:tcPr>
            <w:tcW w:w="1443"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2EC23E7" w14:textId="77777777" w:rsidR="00414500" w:rsidRPr="006E4A7B" w:rsidRDefault="00414500" w:rsidP="00414500">
            <w:pPr>
              <w:spacing w:line="240" w:lineRule="auto"/>
              <w:jc w:val="left"/>
              <w:rPr>
                <w:rFonts w:cs="Calibri"/>
                <w:color w:val="000000"/>
              </w:rPr>
            </w:pPr>
            <w:r w:rsidRPr="006E4A7B">
              <w:rPr>
                <w:rFonts w:cs="Calibri"/>
                <w:color w:val="000000"/>
              </w:rPr>
              <w:t>-</w:t>
            </w:r>
          </w:p>
        </w:tc>
      </w:tr>
      <w:tr w:rsidR="00414500" w:rsidRPr="006E4A7B" w14:paraId="428BA4D7" w14:textId="77777777" w:rsidTr="00457B73">
        <w:tc>
          <w:tcPr>
            <w:tcW w:w="14454" w:type="dxa"/>
            <w:gridSpan w:val="8"/>
            <w:tcBorders>
              <w:top w:val="single" w:sz="4" w:space="0" w:color="auto"/>
              <w:left w:val="single" w:sz="4" w:space="0" w:color="auto"/>
              <w:bottom w:val="single" w:sz="4" w:space="0" w:color="auto"/>
              <w:right w:val="single" w:sz="4" w:space="0" w:color="auto"/>
            </w:tcBorders>
            <w:hideMark/>
          </w:tcPr>
          <w:p w14:paraId="71A7844E" w14:textId="77777777" w:rsidR="00414500" w:rsidRPr="006E4A7B" w:rsidRDefault="00414500" w:rsidP="00414500">
            <w:pPr>
              <w:spacing w:line="240" w:lineRule="auto"/>
              <w:ind w:firstLine="0"/>
              <w:jc w:val="left"/>
              <w:rPr>
                <w:rFonts w:cs="Calibri"/>
                <w:b/>
                <w:bCs/>
                <w:color w:val="000000"/>
              </w:rPr>
            </w:pPr>
            <w:r w:rsidRPr="006E4A7B">
              <w:rPr>
                <w:rFonts w:cs="Calibri"/>
                <w:b/>
                <w:bCs/>
                <w:color w:val="000000"/>
              </w:rPr>
              <w:t>Siūlomos oro taršos mažinimo priemonės</w:t>
            </w:r>
          </w:p>
        </w:tc>
      </w:tr>
      <w:tr w:rsidR="00414500" w:rsidRPr="006E4A7B" w14:paraId="6202E4D2"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023F935E"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5C0526A8" w14:textId="77777777" w:rsidR="00414500" w:rsidRPr="006E4A7B" w:rsidRDefault="00414500" w:rsidP="00414500">
            <w:pPr>
              <w:spacing w:line="240" w:lineRule="auto"/>
              <w:ind w:firstLine="0"/>
              <w:jc w:val="left"/>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4CA8ED00" w14:textId="77777777" w:rsidR="00414500" w:rsidRPr="006E4A7B" w:rsidRDefault="00414500" w:rsidP="00414500">
            <w:pPr>
              <w:spacing w:line="240" w:lineRule="auto"/>
              <w:ind w:firstLine="0"/>
              <w:jc w:val="left"/>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0798EE0C" w14:textId="77777777" w:rsidR="00414500" w:rsidRPr="006E4A7B" w:rsidRDefault="00414500" w:rsidP="00414500">
            <w:pPr>
              <w:pStyle w:val="Default"/>
              <w:rPr>
                <w:b/>
                <w:bCs/>
                <w:sz w:val="19"/>
                <w:szCs w:val="19"/>
              </w:rPr>
            </w:pPr>
            <w:r w:rsidRPr="006E4A7B">
              <w:t xml:space="preserve">Poveikio oro kokybei </w:t>
            </w:r>
          </w:p>
          <w:p w14:paraId="10F0FC0F" w14:textId="77777777" w:rsidR="00414500" w:rsidRPr="006E4A7B" w:rsidRDefault="00414500" w:rsidP="00414500">
            <w:pPr>
              <w:spacing w:line="240" w:lineRule="auto"/>
              <w:ind w:firstLine="0"/>
              <w:contextualSpacing/>
              <w:jc w:val="left"/>
              <w:rPr>
                <w:rFonts w:cs="Calibri"/>
                <w:color w:val="000000"/>
                <w:sz w:val="22"/>
                <w:szCs w:val="22"/>
              </w:rPr>
            </w:pPr>
            <w:r w:rsidRPr="006E4A7B">
              <w:rPr>
                <w:rFonts w:cs="Calibri"/>
                <w:color w:val="000000"/>
              </w:rPr>
              <w:t>dydis</w:t>
            </w:r>
          </w:p>
        </w:tc>
        <w:tc>
          <w:tcPr>
            <w:tcW w:w="1443" w:type="dxa"/>
            <w:tcBorders>
              <w:top w:val="single" w:sz="4" w:space="0" w:color="auto"/>
              <w:left w:val="single" w:sz="4" w:space="0" w:color="auto"/>
              <w:bottom w:val="single" w:sz="4" w:space="0" w:color="auto"/>
              <w:right w:val="single" w:sz="4" w:space="0" w:color="auto"/>
            </w:tcBorders>
            <w:hideMark/>
          </w:tcPr>
          <w:p w14:paraId="080279AF" w14:textId="77777777" w:rsidR="00414500" w:rsidRPr="006E4A7B" w:rsidRDefault="00414500" w:rsidP="00414500">
            <w:pPr>
              <w:spacing w:line="240" w:lineRule="auto"/>
              <w:ind w:firstLine="0"/>
              <w:contextualSpacing/>
              <w:jc w:val="left"/>
              <w:rPr>
                <w:rFonts w:cs="Calibri"/>
                <w:color w:val="000000"/>
              </w:rPr>
            </w:pPr>
            <w:r w:rsidRPr="006E4A7B">
              <w:rPr>
                <w:rFonts w:cs="Calibri"/>
                <w:color w:val="000000"/>
              </w:rPr>
              <w:t>Teritorinė aprėptis</w:t>
            </w:r>
          </w:p>
        </w:tc>
      </w:tr>
      <w:tr w:rsidR="00414500" w:rsidRPr="006E4A7B" w14:paraId="13D1FA9E"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2411399D"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1.1</w:t>
            </w:r>
          </w:p>
        </w:tc>
        <w:tc>
          <w:tcPr>
            <w:tcW w:w="3120" w:type="dxa"/>
            <w:gridSpan w:val="2"/>
            <w:tcBorders>
              <w:top w:val="single" w:sz="4" w:space="0" w:color="auto"/>
              <w:left w:val="single" w:sz="4" w:space="0" w:color="auto"/>
              <w:bottom w:val="single" w:sz="4" w:space="0" w:color="auto"/>
              <w:right w:val="single" w:sz="4" w:space="0" w:color="auto"/>
            </w:tcBorders>
            <w:hideMark/>
          </w:tcPr>
          <w:p w14:paraId="43DBF009" w14:textId="77777777" w:rsidR="00414500" w:rsidRPr="006E4A7B" w:rsidRDefault="00414500" w:rsidP="00414500">
            <w:pPr>
              <w:spacing w:line="240" w:lineRule="auto"/>
              <w:ind w:firstLine="0"/>
              <w:jc w:val="left"/>
              <w:rPr>
                <w:bCs/>
              </w:rPr>
            </w:pPr>
            <w:r w:rsidRPr="006E4A7B">
              <w:rPr>
                <w:bCs/>
              </w:rPr>
              <w:t>Kelių eismo infrastruktūros gerinimas ir priežiūra:</w:t>
            </w:r>
          </w:p>
        </w:tc>
        <w:tc>
          <w:tcPr>
            <w:tcW w:w="8081" w:type="dxa"/>
            <w:gridSpan w:val="3"/>
            <w:tcBorders>
              <w:top w:val="single" w:sz="4" w:space="0" w:color="auto"/>
              <w:left w:val="single" w:sz="4" w:space="0" w:color="auto"/>
              <w:bottom w:val="single" w:sz="4" w:space="0" w:color="auto"/>
              <w:right w:val="single" w:sz="4" w:space="0" w:color="auto"/>
            </w:tcBorders>
            <w:hideMark/>
          </w:tcPr>
          <w:p w14:paraId="6794655B" w14:textId="2D95019E" w:rsidR="00414500" w:rsidRPr="006E4A7B" w:rsidRDefault="00414500" w:rsidP="00414500">
            <w:pPr>
              <w:spacing w:line="240" w:lineRule="auto"/>
              <w:jc w:val="left"/>
              <w:rPr>
                <w:rFonts w:cs="Calibri"/>
                <w:color w:val="000000"/>
              </w:rPr>
            </w:pPr>
            <w:r w:rsidRPr="006E4A7B">
              <w:rPr>
                <w:rFonts w:cs="Calibri"/>
                <w:color w:val="000000"/>
              </w:rPr>
              <w:t>Spūstys, netolygus automobilių judėjimas reikšmingai padidina transporto sukeliamą oro taršą. Transporto priemonių judėjimas prastos kokybės kelių danga, žvyruotais keliais ar gatvėmis, kuriose po žiemos sezono nesurinktas smėlio ir druskos mišinys, didina dulkėtumą. Dulkėtumas priklauso nuo kelio dangos rūšies ir jos būklės, taip pat nuo meteorologinių sąlygų bei automobilio važiavimo greičio, todėl kelių pakeltosios taršos kiekis gali skirtis ne tik tarp miestų, bet ir tarp tame pačiame mieste esančių gatvių. Pagal literatūros šaltiniuose aprašytų atliktų tyrimų duomenis, vieno automobilio sukeliama pakeltoji tarša nuo kelio be dangos gali siekti 0,135 g/km/s kietųjų dalelių</w:t>
            </w:r>
            <w:r w:rsidR="000D5ADE">
              <w:rPr>
                <w:rFonts w:cs="Calibri"/>
                <w:color w:val="000000"/>
              </w:rPr>
              <w:t>;</w:t>
            </w:r>
            <w:r w:rsidRPr="006E4A7B">
              <w:rPr>
                <w:rFonts w:cs="Calibri"/>
                <w:color w:val="000000"/>
              </w:rPr>
              <w:t xml:space="preserve"> palyginimui – Klaipėdos mieste asfaltuotu keliu važiuojantis automobilis sukelia 0,00017 g/km/s KD</w:t>
            </w:r>
            <w:r w:rsidRPr="005A76F0">
              <w:rPr>
                <w:rFonts w:cs="Calibri"/>
                <w:color w:val="000000"/>
                <w:sz w:val="22"/>
                <w:szCs w:val="22"/>
                <w:vertAlign w:val="subscript"/>
              </w:rPr>
              <w:t>10</w:t>
            </w:r>
            <w:r w:rsidRPr="006E4A7B">
              <w:rPr>
                <w:rFonts w:cs="Calibri"/>
                <w:color w:val="000000"/>
              </w:rPr>
              <w:t xml:space="preserve"> (</w:t>
            </w:r>
            <w:r w:rsidR="000D5ADE" w:rsidRPr="006E4A7B">
              <w:rPr>
                <w:rFonts w:cs="Calibri"/>
                <w:color w:val="000000"/>
              </w:rPr>
              <w:t xml:space="preserve">išvestiniai modeliavimo programos duomenys </w:t>
            </w:r>
            <w:r w:rsidRPr="006E4A7B">
              <w:rPr>
                <w:rFonts w:cs="Calibri"/>
                <w:color w:val="000000"/>
              </w:rPr>
              <w:t>pagal Klaipėdos mieste judančių automobilių parko sudėtį).</w:t>
            </w:r>
          </w:p>
          <w:p w14:paraId="430136F7" w14:textId="2554EDD9" w:rsidR="00414500" w:rsidRPr="006E4A7B" w:rsidRDefault="00414500" w:rsidP="00414500">
            <w:pPr>
              <w:spacing w:line="240" w:lineRule="auto"/>
              <w:jc w:val="left"/>
              <w:rPr>
                <w:rFonts w:cs="Calibri"/>
                <w:color w:val="000000"/>
                <w:sz w:val="22"/>
                <w:szCs w:val="22"/>
              </w:rPr>
            </w:pPr>
            <w:r w:rsidRPr="006E4A7B">
              <w:rPr>
                <w:rFonts w:cs="Calibri"/>
                <w:color w:val="000000"/>
              </w:rPr>
              <w:t>Todėl, siekiant mažinti kelių eismo priemonių sukeliamą taršą, rekomenduojama mieste diegti transporto valdymo sistemas, užtikrinančias tolygesn</w:t>
            </w:r>
            <w:r w:rsidR="000D5ADE">
              <w:rPr>
                <w:rFonts w:cs="Calibri"/>
                <w:color w:val="000000"/>
              </w:rPr>
              <w:t>į</w:t>
            </w:r>
            <w:r w:rsidRPr="006E4A7B">
              <w:rPr>
                <w:rFonts w:cs="Calibri"/>
                <w:color w:val="000000"/>
              </w:rPr>
              <w:t xml:space="preserve"> judėjimą intensyvaus eismo gatvėmis, bei formuoti transporto koridorius sunkiajam transportui</w:t>
            </w:r>
            <w:r w:rsidR="000D5ADE">
              <w:rPr>
                <w:rFonts w:cs="Calibri"/>
                <w:color w:val="000000"/>
              </w:rPr>
              <w:t xml:space="preserve"> jį nukreipiant</w:t>
            </w:r>
            <w:r w:rsidRPr="006E4A7B">
              <w:rPr>
                <w:rFonts w:cs="Calibri"/>
                <w:color w:val="000000"/>
              </w:rPr>
              <w:t xml:space="preserve"> nuo pagrindinių miesto gatvių ir užtikrinti susisiekimą su uosto teritorija. </w:t>
            </w:r>
          </w:p>
          <w:p w14:paraId="20A67295" w14:textId="2E691FE8" w:rsidR="00414500" w:rsidRPr="006E4A7B" w:rsidRDefault="00414500" w:rsidP="00414500">
            <w:pPr>
              <w:spacing w:line="240" w:lineRule="auto"/>
              <w:jc w:val="left"/>
              <w:rPr>
                <w:rFonts w:cs="Calibri"/>
                <w:color w:val="000000"/>
              </w:rPr>
            </w:pPr>
            <w:r w:rsidRPr="006E4A7B">
              <w:rPr>
                <w:rFonts w:cs="Calibri"/>
                <w:color w:val="000000"/>
              </w:rPr>
              <w:t>Siekiant mažinti taršą kietosiomis dalelėmis, tikslinga tęsti asfalto dangos įrengimo arba žvyruotos dangos pagerinimo frezuotu asfaltu darbus miesto gatvėse pagal savivaldybės galimybes</w:t>
            </w:r>
            <w:r w:rsidR="000F6AFF">
              <w:rPr>
                <w:rFonts w:cs="Calibri"/>
                <w:color w:val="000000"/>
              </w:rPr>
              <w:t>. Pa</w:t>
            </w:r>
            <w:r w:rsidRPr="006E4A7B">
              <w:rPr>
                <w:rFonts w:cs="Calibri"/>
                <w:color w:val="000000"/>
              </w:rPr>
              <w:t>sirenkant gatves</w:t>
            </w:r>
            <w:r w:rsidR="000F6AFF">
              <w:rPr>
                <w:rFonts w:cs="Calibri"/>
                <w:color w:val="000000"/>
              </w:rPr>
              <w:t xml:space="preserve"> reiktų</w:t>
            </w:r>
            <w:r w:rsidRPr="006E4A7B">
              <w:rPr>
                <w:rFonts w:cs="Calibri"/>
                <w:color w:val="000000"/>
              </w:rPr>
              <w:t xml:space="preserve"> atsižvelg</w:t>
            </w:r>
            <w:r w:rsidR="000F6AFF">
              <w:rPr>
                <w:rFonts w:cs="Calibri"/>
                <w:color w:val="000000"/>
              </w:rPr>
              <w:t>t</w:t>
            </w:r>
            <w:r w:rsidRPr="006E4A7B">
              <w:rPr>
                <w:rFonts w:cs="Calibri"/>
                <w:color w:val="000000"/>
              </w:rPr>
              <w:t>i į gyventojų skundus ir gatvių eismo intensyvumą. Taip pat būtina užtikrinti reguliarų gatvių valymą ir plovimą, gatvių lietaus nuotekų surinkimo sistemos priežiūrą. Gatvių valymas bei laistymas ypač reikalingas pavasarį, kuomet po žiemos padidėj</w:t>
            </w:r>
            <w:r w:rsidR="000F6AFF">
              <w:rPr>
                <w:rFonts w:cs="Calibri"/>
                <w:color w:val="000000"/>
              </w:rPr>
              <w:t>a</w:t>
            </w:r>
            <w:r w:rsidRPr="006E4A7B">
              <w:rPr>
                <w:rFonts w:cs="Calibri"/>
                <w:color w:val="000000"/>
              </w:rPr>
              <w:t xml:space="preserve"> nešvarumų</w:t>
            </w:r>
            <w:r w:rsidR="000F6AFF">
              <w:rPr>
                <w:rFonts w:cs="Calibri"/>
                <w:color w:val="000000"/>
              </w:rPr>
              <w:t xml:space="preserve"> kiekis</w:t>
            </w:r>
            <w:r w:rsidRPr="006E4A7B">
              <w:rPr>
                <w:rFonts w:cs="Calibri"/>
                <w:color w:val="000000"/>
              </w:rPr>
              <w:t xml:space="preserve">, </w:t>
            </w:r>
            <w:r w:rsidR="000F6AFF">
              <w:rPr>
                <w:rFonts w:cs="Calibri"/>
                <w:color w:val="000000"/>
              </w:rPr>
              <w:t>ir</w:t>
            </w:r>
            <w:r w:rsidRPr="006E4A7B">
              <w:rPr>
                <w:rFonts w:cs="Calibri"/>
                <w:color w:val="000000"/>
              </w:rPr>
              <w:t xml:space="preserve"> sausesniu laikotarpiu</w:t>
            </w:r>
            <w:r w:rsidR="000F6AFF">
              <w:rPr>
                <w:rFonts w:cs="Calibri"/>
                <w:color w:val="000000"/>
              </w:rPr>
              <w:t>. Gatvių valymą</w:t>
            </w:r>
            <w:r w:rsidRPr="006E4A7B">
              <w:rPr>
                <w:rFonts w:cs="Calibri"/>
                <w:color w:val="000000"/>
              </w:rPr>
              <w:t xml:space="preserve"> tikslinga organizuoti atsižvelgiant į esamas meteorologines sąlygas. Pagal modeliavimo duomenis, eismas pagrindiniais keliais sudaro 122,25 t/m KD</w:t>
            </w:r>
            <w:r w:rsidRPr="006E4A7B">
              <w:rPr>
                <w:rFonts w:cs="Calibri"/>
                <w:color w:val="000000"/>
                <w:vertAlign w:val="subscript"/>
              </w:rPr>
              <w:t>10</w:t>
            </w:r>
            <w:r w:rsidRPr="006E4A7B">
              <w:rPr>
                <w:rFonts w:cs="Calibri"/>
                <w:color w:val="000000"/>
              </w:rPr>
              <w:t xml:space="preserve">, iš kurių 70,13 t susidaro dėl pakeltosios taršos. </w:t>
            </w:r>
            <w:r w:rsidR="000F6AFF">
              <w:rPr>
                <w:rFonts w:cs="Calibri"/>
                <w:color w:val="000000"/>
              </w:rPr>
              <w:t xml:space="preserve">Remiantis </w:t>
            </w:r>
            <w:r w:rsidRPr="006E4A7B">
              <w:rPr>
                <w:rFonts w:cs="Calibri"/>
                <w:color w:val="000000"/>
              </w:rPr>
              <w:t>literatūros šaltini</w:t>
            </w:r>
            <w:r w:rsidR="000F6AFF">
              <w:rPr>
                <w:rFonts w:cs="Calibri"/>
                <w:color w:val="000000"/>
              </w:rPr>
              <w:t>ais</w:t>
            </w:r>
            <w:r w:rsidRPr="006E4A7B">
              <w:rPr>
                <w:rFonts w:cs="Calibri"/>
                <w:color w:val="000000"/>
              </w:rPr>
              <w:t>, gatvių valymas gali sumažinti KD</w:t>
            </w:r>
            <w:r w:rsidRPr="006E4A7B">
              <w:rPr>
                <w:rFonts w:cs="Calibri"/>
                <w:color w:val="000000"/>
                <w:vertAlign w:val="subscript"/>
              </w:rPr>
              <w:t>10</w:t>
            </w:r>
            <w:r w:rsidRPr="006E4A7B">
              <w:rPr>
                <w:rFonts w:cs="Calibri"/>
                <w:color w:val="000000"/>
              </w:rPr>
              <w:t xml:space="preserve"> koncentraciją 15–40 %, lygin</w:t>
            </w:r>
            <w:r w:rsidR="000F6AFF">
              <w:rPr>
                <w:rFonts w:cs="Calibri"/>
                <w:color w:val="000000"/>
              </w:rPr>
              <w:t>an</w:t>
            </w:r>
            <w:r w:rsidRPr="006E4A7B">
              <w:rPr>
                <w:rFonts w:cs="Calibri"/>
                <w:color w:val="000000"/>
              </w:rPr>
              <w:t xml:space="preserve">t su dienomis, kuomet nėra atliekamas valymas. Laiku vykdomas gatvių valymas gali padėti sumažinti susidarantį kietųjų dalelių kiekį, o tai, tikėtina, </w:t>
            </w:r>
            <w:r w:rsidR="000F6AFF">
              <w:rPr>
                <w:rFonts w:cs="Calibri"/>
                <w:color w:val="000000"/>
              </w:rPr>
              <w:t xml:space="preserve">padėtų </w:t>
            </w:r>
            <w:r w:rsidRPr="006E4A7B">
              <w:rPr>
                <w:rFonts w:cs="Calibri"/>
                <w:color w:val="000000"/>
              </w:rPr>
              <w:t>sumažint</w:t>
            </w:r>
            <w:r w:rsidR="000F6AFF">
              <w:rPr>
                <w:rFonts w:cs="Calibri"/>
                <w:color w:val="000000"/>
              </w:rPr>
              <w:t>i</w:t>
            </w:r>
            <w:r w:rsidRPr="006E4A7B">
              <w:rPr>
                <w:rFonts w:cs="Calibri"/>
                <w:color w:val="000000"/>
              </w:rPr>
              <w:t xml:space="preserve"> kietųjų dalelių paros koncentracijas ir paros koncentracijų viršijimų skaičių. Gyvenamosiose teritorijose, kuriose nėra gatvių kanjonų (aukštų, greta sustatytų pastatų abipus gatvės)</w:t>
            </w:r>
            <w:r w:rsidR="000F6AFF">
              <w:rPr>
                <w:rFonts w:cs="Calibri"/>
                <w:color w:val="000000"/>
              </w:rPr>
              <w:t>,</w:t>
            </w:r>
            <w:r w:rsidRPr="006E4A7B">
              <w:rPr>
                <w:rFonts w:cs="Calibri"/>
                <w:color w:val="000000"/>
              </w:rPr>
              <w:t xml:space="preserve"> tikslinga įvertinti ir apsauginių želdinių įrengimo galimybę, siekiant sumažinti gyventojus nuo kelių pasiekiančios taršos kiekį.  </w:t>
            </w:r>
          </w:p>
          <w:p w14:paraId="2C86713B" w14:textId="77777777" w:rsidR="00414500" w:rsidRPr="006E4A7B" w:rsidRDefault="00414500" w:rsidP="00414500">
            <w:pPr>
              <w:spacing w:line="240" w:lineRule="auto"/>
              <w:jc w:val="left"/>
              <w:rPr>
                <w:rFonts w:cs="Calibri"/>
                <w:color w:val="000000"/>
              </w:rPr>
            </w:pPr>
            <w:r w:rsidRPr="006E4A7B">
              <w:rPr>
                <w:rFonts w:cs="Calibri"/>
                <w:color w:val="000000"/>
              </w:rPr>
              <w:t>Sunkusis transportas mieste sudaro reikšmingą keliais judančių transporto priemonių dalį. Sunkiosios transporto priemonės šiuo metu juda tankiai apgyvendintomis teritorijomis bendrame eismo sraute ir prisideda prie spūsčių formavimosi bei eismo sukeliamos taršos. Kita vertus, krovininio transporto judėjimas yra svarbiausia logistikos Klaipėdoje dalis, užtikrinanti transportinius ryšius su uostu, LEZ ir pramoninėmis komercinėmis teritorijomis. Todėl, realizuojant transporto judėjimo koridorius, rekomenduojama kompleksiškai vertinti nukreipiamo sunkiojo transporto srauto poveikį  bendram eismo srautų pasiskirstymui ir oro kokybei.</w:t>
            </w:r>
          </w:p>
        </w:tc>
        <w:tc>
          <w:tcPr>
            <w:tcW w:w="1134" w:type="dxa"/>
            <w:tcBorders>
              <w:top w:val="single" w:sz="4" w:space="0" w:color="auto"/>
              <w:left w:val="single" w:sz="4" w:space="0" w:color="auto"/>
              <w:bottom w:val="single" w:sz="4" w:space="0" w:color="auto"/>
              <w:right w:val="single" w:sz="4" w:space="0" w:color="auto"/>
            </w:tcBorders>
            <w:hideMark/>
          </w:tcPr>
          <w:p w14:paraId="3CB2B9A1" w14:textId="77777777" w:rsidR="00414500" w:rsidRPr="006E4A7B" w:rsidRDefault="00414500" w:rsidP="00414500">
            <w:pPr>
              <w:spacing w:line="240" w:lineRule="auto"/>
              <w:ind w:firstLine="0"/>
              <w:jc w:val="left"/>
              <w:rPr>
                <w:rFonts w:cs="Calibri"/>
                <w:color w:val="000000"/>
              </w:rPr>
            </w:pPr>
            <w:r w:rsidRPr="006E4A7B">
              <w:rPr>
                <w:rFonts w:cs="Calibri"/>
                <w:color w:val="000000"/>
              </w:rPr>
              <w:t xml:space="preserve">Vidutinis </w:t>
            </w:r>
          </w:p>
        </w:tc>
        <w:tc>
          <w:tcPr>
            <w:tcW w:w="1443" w:type="dxa"/>
            <w:tcBorders>
              <w:top w:val="single" w:sz="4" w:space="0" w:color="auto"/>
              <w:left w:val="single" w:sz="4" w:space="0" w:color="auto"/>
              <w:bottom w:val="single" w:sz="4" w:space="0" w:color="auto"/>
              <w:right w:val="single" w:sz="4" w:space="0" w:color="auto"/>
            </w:tcBorders>
            <w:hideMark/>
          </w:tcPr>
          <w:p w14:paraId="2F881D1F" w14:textId="77777777" w:rsidR="00414500" w:rsidRPr="006E4A7B" w:rsidRDefault="00414500" w:rsidP="00414500">
            <w:pPr>
              <w:spacing w:line="240" w:lineRule="auto"/>
              <w:ind w:firstLine="0"/>
              <w:jc w:val="left"/>
              <w:rPr>
                <w:rFonts w:cs="Calibri"/>
                <w:color w:val="000000"/>
              </w:rPr>
            </w:pPr>
            <w:r w:rsidRPr="006E4A7B">
              <w:rPr>
                <w:rFonts w:cs="Calibri"/>
                <w:color w:val="000000"/>
              </w:rPr>
              <w:t>Miesto dalis / visas miestas</w:t>
            </w:r>
          </w:p>
        </w:tc>
      </w:tr>
      <w:tr w:rsidR="00414500" w:rsidRPr="006E4A7B" w14:paraId="44926EF4"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79883665" w14:textId="77777777" w:rsidR="00414500" w:rsidRPr="006E4A7B" w:rsidRDefault="00414500" w:rsidP="00414500">
            <w:pPr>
              <w:spacing w:line="240" w:lineRule="auto"/>
              <w:ind w:firstLine="0"/>
              <w:jc w:val="left"/>
              <w:rPr>
                <w:rFonts w:asciiTheme="minorHAnsi" w:hAnsiTheme="minorHAnsi" w:cstheme="minorBidi"/>
                <w:bCs/>
              </w:rPr>
            </w:pPr>
            <w:r w:rsidRPr="006E4A7B">
              <w:rPr>
                <w:bCs/>
              </w:rPr>
              <w:t>1.2</w:t>
            </w:r>
          </w:p>
        </w:tc>
        <w:tc>
          <w:tcPr>
            <w:tcW w:w="3120" w:type="dxa"/>
            <w:gridSpan w:val="2"/>
            <w:tcBorders>
              <w:top w:val="single" w:sz="4" w:space="0" w:color="auto"/>
              <w:left w:val="single" w:sz="4" w:space="0" w:color="auto"/>
              <w:bottom w:val="single" w:sz="4" w:space="0" w:color="auto"/>
              <w:right w:val="single" w:sz="4" w:space="0" w:color="auto"/>
            </w:tcBorders>
            <w:hideMark/>
          </w:tcPr>
          <w:p w14:paraId="799BA6F7" w14:textId="77777777" w:rsidR="00414500" w:rsidRPr="006E4A7B" w:rsidRDefault="00414500" w:rsidP="00414500">
            <w:pPr>
              <w:spacing w:line="240" w:lineRule="auto"/>
              <w:ind w:firstLine="0"/>
              <w:jc w:val="left"/>
              <w:rPr>
                <w:bCs/>
              </w:rPr>
            </w:pPr>
            <w:r w:rsidRPr="006E4A7B">
              <w:rPr>
                <w:bCs/>
              </w:rPr>
              <w:t>Mažiau taršių / alternatyvių judėjimo būdų skatinimas: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63614FAF" w14:textId="69F2F015" w:rsidR="00414500" w:rsidRPr="006E4A7B" w:rsidRDefault="00414500" w:rsidP="00414500">
            <w:pPr>
              <w:spacing w:line="240" w:lineRule="auto"/>
              <w:jc w:val="left"/>
              <w:rPr>
                <w:rFonts w:cs="Calibri"/>
                <w:color w:val="000000"/>
              </w:rPr>
            </w:pPr>
            <w:r w:rsidRPr="006E4A7B">
              <w:rPr>
                <w:rFonts w:cs="Calibri"/>
                <w:color w:val="000000"/>
              </w:rPr>
              <w:t>Viena iš priemonių mažinant automobilių sukeliamą taršą – atsi</w:t>
            </w:r>
            <w:r w:rsidR="00EE06C9">
              <w:rPr>
                <w:rFonts w:cs="Calibri"/>
                <w:color w:val="000000"/>
              </w:rPr>
              <w:t>nau</w:t>
            </w:r>
            <w:r w:rsidRPr="006E4A7B">
              <w:rPr>
                <w:rFonts w:cs="Calibri"/>
                <w:color w:val="000000"/>
              </w:rPr>
              <w:t>jinančių energijos išteklių naudojimas transporto sektoriuje. Numatoma, jog iki 2030 m. transporto sektoriuje būtų naudojama 15 % energijos iš atsi</w:t>
            </w:r>
            <w:r w:rsidR="00EE06C9">
              <w:rPr>
                <w:rFonts w:cs="Calibri"/>
                <w:color w:val="000000"/>
              </w:rPr>
              <w:t>nauji</w:t>
            </w:r>
            <w:r w:rsidRPr="006E4A7B">
              <w:rPr>
                <w:rFonts w:cs="Calibri"/>
                <w:color w:val="000000"/>
              </w:rPr>
              <w:t>načių išteklių (atitinkamai 2023 m. – 11,5 %). Šiam tikslui pasiekti įrengiamos elektromobilių įkrovimo stotelės bei kitais būdais skatinamas elektromobilių naudojimas. Šios priemonės efektyvimui įvertinti buvo palyginta prognozuojama automobilių tarša 2023 m. bei įvertintas taršos sumažėjimas, jei būtų pasiektas tikslas ir mieste judančių transporto priemonių 11,5% sudarytų elektromobiliai. Pastebėta, jog iš automobilių transporto susidarantis teršalų NO</w:t>
            </w:r>
            <w:r w:rsidRPr="006E4A7B">
              <w:rPr>
                <w:rFonts w:cs="Calibri"/>
                <w:color w:val="000000"/>
                <w:vertAlign w:val="subscript"/>
              </w:rPr>
              <w:t>2</w:t>
            </w:r>
            <w:r w:rsidRPr="006E4A7B">
              <w:rPr>
                <w:rFonts w:cs="Calibri"/>
                <w:color w:val="000000"/>
              </w:rPr>
              <w:t>, SO</w:t>
            </w:r>
            <w:r w:rsidRPr="006E4A7B">
              <w:rPr>
                <w:rFonts w:cs="Calibri"/>
                <w:color w:val="000000"/>
                <w:vertAlign w:val="subscript"/>
              </w:rPr>
              <w:t>2</w:t>
            </w:r>
            <w:r w:rsidRPr="006E4A7B">
              <w:rPr>
                <w:rFonts w:cs="Calibri"/>
                <w:color w:val="000000"/>
              </w:rPr>
              <w:t>, LOJ kiekis sumažėtų apie 10 %, KD</w:t>
            </w:r>
            <w:r w:rsidRPr="006E4A7B">
              <w:rPr>
                <w:rFonts w:cs="Calibri"/>
                <w:color w:val="000000"/>
                <w:vertAlign w:val="subscript"/>
              </w:rPr>
              <w:t>10</w:t>
            </w:r>
            <w:r w:rsidRPr="006E4A7B">
              <w:rPr>
                <w:rFonts w:cs="Calibri"/>
                <w:color w:val="000000"/>
              </w:rPr>
              <w:t xml:space="preserve"> – 1 %, o KD</w:t>
            </w:r>
            <w:r w:rsidRPr="006E4A7B">
              <w:rPr>
                <w:rFonts w:cs="Calibri"/>
                <w:color w:val="000000"/>
                <w:vertAlign w:val="subscript"/>
              </w:rPr>
              <w:t>2,5</w:t>
            </w:r>
            <w:r w:rsidRPr="006E4A7B">
              <w:rPr>
                <w:rFonts w:cs="Calibri"/>
                <w:color w:val="000000"/>
              </w:rPr>
              <w:t xml:space="preserve"> – 4 %.</w:t>
            </w:r>
          </w:p>
          <w:p w14:paraId="273AD374" w14:textId="1E1C5107" w:rsidR="00414500" w:rsidRPr="006E4A7B" w:rsidRDefault="00414500" w:rsidP="00414500">
            <w:pPr>
              <w:spacing w:line="240" w:lineRule="auto"/>
              <w:jc w:val="left"/>
              <w:rPr>
                <w:rFonts w:cs="Calibri"/>
                <w:color w:val="000000"/>
                <w:sz w:val="22"/>
                <w:szCs w:val="22"/>
              </w:rPr>
            </w:pPr>
            <w:r w:rsidRPr="006E4A7B">
              <w:rPr>
                <w:rFonts w:cs="Calibri"/>
                <w:color w:val="000000"/>
              </w:rPr>
              <w:t>Kuriant žaliąsias erdves, įrengiant ir prižiūrint pėstiesiems ir dviračiams reikalingą infrastruktūrą,  gyventojai skatinami atsisakyti kelionių individualiu automobiliu ir keisti kelionių planavimo įpročius. Tai teigiamai veikia sveikatą bei mažina miesto oro užterštumą bei triukšmo lygį. Todėl mieste, atsižvelgiant į darnaus judumo principus, rekomenduojama ir toliau diegti elektromobiliams būtiną infrastruktūrą ir taikyti jų naudojimo skatinimo priemones, gerinti susisiekimo dviračiais galimybes.</w:t>
            </w:r>
          </w:p>
        </w:tc>
        <w:tc>
          <w:tcPr>
            <w:tcW w:w="1134" w:type="dxa"/>
            <w:tcBorders>
              <w:top w:val="single" w:sz="4" w:space="0" w:color="auto"/>
              <w:left w:val="single" w:sz="4" w:space="0" w:color="auto"/>
              <w:bottom w:val="single" w:sz="4" w:space="0" w:color="auto"/>
              <w:right w:val="single" w:sz="4" w:space="0" w:color="auto"/>
            </w:tcBorders>
            <w:hideMark/>
          </w:tcPr>
          <w:p w14:paraId="16CECBAE" w14:textId="77777777" w:rsidR="00414500" w:rsidRPr="006E4A7B" w:rsidRDefault="00414500" w:rsidP="00414500">
            <w:pPr>
              <w:spacing w:line="240" w:lineRule="auto"/>
              <w:ind w:firstLine="0"/>
              <w:jc w:val="left"/>
              <w:rPr>
                <w:rFonts w:cs="Calibri"/>
                <w:color w:val="000000"/>
              </w:rPr>
            </w:pPr>
            <w:r w:rsidRPr="006E4A7B">
              <w:rPr>
                <w:rFonts w:cs="Calibri"/>
                <w:color w:val="000000"/>
              </w:rPr>
              <w:t>Mažas</w:t>
            </w:r>
          </w:p>
        </w:tc>
        <w:tc>
          <w:tcPr>
            <w:tcW w:w="1443" w:type="dxa"/>
            <w:tcBorders>
              <w:top w:val="single" w:sz="4" w:space="0" w:color="auto"/>
              <w:left w:val="single" w:sz="4" w:space="0" w:color="auto"/>
              <w:bottom w:val="single" w:sz="4" w:space="0" w:color="auto"/>
              <w:right w:val="single" w:sz="4" w:space="0" w:color="auto"/>
            </w:tcBorders>
            <w:hideMark/>
          </w:tcPr>
          <w:p w14:paraId="16689114" w14:textId="77777777" w:rsidR="00414500" w:rsidRPr="006E4A7B" w:rsidRDefault="00414500" w:rsidP="00414500">
            <w:pPr>
              <w:spacing w:line="240" w:lineRule="auto"/>
              <w:ind w:firstLine="0"/>
              <w:jc w:val="left"/>
              <w:rPr>
                <w:rFonts w:cs="Calibri"/>
                <w:color w:val="000000"/>
              </w:rPr>
            </w:pPr>
            <w:r w:rsidRPr="006E4A7B">
              <w:rPr>
                <w:rFonts w:cs="Calibri"/>
                <w:color w:val="000000"/>
              </w:rPr>
              <w:t>Visas miestas</w:t>
            </w:r>
          </w:p>
        </w:tc>
      </w:tr>
      <w:tr w:rsidR="00414500" w:rsidRPr="006E4A7B" w14:paraId="0F29CAC6" w14:textId="77777777" w:rsidTr="00457B73">
        <w:tc>
          <w:tcPr>
            <w:tcW w:w="676" w:type="dxa"/>
            <w:tcBorders>
              <w:top w:val="single" w:sz="4" w:space="0" w:color="auto"/>
              <w:left w:val="single" w:sz="4" w:space="0" w:color="auto"/>
              <w:bottom w:val="single" w:sz="4" w:space="0" w:color="auto"/>
              <w:right w:val="single" w:sz="4" w:space="0" w:color="auto"/>
            </w:tcBorders>
            <w:hideMark/>
          </w:tcPr>
          <w:p w14:paraId="54789D2A" w14:textId="3F5D375C" w:rsidR="00414500" w:rsidRPr="006E4A7B" w:rsidRDefault="00414500" w:rsidP="00414500">
            <w:pPr>
              <w:spacing w:line="240" w:lineRule="auto"/>
              <w:ind w:firstLine="0"/>
              <w:jc w:val="left"/>
              <w:rPr>
                <w:rFonts w:asciiTheme="minorHAnsi" w:hAnsiTheme="minorHAnsi" w:cstheme="minorBidi"/>
                <w:bCs/>
              </w:rPr>
            </w:pPr>
            <w:r w:rsidRPr="006E4A7B">
              <w:rPr>
                <w:bCs/>
              </w:rPr>
              <w:t>1.3</w:t>
            </w:r>
          </w:p>
        </w:tc>
        <w:tc>
          <w:tcPr>
            <w:tcW w:w="3120" w:type="dxa"/>
            <w:gridSpan w:val="2"/>
            <w:tcBorders>
              <w:top w:val="single" w:sz="4" w:space="0" w:color="auto"/>
              <w:left w:val="single" w:sz="4" w:space="0" w:color="auto"/>
              <w:bottom w:val="single" w:sz="4" w:space="0" w:color="auto"/>
              <w:right w:val="single" w:sz="4" w:space="0" w:color="auto"/>
            </w:tcBorders>
            <w:hideMark/>
          </w:tcPr>
          <w:p w14:paraId="32322448" w14:textId="77777777" w:rsidR="00414500" w:rsidRPr="006E4A7B" w:rsidRDefault="00414500" w:rsidP="00414500">
            <w:pPr>
              <w:spacing w:line="240" w:lineRule="auto"/>
              <w:ind w:firstLine="0"/>
              <w:jc w:val="left"/>
              <w:rPr>
                <w:bCs/>
              </w:rPr>
            </w:pPr>
            <w:r w:rsidRPr="006E4A7B">
              <w:rPr>
                <w:bCs/>
              </w:rPr>
              <w:t>Laivybos sukeliamos taršos mažinimas: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48A6B7B2" w14:textId="673B3BE7" w:rsidR="00414500" w:rsidRPr="006E4A7B" w:rsidRDefault="00414500" w:rsidP="00414500">
            <w:pPr>
              <w:spacing w:line="240" w:lineRule="auto"/>
              <w:jc w:val="left"/>
              <w:rPr>
                <w:rFonts w:cs="Calibri"/>
                <w:color w:val="000000"/>
                <w:sz w:val="22"/>
                <w:szCs w:val="22"/>
              </w:rPr>
            </w:pPr>
            <w:r w:rsidRPr="006E4A7B">
              <w:rPr>
                <w:rFonts w:cs="Calibri"/>
                <w:color w:val="000000"/>
              </w:rPr>
              <w:t xml:space="preserve">Klaipėdos miesto teritorijoje įsikūręs Valstybinis jūrų uostas per metus aptarnauja daugiau kaip </w:t>
            </w:r>
            <w:r w:rsidR="00A04344">
              <w:rPr>
                <w:rFonts w:cs="Calibri"/>
                <w:color w:val="000000"/>
              </w:rPr>
              <w:t>7</w:t>
            </w:r>
            <w:r w:rsidRPr="006E4A7B">
              <w:rPr>
                <w:rFonts w:cs="Calibri"/>
                <w:color w:val="000000"/>
              </w:rPr>
              <w:t xml:space="preserve">000 įvairių laivų, iš kurių didžioji dalis yra krovininiai. Uosto krantinės išsidėsčiusios išilgai Klaipėdos miesto teritorijai, todėl uoste sukeliama laivybos tarša pasiekia didžiąją dalį miesto gyventojų. Laivybos tarša skirstoma į dvi dalis: išmetama judėjimo metu ir stovėjimo metu. Didžioji taršos </w:t>
            </w:r>
            <w:r w:rsidRPr="002D0703">
              <w:rPr>
                <w:rFonts w:cs="Calibri"/>
                <w:color w:val="000000"/>
              </w:rPr>
              <w:t>dalis (</w:t>
            </w:r>
            <w:r w:rsidR="00425816" w:rsidRPr="002D0703">
              <w:rPr>
                <w:rFonts w:cs="Calibri"/>
                <w:color w:val="000000"/>
              </w:rPr>
              <w:t>NO</w:t>
            </w:r>
            <w:r w:rsidR="00425816" w:rsidRPr="002D0703">
              <w:rPr>
                <w:rFonts w:cs="Calibri"/>
                <w:color w:val="000000"/>
                <w:vertAlign w:val="subscript"/>
              </w:rPr>
              <w:t>2</w:t>
            </w:r>
            <w:r w:rsidR="00425816" w:rsidRPr="002D0703">
              <w:rPr>
                <w:rFonts w:cs="Calibri"/>
                <w:color w:val="000000"/>
              </w:rPr>
              <w:t xml:space="preserve"> – 152,8 </w:t>
            </w:r>
            <w:r w:rsidRPr="002D0703">
              <w:rPr>
                <w:rFonts w:cs="Calibri"/>
                <w:color w:val="000000"/>
              </w:rPr>
              <w:t>t</w:t>
            </w:r>
            <w:r w:rsidR="00870BB9" w:rsidRPr="002D0703">
              <w:rPr>
                <w:rFonts w:cs="Calibri"/>
                <w:color w:val="000000"/>
              </w:rPr>
              <w:t>, KD</w:t>
            </w:r>
            <w:r w:rsidR="00870BB9" w:rsidRPr="002D0703">
              <w:rPr>
                <w:rFonts w:cs="Calibri"/>
                <w:color w:val="000000"/>
                <w:vertAlign w:val="subscript"/>
              </w:rPr>
              <w:t>10</w:t>
            </w:r>
            <w:r w:rsidR="00870BB9" w:rsidRPr="002D0703">
              <w:rPr>
                <w:rFonts w:cs="Calibri"/>
                <w:color w:val="000000"/>
              </w:rPr>
              <w:t xml:space="preserve"> – 91,5 t</w:t>
            </w:r>
            <w:r w:rsidRPr="002D0703">
              <w:rPr>
                <w:rFonts w:cs="Calibri"/>
                <w:color w:val="000000"/>
              </w:rPr>
              <w:t>) yra išmetama stovėjimo metu, kuomet</w:t>
            </w:r>
            <w:r w:rsidRPr="006E4A7B">
              <w:rPr>
                <w:rFonts w:cs="Calibri"/>
                <w:color w:val="000000"/>
              </w:rPr>
              <w:t xml:space="preserve"> krovininiai laivai yra prisišvartavę krantinėse ir energiją naudoja krovos darbams atlikti bei laivo procesams palaikyti. Įprastai ši energija yra gaminama laivuose esamų variklių, tačiau kaip alternatyva gali būti naudojama elektros energija, kurios specialūs prisijungimai įrengiami uosto krantinėse.    </w:t>
            </w:r>
          </w:p>
        </w:tc>
        <w:tc>
          <w:tcPr>
            <w:tcW w:w="1134" w:type="dxa"/>
            <w:tcBorders>
              <w:top w:val="single" w:sz="4" w:space="0" w:color="auto"/>
              <w:left w:val="single" w:sz="4" w:space="0" w:color="auto"/>
              <w:bottom w:val="single" w:sz="4" w:space="0" w:color="auto"/>
              <w:right w:val="single" w:sz="4" w:space="0" w:color="auto"/>
            </w:tcBorders>
            <w:hideMark/>
          </w:tcPr>
          <w:p w14:paraId="3EE203D4" w14:textId="77777777" w:rsidR="00414500" w:rsidRPr="006E4A7B" w:rsidRDefault="00414500" w:rsidP="00414500">
            <w:pPr>
              <w:spacing w:line="240" w:lineRule="auto"/>
              <w:ind w:firstLine="0"/>
              <w:jc w:val="left"/>
              <w:rPr>
                <w:rFonts w:cs="Calibri"/>
                <w:color w:val="000000"/>
              </w:rPr>
            </w:pPr>
            <w:r w:rsidRPr="006E4A7B">
              <w:rPr>
                <w:rFonts w:cs="Calibri"/>
                <w:color w:val="000000"/>
              </w:rPr>
              <w:t>Vidutinis</w:t>
            </w:r>
          </w:p>
        </w:tc>
        <w:tc>
          <w:tcPr>
            <w:tcW w:w="1443" w:type="dxa"/>
            <w:tcBorders>
              <w:top w:val="single" w:sz="4" w:space="0" w:color="auto"/>
              <w:left w:val="single" w:sz="4" w:space="0" w:color="auto"/>
              <w:bottom w:val="single" w:sz="4" w:space="0" w:color="auto"/>
              <w:right w:val="single" w:sz="4" w:space="0" w:color="auto"/>
            </w:tcBorders>
            <w:hideMark/>
          </w:tcPr>
          <w:p w14:paraId="7FB99F86" w14:textId="77777777" w:rsidR="00414500" w:rsidRPr="006E4A7B" w:rsidRDefault="00414500" w:rsidP="00414500">
            <w:pPr>
              <w:spacing w:line="240" w:lineRule="auto"/>
              <w:ind w:firstLine="0"/>
              <w:jc w:val="left"/>
              <w:rPr>
                <w:rFonts w:cs="Calibri"/>
                <w:color w:val="000000"/>
              </w:rPr>
            </w:pPr>
            <w:r w:rsidRPr="006E4A7B">
              <w:rPr>
                <w:rFonts w:cs="Calibri"/>
                <w:color w:val="000000"/>
              </w:rPr>
              <w:t>Miesto dalis</w:t>
            </w:r>
          </w:p>
        </w:tc>
      </w:tr>
    </w:tbl>
    <w:p w14:paraId="5154C168" w14:textId="77777777" w:rsidR="00414500" w:rsidRPr="006E4A7B" w:rsidRDefault="00414500" w:rsidP="00414500">
      <w:pPr>
        <w:rPr>
          <w:rFonts w:asciiTheme="minorHAnsi" w:hAnsiTheme="minorHAnsi" w:cstheme="minorBidi"/>
          <w:bCs/>
        </w:rPr>
      </w:pPr>
    </w:p>
    <w:p w14:paraId="3B8C8474" w14:textId="77777777" w:rsidR="00414500" w:rsidRPr="006E4A7B" w:rsidRDefault="00414500" w:rsidP="00414500">
      <w:pPr>
        <w:rPr>
          <w:bCs/>
        </w:rPr>
      </w:pPr>
    </w:p>
    <w:p w14:paraId="18C22F88" w14:textId="77777777" w:rsidR="00414500" w:rsidRPr="006E4A7B" w:rsidRDefault="00414500" w:rsidP="00414500">
      <w:pPr>
        <w:rPr>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6920"/>
        <w:gridCol w:w="1134"/>
        <w:gridCol w:w="1134"/>
        <w:gridCol w:w="1134"/>
      </w:tblGrid>
      <w:tr w:rsidR="00414500" w:rsidRPr="006E4A7B" w14:paraId="438B625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A642A1"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570C9B"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Stacionariųjų taršos šaltinių taršos mažinimas</w:t>
            </w:r>
          </w:p>
        </w:tc>
      </w:tr>
      <w:tr w:rsidR="00414500" w:rsidRPr="006E4A7B" w14:paraId="2222997A"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5494B46"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D98CD3" w14:textId="27F13DA2" w:rsidR="00414500" w:rsidRPr="006E4A7B" w:rsidRDefault="00414500" w:rsidP="00414500">
            <w:pPr>
              <w:spacing w:line="240" w:lineRule="auto"/>
              <w:rPr>
                <w:bCs/>
              </w:rPr>
            </w:pPr>
            <w:r w:rsidRPr="006E4A7B">
              <w:rPr>
                <w:bCs/>
              </w:rPr>
              <w:t xml:space="preserve">  Pramonės objektai miesto teritorijoje yra pagrindiniai išmetamo į aplinkos orą kietųjų dalelių ir lakiųjų organinių junginių šaltiniai. Siekis mažinti nemetaninių lakių organinių junginių (NMLOJ) išmetimus naftos produktų saugojimo ir paskirstymo sektoriuje, modernizuoti kurą deginančius įrenginius</w:t>
            </w:r>
            <w:r w:rsidR="00EE06C9">
              <w:rPr>
                <w:bCs/>
              </w:rPr>
              <w:t xml:space="preserve"> yra</w:t>
            </w:r>
            <w:r w:rsidRPr="006E4A7B">
              <w:rPr>
                <w:bCs/>
              </w:rPr>
              <w:t xml:space="preserve"> įtraukti ir tarp nacionalinių taršos mažinimo tikslų, numatytų Nacionaliniame oro taršos mažinimo plane (TAR, 2019-04-26, Nr. 6860). Miesto savivaldybės administracija dalyvauja ūkio subjektų veiklos reguliavimo procese teisės aktų numatyta tvarka teikiant pastabas taršos leidimų išdavimo / pakeitimo ir poveikių aplinkai vertinimo procedūrų metu, ku</w:t>
            </w:r>
            <w:r w:rsidR="000E0D02">
              <w:rPr>
                <w:bCs/>
              </w:rPr>
              <w:t>omet yra</w:t>
            </w:r>
            <w:r w:rsidRPr="006E4A7B">
              <w:rPr>
                <w:bCs/>
              </w:rPr>
              <w:t xml:space="preserve"> nustatomi leisti</w:t>
            </w:r>
            <w:r w:rsidR="000E0D02">
              <w:rPr>
                <w:bCs/>
              </w:rPr>
              <w:t>ni</w:t>
            </w:r>
            <w:r w:rsidRPr="006E4A7B">
              <w:rPr>
                <w:bCs/>
              </w:rPr>
              <w:t xml:space="preserve"> išmesti teršalų kiekiai bei priimamos išvados dėl planuojamos veiklos priimtinumo. Ūkio subjektus kontroliuojančios institucijos patikrinimų metu, nustačius taršos atvejus, taip pat gali įpareigoti veiklos vykdytojus imtis taršos mažinimo priemonių.</w:t>
            </w:r>
          </w:p>
          <w:p w14:paraId="6FFC7708" w14:textId="6CD627D2" w:rsidR="00414500" w:rsidRPr="006E4A7B" w:rsidRDefault="00414500" w:rsidP="00414500">
            <w:pPr>
              <w:spacing w:line="240" w:lineRule="auto"/>
              <w:rPr>
                <w:bCs/>
              </w:rPr>
            </w:pPr>
            <w:r w:rsidRPr="006E4A7B">
              <w:rPr>
                <w:bCs/>
              </w:rPr>
              <w:t xml:space="preserve">  Oro kokybės valdymo programos įgyvendinimo laikotarpiu įsigalios keletas reikšmingų naujų teisės aktų reikalavimų, turėsiančių įtakos ūkio subjektų veiklai. Vienas tokių </w:t>
            </w:r>
            <w:r w:rsidR="000E0D02">
              <w:rPr>
                <w:bCs/>
              </w:rPr>
              <w:t>teisės aktų</w:t>
            </w:r>
            <w:r w:rsidR="000E0D02" w:rsidRPr="006E4A7B">
              <w:rPr>
                <w:bCs/>
              </w:rPr>
              <w:t xml:space="preserve"> </w:t>
            </w:r>
            <w:r w:rsidRPr="006E4A7B">
              <w:rPr>
                <w:bCs/>
              </w:rPr>
              <w:t>yra parengtas Minimalių reikalavimų dulkėtumui mažinti laikant, kraunant, vežant birias kietąsias medžiagas projektas,  kuris numato, kad nuo 202</w:t>
            </w:r>
            <w:r w:rsidR="00A82764">
              <w:rPr>
                <w:bCs/>
              </w:rPr>
              <w:t>1</w:t>
            </w:r>
            <w:r w:rsidRPr="006E4A7B">
              <w:rPr>
                <w:bCs/>
              </w:rPr>
              <w:t xml:space="preserve"> m. </w:t>
            </w:r>
            <w:r w:rsidR="00A82764">
              <w:rPr>
                <w:bCs/>
              </w:rPr>
              <w:t>sausio</w:t>
            </w:r>
            <w:r w:rsidR="00457B73">
              <w:rPr>
                <w:bCs/>
              </w:rPr>
              <w:t xml:space="preserve"> 1 d. tais atvejais, kai </w:t>
            </w:r>
            <w:r w:rsidRPr="006E4A7B">
              <w:rPr>
                <w:bCs/>
              </w:rPr>
              <w:t xml:space="preserve">veiklai vykdyti privaloma gauti taršos integruotos prevencijos ir kontrolės leidimą, taršos leidimą arba </w:t>
            </w:r>
            <w:r w:rsidR="000E0D02">
              <w:rPr>
                <w:bCs/>
              </w:rPr>
              <w:t xml:space="preserve">kai </w:t>
            </w:r>
            <w:r w:rsidRPr="006E4A7B">
              <w:rPr>
                <w:bCs/>
              </w:rPr>
              <w:t>medžiagų krova viršija 100 000 t per metus, veikla turėtų būti vykdoma pastatuose</w:t>
            </w:r>
            <w:r w:rsidR="000B4A06">
              <w:rPr>
                <w:bCs/>
              </w:rPr>
              <w:t xml:space="preserve"> ar kitu uždaru būdu</w:t>
            </w:r>
            <w:r w:rsidRPr="006E4A7B">
              <w:rPr>
                <w:bCs/>
              </w:rPr>
              <w:t xml:space="preserve"> arba ne arčiau kaip 100</w:t>
            </w:r>
            <w:r w:rsidR="000B4A06" w:rsidRPr="006E4A7B">
              <w:rPr>
                <w:bCs/>
              </w:rPr>
              <w:t>–</w:t>
            </w:r>
            <w:r w:rsidR="000B4A06">
              <w:rPr>
                <w:bCs/>
              </w:rPr>
              <w:t xml:space="preserve">300 </w:t>
            </w:r>
            <w:r w:rsidRPr="006E4A7B">
              <w:rPr>
                <w:bCs/>
              </w:rPr>
              <w:t>m atstumu iki gyvenamosios ir (ar) visuomeninės paskirties pastatų ir inžinerinių statinių, kuriuose numatomi lankytojų srautai</w:t>
            </w:r>
            <w:r w:rsidR="000B4A06">
              <w:rPr>
                <w:bCs/>
              </w:rPr>
              <w:t>, priklausomai nuo medžiagų dispersiškumo</w:t>
            </w:r>
            <w:r w:rsidRPr="006E4A7B">
              <w:rPr>
                <w:bCs/>
              </w:rPr>
              <w:t>. Reikalavimai taip pat numato prievolę taikyti dulkėtumo mažinimo priemones ir užtikrinti, kad už ūkinės veiklos vykdytojo teritorijos ribų nebūtų vizualiai matomo laikomų ar kraunamų medžiagų dulkėjimo ir tokios medžiagos nenusėstų ant pastatų, statinių ar kt. paviršių. Veiklą iki šių reikalavimų patvirtinimo jau vykdžiusioms įmonėms numatytas pereinamasis laikotarpis prisitaikyti prie naujų reikalavimų.</w:t>
            </w:r>
          </w:p>
          <w:p w14:paraId="436F5BD4" w14:textId="77777777" w:rsidR="00414500" w:rsidRPr="006E4A7B" w:rsidRDefault="00414500" w:rsidP="00414500">
            <w:pPr>
              <w:spacing w:line="240" w:lineRule="auto"/>
              <w:rPr>
                <w:bCs/>
              </w:rPr>
            </w:pPr>
            <w:r w:rsidRPr="006E4A7B">
              <w:rPr>
                <w:bCs/>
              </w:rPr>
              <w:t xml:space="preserve">  2024 m. sausio 1 d. įsigalios Lietuvos higienos normos HN 121:2010 „Kvapo koncentracijos ribinė vertė gyvenamosios aplinkos ore“ pakeitimas, sumažinantis didžiausią leidžiamą kvapo koncentracijos ribinę vertę gyvenamosios aplinkos ore nuo 8 iki 5 europinių kvapo vienetų. Kvapų valdymo priemonių įdiegimas dažnai reikalauja nemažų investicijų ir laiko sąnaudų, taigi šiems pakeitimams ūkio subjektai turėtų pradėti rengtis iš anksto.</w:t>
            </w:r>
          </w:p>
        </w:tc>
      </w:tr>
      <w:tr w:rsidR="00414500" w:rsidRPr="006E4A7B" w14:paraId="4856A633" w14:textId="77777777" w:rsidTr="00414500">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669F69"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FE3A91"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1981BA" w14:textId="77777777" w:rsidR="00414500" w:rsidRPr="006E4A7B" w:rsidRDefault="00414500" w:rsidP="00414500">
            <w:pPr>
              <w:spacing w:line="240" w:lineRule="auto"/>
              <w:ind w:firstLine="0"/>
              <w:rPr>
                <w:bCs/>
              </w:rPr>
            </w:pPr>
            <w:r w:rsidRPr="006E4A7B">
              <w:rPr>
                <w:bCs/>
              </w:rPr>
              <w:t>Siektini rodikliai nacionaliniu lygiu</w:t>
            </w:r>
          </w:p>
        </w:tc>
        <w:tc>
          <w:tcPr>
            <w:tcW w:w="3402"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928720" w14:textId="77777777" w:rsidR="00414500" w:rsidRPr="006E4A7B" w:rsidRDefault="00414500" w:rsidP="00414500">
            <w:pPr>
              <w:spacing w:line="240" w:lineRule="auto"/>
              <w:ind w:firstLine="0"/>
              <w:rPr>
                <w:bCs/>
              </w:rPr>
            </w:pPr>
            <w:r w:rsidRPr="006E4A7B">
              <w:rPr>
                <w:bCs/>
              </w:rPr>
              <w:t>Siektina rodiklio vertė atitinkamais metais</w:t>
            </w:r>
          </w:p>
        </w:tc>
      </w:tr>
      <w:tr w:rsidR="00414500" w:rsidRPr="006E4A7B" w14:paraId="28A0B593" w14:textId="77777777" w:rsidTr="00414500">
        <w:tc>
          <w:tcPr>
            <w:tcW w:w="704" w:type="dxa"/>
            <w:gridSpan w:val="2"/>
            <w:vMerge/>
            <w:tcBorders>
              <w:top w:val="single" w:sz="4" w:space="0" w:color="auto"/>
              <w:left w:val="single" w:sz="4" w:space="0" w:color="auto"/>
              <w:bottom w:val="single" w:sz="4" w:space="0" w:color="auto"/>
              <w:right w:val="single" w:sz="4" w:space="0" w:color="auto"/>
            </w:tcBorders>
            <w:vAlign w:val="center"/>
            <w:hideMark/>
          </w:tcPr>
          <w:p w14:paraId="3F32C89F" w14:textId="77777777" w:rsidR="00414500" w:rsidRPr="006E4A7B" w:rsidRDefault="00414500" w:rsidP="00414500">
            <w:pPr>
              <w:spacing w:line="240" w:lineRule="auto"/>
              <w:rPr>
                <w:bCs/>
              </w:rPr>
            </w:pP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1A474A4A" w14:textId="77777777" w:rsidR="00414500" w:rsidRPr="006E4A7B" w:rsidRDefault="00414500" w:rsidP="00414500">
            <w:pPr>
              <w:spacing w:line="240" w:lineRule="auto"/>
              <w:rPr>
                <w:bCs/>
              </w:rPr>
            </w:pPr>
          </w:p>
        </w:tc>
        <w:tc>
          <w:tcPr>
            <w:tcW w:w="6920" w:type="dxa"/>
            <w:vMerge/>
            <w:tcBorders>
              <w:top w:val="single" w:sz="4" w:space="0" w:color="auto"/>
              <w:left w:val="single" w:sz="4" w:space="0" w:color="auto"/>
              <w:bottom w:val="single" w:sz="4" w:space="0" w:color="auto"/>
              <w:right w:val="single" w:sz="4" w:space="0" w:color="auto"/>
            </w:tcBorders>
            <w:vAlign w:val="center"/>
            <w:hideMark/>
          </w:tcPr>
          <w:p w14:paraId="3BF9BA25" w14:textId="77777777" w:rsidR="00414500" w:rsidRPr="006E4A7B" w:rsidRDefault="00414500" w:rsidP="00414500">
            <w:pPr>
              <w:spacing w:line="240" w:lineRule="auto"/>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66FF4B" w14:textId="77777777" w:rsidR="00414500" w:rsidRPr="006E4A7B" w:rsidRDefault="00414500" w:rsidP="00414500">
            <w:pPr>
              <w:spacing w:line="240" w:lineRule="auto"/>
              <w:ind w:firstLine="0"/>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5CE8FD" w14:textId="77777777" w:rsidR="00414500" w:rsidRPr="006E4A7B" w:rsidRDefault="00414500" w:rsidP="00414500">
            <w:pPr>
              <w:spacing w:line="240" w:lineRule="auto"/>
              <w:ind w:firstLine="0"/>
              <w:rPr>
                <w:bCs/>
              </w:rPr>
            </w:pPr>
            <w:r w:rsidRPr="006E4A7B">
              <w:rPr>
                <w:bCs/>
              </w:rPr>
              <w:t>2023</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631EC8" w14:textId="77777777" w:rsidR="00414500" w:rsidRPr="006E4A7B" w:rsidRDefault="00414500" w:rsidP="00414500">
            <w:pPr>
              <w:spacing w:line="240" w:lineRule="auto"/>
              <w:ind w:firstLine="0"/>
              <w:rPr>
                <w:bCs/>
              </w:rPr>
            </w:pPr>
            <w:r w:rsidRPr="006E4A7B">
              <w:rPr>
                <w:bCs/>
              </w:rPr>
              <w:t>2030</w:t>
            </w:r>
          </w:p>
        </w:tc>
      </w:tr>
      <w:tr w:rsidR="00414500" w:rsidRPr="006E4A7B" w14:paraId="073DF6A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86296DA"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94209DB" w14:textId="77777777" w:rsidR="00414500" w:rsidRPr="006E4A7B" w:rsidRDefault="00414500" w:rsidP="00414500">
            <w:pPr>
              <w:spacing w:line="240" w:lineRule="auto"/>
              <w:ind w:firstLine="0"/>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80D62C" w14:textId="77777777" w:rsidR="00414500" w:rsidRPr="006E4A7B" w:rsidRDefault="00414500" w:rsidP="00414500">
            <w:pPr>
              <w:spacing w:line="240" w:lineRule="auto"/>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AA537FE"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61D53B" w14:textId="77777777" w:rsidR="00414500" w:rsidRPr="006E4A7B" w:rsidRDefault="00414500" w:rsidP="00414500">
            <w:pPr>
              <w:spacing w:line="240" w:lineRule="auto"/>
              <w:rPr>
                <w:rFonts w:cs="Calibri"/>
                <w:color w:val="000000"/>
              </w:rPr>
            </w:pPr>
          </w:p>
        </w:tc>
      </w:tr>
      <w:tr w:rsidR="00414500" w:rsidRPr="006E4A7B" w14:paraId="003760D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F2B28D2"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65C9F22E"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F5CAC26"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144F4AF" w14:textId="3A381F6B" w:rsidR="00414500" w:rsidRPr="006E4A7B" w:rsidRDefault="00414500" w:rsidP="00414500">
            <w:pPr>
              <w:spacing w:line="240" w:lineRule="auto"/>
              <w:ind w:firstLine="0"/>
              <w:rPr>
                <w:bCs/>
              </w:rPr>
            </w:pPr>
            <w:r w:rsidRPr="006E4A7B">
              <w:rPr>
                <w:bCs/>
              </w:rPr>
              <w:t>Išmetamų NMLOJ kiekio pokytis, lygin</w:t>
            </w:r>
            <w:r w:rsidR="000E0D02">
              <w:rPr>
                <w:bCs/>
              </w:rPr>
              <w:t>an</w:t>
            </w:r>
            <w:r w:rsidRPr="006E4A7B">
              <w:rPr>
                <w:bCs/>
              </w:rPr>
              <w:t xml:space="preserve">t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D6BD754" w14:textId="77777777" w:rsidR="00414500" w:rsidRPr="006E4A7B" w:rsidRDefault="00414500" w:rsidP="00414500">
            <w:pPr>
              <w:spacing w:line="240" w:lineRule="auto"/>
              <w:ind w:firstLine="0"/>
              <w:rPr>
                <w:bCs/>
              </w:rPr>
            </w:pPr>
            <w:r w:rsidRPr="006E4A7B">
              <w:rPr>
                <w:bCs/>
              </w:rPr>
              <w:t>-32</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D30B82A" w14:textId="77777777" w:rsidR="00414500" w:rsidRPr="006E4A7B" w:rsidRDefault="00414500" w:rsidP="00414500">
            <w:pPr>
              <w:spacing w:line="240" w:lineRule="auto"/>
              <w:ind w:firstLine="0"/>
              <w:rPr>
                <w:bCs/>
              </w:rPr>
            </w:pPr>
            <w:r w:rsidRPr="006E4A7B">
              <w:rPr>
                <w:bCs/>
              </w:rPr>
              <w:t>-39,5</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4115E678" w14:textId="77777777" w:rsidR="00414500" w:rsidRPr="006E4A7B" w:rsidRDefault="00414500" w:rsidP="00414500">
            <w:pPr>
              <w:spacing w:line="240" w:lineRule="auto"/>
              <w:ind w:firstLine="0"/>
              <w:rPr>
                <w:bCs/>
              </w:rPr>
            </w:pPr>
            <w:r w:rsidRPr="006E4A7B">
              <w:rPr>
                <w:bCs/>
              </w:rPr>
              <w:t>-47</w:t>
            </w:r>
          </w:p>
        </w:tc>
      </w:tr>
      <w:tr w:rsidR="00414500" w:rsidRPr="006E4A7B" w14:paraId="2A27790D"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89CF85"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2CEB17DB"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1FEFC0F" w14:textId="77777777" w:rsidR="00414500" w:rsidRPr="006E4A7B" w:rsidRDefault="00414500" w:rsidP="00414500">
            <w:pPr>
              <w:spacing w:line="240" w:lineRule="auto"/>
              <w:ind w:firstLine="0"/>
              <w:rPr>
                <w:bCs/>
              </w:rPr>
            </w:pPr>
            <w:r w:rsidRPr="006E4A7B">
              <w:rPr>
                <w:bCs/>
              </w:rPr>
              <w:t>Išmestas NMLOJ kiekis, kt (2005 m. – 75,1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E189A93" w14:textId="77777777" w:rsidR="00414500" w:rsidRPr="006E4A7B" w:rsidRDefault="00414500" w:rsidP="00414500">
            <w:pPr>
              <w:spacing w:line="240" w:lineRule="auto"/>
              <w:ind w:firstLine="0"/>
              <w:rPr>
                <w:bCs/>
              </w:rPr>
            </w:pPr>
            <w:r w:rsidRPr="006E4A7B">
              <w:rPr>
                <w:bCs/>
              </w:rPr>
              <w:t>51,07</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50EECC0C" w14:textId="77777777" w:rsidR="00414500" w:rsidRPr="006E4A7B" w:rsidRDefault="00414500" w:rsidP="00414500">
            <w:pPr>
              <w:spacing w:line="240" w:lineRule="auto"/>
              <w:ind w:firstLine="0"/>
              <w:rPr>
                <w:bCs/>
              </w:rPr>
            </w:pPr>
            <w:r w:rsidRPr="006E4A7B">
              <w:rPr>
                <w:bCs/>
              </w:rPr>
              <w:t>45,44</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416CF9C" w14:textId="77777777" w:rsidR="00414500" w:rsidRPr="006E4A7B" w:rsidRDefault="00414500" w:rsidP="00414500">
            <w:pPr>
              <w:spacing w:line="240" w:lineRule="auto"/>
              <w:ind w:firstLine="0"/>
              <w:rPr>
                <w:bCs/>
              </w:rPr>
            </w:pPr>
            <w:r w:rsidRPr="006E4A7B">
              <w:rPr>
                <w:bCs/>
              </w:rPr>
              <w:t>39,75</w:t>
            </w:r>
          </w:p>
        </w:tc>
      </w:tr>
      <w:tr w:rsidR="00414500" w:rsidRPr="006E4A7B" w14:paraId="24BED2C4"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475BB86C" w14:textId="77777777" w:rsidR="00414500" w:rsidRPr="006E4A7B" w:rsidRDefault="00414500" w:rsidP="00414500">
            <w:pPr>
              <w:spacing w:line="240" w:lineRule="auto"/>
              <w:ind w:firstLine="0"/>
              <w:rPr>
                <w:rFonts w:cs="Calibri"/>
                <w:b/>
                <w:bCs/>
                <w:color w:val="000000"/>
                <w:sz w:val="22"/>
                <w:szCs w:val="22"/>
              </w:rPr>
            </w:pPr>
            <w:r w:rsidRPr="006E4A7B">
              <w:rPr>
                <w:rFonts w:cs="Calibri"/>
                <w:b/>
                <w:bCs/>
                <w:color w:val="000000"/>
              </w:rPr>
              <w:t>Siūlomos oro taršos mažinimo priemonės</w:t>
            </w:r>
          </w:p>
        </w:tc>
      </w:tr>
      <w:tr w:rsidR="00414500" w:rsidRPr="006E4A7B" w14:paraId="17BA15AD"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47A86046"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21824AAD" w14:textId="77777777" w:rsidR="00414500" w:rsidRPr="006E4A7B" w:rsidRDefault="00414500" w:rsidP="00414500">
            <w:pPr>
              <w:spacing w:line="240" w:lineRule="auto"/>
              <w:ind w:firstLine="0"/>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1E77A23F"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6E9804BB"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58FA5C77"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776CBB4E"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58DE5C85" w14:textId="6340A023" w:rsidR="00414500" w:rsidRPr="006E4A7B" w:rsidRDefault="00414500" w:rsidP="00414500">
            <w:pPr>
              <w:spacing w:line="240" w:lineRule="auto"/>
              <w:ind w:firstLine="0"/>
              <w:rPr>
                <w:rFonts w:asciiTheme="minorHAnsi" w:hAnsiTheme="minorHAnsi" w:cstheme="minorBidi"/>
                <w:bCs/>
              </w:rPr>
            </w:pPr>
            <w:r w:rsidRPr="006E4A7B">
              <w:rPr>
                <w:bCs/>
              </w:rPr>
              <w:t>2.1</w:t>
            </w:r>
            <w:r w:rsidR="00336B3F" w:rsidRPr="006E4A7B">
              <w:rPr>
                <w:bCs/>
              </w:rPr>
              <w:t>-2.2</w:t>
            </w:r>
          </w:p>
        </w:tc>
        <w:tc>
          <w:tcPr>
            <w:tcW w:w="3120" w:type="dxa"/>
            <w:gridSpan w:val="2"/>
            <w:tcBorders>
              <w:top w:val="single" w:sz="4" w:space="0" w:color="auto"/>
              <w:left w:val="single" w:sz="4" w:space="0" w:color="auto"/>
              <w:bottom w:val="single" w:sz="4" w:space="0" w:color="auto"/>
              <w:right w:val="single" w:sz="4" w:space="0" w:color="auto"/>
            </w:tcBorders>
            <w:hideMark/>
          </w:tcPr>
          <w:p w14:paraId="65904FE0" w14:textId="77777777" w:rsidR="00414500" w:rsidRPr="006E4A7B" w:rsidRDefault="00414500" w:rsidP="00414500">
            <w:pPr>
              <w:spacing w:line="240" w:lineRule="auto"/>
              <w:ind w:firstLine="0"/>
              <w:rPr>
                <w:bCs/>
              </w:rPr>
            </w:pPr>
            <w:r w:rsidRPr="006E4A7B">
              <w:rPr>
                <w:rFonts w:cs="Calibri"/>
                <w:color w:val="000000"/>
              </w:rPr>
              <w:t>Ūkio subjektų poveikio oro kokybei stebėsenos stiprinimas: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6C55445A" w14:textId="4D54F9FF" w:rsidR="00414500" w:rsidRPr="006E4A7B" w:rsidRDefault="00414500" w:rsidP="00414500">
            <w:pPr>
              <w:spacing w:line="240" w:lineRule="auto"/>
              <w:rPr>
                <w:rFonts w:cs="Calibri"/>
                <w:color w:val="000000"/>
                <w:sz w:val="22"/>
                <w:szCs w:val="22"/>
              </w:rPr>
            </w:pPr>
            <w:r w:rsidRPr="006E4A7B">
              <w:rPr>
                <w:rFonts w:cs="Calibri"/>
                <w:color w:val="000000"/>
              </w:rPr>
              <w:t xml:space="preserve"> Teisės </w:t>
            </w:r>
            <w:r w:rsidRPr="006E4A7B">
              <w:rPr>
                <w:bCs/>
              </w:rPr>
              <w:t xml:space="preserve">aktų numatyta tvarka dalyvaudama taršos leidimų išdavimo / pakeitimo ir poveikių aplinkai vertinimo procedūrose, išduodant statybos dokumentus miesto savivaldybės administracija turi galimybę </w:t>
            </w:r>
            <w:r w:rsidR="00A4537F" w:rsidRPr="006E4A7B">
              <w:rPr>
                <w:bCs/>
              </w:rPr>
              <w:t>inicijuoti</w:t>
            </w:r>
            <w:r w:rsidR="00336B3F" w:rsidRPr="006E4A7B">
              <w:rPr>
                <w:bCs/>
              </w:rPr>
              <w:t xml:space="preserve"> reikalavimus</w:t>
            </w:r>
            <w:r w:rsidRPr="006E4A7B">
              <w:rPr>
                <w:bCs/>
              </w:rPr>
              <w:t xml:space="preserve">, kad </w:t>
            </w:r>
            <w:r w:rsidRPr="006E4A7B">
              <w:rPr>
                <w:rFonts w:cs="Calibri"/>
                <w:color w:val="000000"/>
              </w:rPr>
              <w:t>stacionarių taršos šaltinių valdytojai</w:t>
            </w:r>
            <w:r w:rsidR="00A4537F" w:rsidRPr="006E4A7B">
              <w:rPr>
                <w:rFonts w:cs="Calibri"/>
                <w:color w:val="000000"/>
              </w:rPr>
              <w:t>, ūkio subjektai</w:t>
            </w:r>
            <w:r w:rsidRPr="006E4A7B">
              <w:rPr>
                <w:rFonts w:cs="Calibri"/>
                <w:color w:val="000000"/>
              </w:rPr>
              <w:t xml:space="preserve"> būtų įpareigoti įgyvendinti oro užterštumo</w:t>
            </w:r>
            <w:r w:rsidR="00A4537F" w:rsidRPr="006E4A7B">
              <w:rPr>
                <w:rFonts w:cs="Calibri"/>
                <w:color w:val="000000"/>
              </w:rPr>
              <w:t xml:space="preserve"> ir kvapų monitoringo priemones.</w:t>
            </w:r>
            <w:r w:rsidRPr="006E4A7B">
              <w:rPr>
                <w:rFonts w:cs="Calibri"/>
                <w:color w:val="000000"/>
              </w:rPr>
              <w:t xml:space="preserve"> </w:t>
            </w:r>
          </w:p>
          <w:p w14:paraId="1E2C13D4" w14:textId="37405212" w:rsidR="00414500" w:rsidRPr="006E4A7B" w:rsidRDefault="00414500" w:rsidP="00414500">
            <w:pPr>
              <w:spacing w:line="240" w:lineRule="auto"/>
              <w:rPr>
                <w:rFonts w:cs="Calibri"/>
                <w:color w:val="000000"/>
              </w:rPr>
            </w:pPr>
            <w:r w:rsidRPr="006E4A7B">
              <w:rPr>
                <w:rFonts w:cs="Calibri"/>
                <w:color w:val="000000"/>
              </w:rPr>
              <w:t xml:space="preserve">Kartu rekomenduojama inicijuoti tarpinstitucinį dialogą siekiant kompleksiškai spręsti taršos problemas pramoninėse teritorijose. Įsitraukiant į „Žaliojo uosto“ programą, siūloma skatinti įmonių </w:t>
            </w:r>
            <w:r w:rsidR="005E0025" w:rsidRPr="006E4A7B">
              <w:rPr>
                <w:rFonts w:cs="Calibri"/>
                <w:color w:val="000000"/>
              </w:rPr>
              <w:t xml:space="preserve">rengiamų </w:t>
            </w:r>
            <w:r w:rsidRPr="006E4A7B">
              <w:rPr>
                <w:rFonts w:cs="Calibri"/>
                <w:color w:val="000000"/>
              </w:rPr>
              <w:t>taršos mažinimo planų koordinavimą tarp gretimose teritorijose veikiančių įmonių ir bendro reagavimo algoritmo esant nepalankioms aplinkos sąlygoms parengimą. Rekomenduojama plėsti oro kokybės stebėsenos stotelių tinklą pramoninėse zonose, kuris leistų anksti pastebėti teršalų kiekio ore pokyčius, susieti juos su konkretaus ūkio subjekto vykdomais darbais ir operatyviai reaguoti, apsaugant gyventojus nuo taršos patekimo į gyvenamąsias teritorijas.</w:t>
            </w:r>
          </w:p>
        </w:tc>
        <w:tc>
          <w:tcPr>
            <w:tcW w:w="1134" w:type="dxa"/>
            <w:tcBorders>
              <w:top w:val="single" w:sz="4" w:space="0" w:color="auto"/>
              <w:left w:val="single" w:sz="4" w:space="0" w:color="auto"/>
              <w:bottom w:val="single" w:sz="4" w:space="0" w:color="auto"/>
              <w:right w:val="single" w:sz="4" w:space="0" w:color="auto"/>
            </w:tcBorders>
            <w:hideMark/>
          </w:tcPr>
          <w:p w14:paraId="1C016B7B"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7D8521C0"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bl>
    <w:p w14:paraId="1F419467" w14:textId="77777777" w:rsidR="00414500" w:rsidRPr="006E4A7B" w:rsidRDefault="00414500" w:rsidP="00414500">
      <w:pPr>
        <w:rPr>
          <w:rFonts w:asciiTheme="minorHAnsi" w:hAnsiTheme="minorHAnsi" w:cstheme="minorBidi"/>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6920"/>
        <w:gridCol w:w="1134"/>
        <w:gridCol w:w="1134"/>
        <w:gridCol w:w="1134"/>
      </w:tblGrid>
      <w:tr w:rsidR="00414500" w:rsidRPr="006E4A7B" w14:paraId="633C68C3"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E6FD73"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95E9F1"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Namų ūkių sukeliamos taršos mažinimas</w:t>
            </w:r>
          </w:p>
        </w:tc>
      </w:tr>
      <w:tr w:rsidR="00414500" w:rsidRPr="006E4A7B" w14:paraId="14101B0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8BF31C"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FA2CB9" w14:textId="2981FADF" w:rsidR="00414500" w:rsidRPr="006E4A7B" w:rsidRDefault="00414500" w:rsidP="00414500">
            <w:pPr>
              <w:spacing w:line="240" w:lineRule="auto"/>
              <w:rPr>
                <w:bCs/>
              </w:rPr>
            </w:pPr>
            <w:r w:rsidRPr="006E4A7B">
              <w:rPr>
                <w:bCs/>
              </w:rPr>
              <w:t xml:space="preserve">  Nacionaliniame oro kokybės mažinimo plane (TAR, 2019-04-26, Nr. 6860) būstų šildymas identifikuotas kaip vienas iš pagrindinių sektorių, kurių tarša turėtų būti mažinama, siekiant </w:t>
            </w:r>
            <w:r w:rsidR="00381A56">
              <w:rPr>
                <w:bCs/>
              </w:rPr>
              <w:t xml:space="preserve">įgyvendinti </w:t>
            </w:r>
            <w:r w:rsidRPr="006E4A7B">
              <w:rPr>
                <w:bCs/>
              </w:rPr>
              <w:t>oro taršos mažinimo tiksl</w:t>
            </w:r>
            <w:r w:rsidR="00381A56">
              <w:rPr>
                <w:bCs/>
              </w:rPr>
              <w:t>us</w:t>
            </w:r>
            <w:r w:rsidRPr="006E4A7B">
              <w:rPr>
                <w:bCs/>
              </w:rPr>
              <w:t xml:space="preserve">, </w:t>
            </w:r>
            <w:r w:rsidR="00381A56">
              <w:rPr>
                <w:bCs/>
              </w:rPr>
              <w:t xml:space="preserve">gerinti </w:t>
            </w:r>
            <w:r w:rsidRPr="006E4A7B">
              <w:rPr>
                <w:bCs/>
              </w:rPr>
              <w:t>oro kokyb</w:t>
            </w:r>
            <w:r w:rsidR="00381A56">
              <w:rPr>
                <w:bCs/>
              </w:rPr>
              <w:t>ę</w:t>
            </w:r>
            <w:r w:rsidRPr="006E4A7B">
              <w:rPr>
                <w:bCs/>
              </w:rPr>
              <w:t xml:space="preserve"> ir </w:t>
            </w:r>
            <w:r w:rsidR="00381A56">
              <w:rPr>
                <w:bCs/>
              </w:rPr>
              <w:t xml:space="preserve">mažinti </w:t>
            </w:r>
            <w:r w:rsidRPr="006E4A7B">
              <w:rPr>
                <w:bCs/>
              </w:rPr>
              <w:t>neigiam</w:t>
            </w:r>
            <w:r w:rsidR="00381A56">
              <w:rPr>
                <w:bCs/>
              </w:rPr>
              <w:t>ą</w:t>
            </w:r>
            <w:r w:rsidRPr="006E4A7B">
              <w:rPr>
                <w:bCs/>
              </w:rPr>
              <w:t xml:space="preserve"> oro taršos poveik</w:t>
            </w:r>
            <w:r w:rsidR="00381A56">
              <w:rPr>
                <w:bCs/>
              </w:rPr>
              <w:t>į</w:t>
            </w:r>
            <w:r w:rsidRPr="006E4A7B">
              <w:rPr>
                <w:bCs/>
              </w:rPr>
              <w:t xml:space="preserve"> žmonių sveikatai ir ekosistemoms. </w:t>
            </w:r>
            <w:r w:rsidR="00381A56">
              <w:rPr>
                <w:bCs/>
              </w:rPr>
              <w:t xml:space="preserve">Remiantis </w:t>
            </w:r>
            <w:r w:rsidRPr="006E4A7B">
              <w:rPr>
                <w:bCs/>
              </w:rPr>
              <w:t>Klaipėdos miesto taršos šaltinių inventorizacijos duomenimis</w:t>
            </w:r>
            <w:r w:rsidR="00381A56">
              <w:rPr>
                <w:bCs/>
              </w:rPr>
              <w:t>,</w:t>
            </w:r>
            <w:r w:rsidRPr="006E4A7B">
              <w:rPr>
                <w:bCs/>
              </w:rPr>
              <w:t xml:space="preserve"> individualių namų šildymas yra pagrindinis kietųjų dalelių KD</w:t>
            </w:r>
            <w:r w:rsidRPr="006E4A7B">
              <w:rPr>
                <w:bCs/>
                <w:vertAlign w:val="subscript"/>
              </w:rPr>
              <w:t>2,5</w:t>
            </w:r>
            <w:r w:rsidRPr="006E4A7B">
              <w:rPr>
                <w:bCs/>
              </w:rPr>
              <w:t xml:space="preserve"> taršos šaltinis, reikšmingai prisidedantis ir prie bendro išmetamo kietųjų dalelių KD</w:t>
            </w:r>
            <w:r w:rsidRPr="006E4A7B">
              <w:rPr>
                <w:bCs/>
                <w:vertAlign w:val="subscript"/>
              </w:rPr>
              <w:t>10</w:t>
            </w:r>
            <w:r w:rsidRPr="006E4A7B">
              <w:rPr>
                <w:bCs/>
              </w:rPr>
              <w:t xml:space="preserve"> kiekio.</w:t>
            </w:r>
          </w:p>
          <w:p w14:paraId="56928DD9" w14:textId="62C31EB4" w:rsidR="00414500" w:rsidRPr="006E4A7B" w:rsidRDefault="00414500" w:rsidP="00414500">
            <w:pPr>
              <w:spacing w:line="240" w:lineRule="auto"/>
              <w:rPr>
                <w:bCs/>
              </w:rPr>
            </w:pPr>
            <w:r w:rsidRPr="006E4A7B">
              <w:rPr>
                <w:bCs/>
              </w:rPr>
              <w:t xml:space="preserve">   Nuo 2020 m. sausio 1 d. į rinką tiekiami kietojo kuro katilai turi atitikti specialius reikalavimus, kurie numatyti Europos Komisijos 2015 m. balandžio 28 d. reglament</w:t>
            </w:r>
            <w:r w:rsidR="00381A56">
              <w:rPr>
                <w:bCs/>
              </w:rPr>
              <w:t>e</w:t>
            </w:r>
            <w:r w:rsidRPr="006E4A7B">
              <w:rPr>
                <w:bCs/>
              </w:rPr>
              <w:t xml:space="preserve"> (ES) 2015/1189, kuriuo, įgyvendinant Europos Parlamento ir Tarybos direktyvą 2009/125/EB, nustatomi kietojo kuro katilų ekologinio projektavimo reikalavimai. Kietojo kuro vietinių patalpų šildytuvų ekologinio projektavimo reikalavimai taip pat numatyti 2015 m. balandžio 24 d. Europos Komisijos reglamente (ES) 2015/1185. Šiame dokumente nurodyti specialieji ekologinio projektavimo reikalavimai vietiniams patalpų šildytuvams, kurie įsigalioja nuo 2022 m. sausio 1 d. Iki 2019 m. </w:t>
            </w:r>
            <w:r w:rsidR="00381A56">
              <w:rPr>
                <w:bCs/>
              </w:rPr>
              <w:t xml:space="preserve">statistiniai  duomenys apie </w:t>
            </w:r>
            <w:r w:rsidRPr="006E4A7B">
              <w:rPr>
                <w:bCs/>
              </w:rPr>
              <w:t>Lietuvoje namų ūkių, neprijungtų prie centrinės šildymo sistemos, šilumos įrengini</w:t>
            </w:r>
            <w:r w:rsidR="00381A56">
              <w:rPr>
                <w:bCs/>
              </w:rPr>
              <w:t>us</w:t>
            </w:r>
            <w:r w:rsidRPr="006E4A7B">
              <w:rPr>
                <w:bCs/>
              </w:rPr>
              <w:t>, būtin</w:t>
            </w:r>
            <w:r w:rsidR="00381A56">
              <w:rPr>
                <w:bCs/>
              </w:rPr>
              <w:t>i</w:t>
            </w:r>
            <w:r w:rsidRPr="006E4A7B">
              <w:rPr>
                <w:bCs/>
              </w:rPr>
              <w:t xml:space="preserve"> energijos efektyvumo vertinimui, valdymui ir planavimui bei poveikio aplinkos oro kokybei vertinimui, nebuvo renkam</w:t>
            </w:r>
            <w:r w:rsidR="00381A56">
              <w:rPr>
                <w:bCs/>
              </w:rPr>
              <w:t>i</w:t>
            </w:r>
            <w:r w:rsidRPr="006E4A7B">
              <w:rPr>
                <w:bCs/>
              </w:rPr>
              <w:t>.</w:t>
            </w:r>
          </w:p>
          <w:p w14:paraId="4F58931A" w14:textId="77777777" w:rsidR="00414500" w:rsidRPr="006E4A7B" w:rsidRDefault="00414500" w:rsidP="00414500">
            <w:pPr>
              <w:spacing w:line="240" w:lineRule="auto"/>
              <w:rPr>
                <w:bCs/>
              </w:rPr>
            </w:pPr>
            <w:r w:rsidRPr="006E4A7B">
              <w:rPr>
                <w:bCs/>
              </w:rPr>
              <w:t xml:space="preserve">  Nacionaliniu mastu šiuo metu yra vykdomos kelios programos, skirtos tiek daugiabučių, tiek ir individualių gyvenamųjų namų energetiniam efektyvumui didinti: daugiabučių namų atnaujinimo, atsinaujinančių išteklių panaudojimo daugiabučiuose ir individualiuose būstuose, viešųjų pastatų ir kvartalų energetinio efektyvumo didinimo ir katilų keitimo namų ūkiuose.</w:t>
            </w:r>
          </w:p>
        </w:tc>
      </w:tr>
      <w:tr w:rsidR="00414500" w:rsidRPr="006E4A7B" w14:paraId="6F1FCE9E" w14:textId="77777777" w:rsidTr="00414500">
        <w:tc>
          <w:tcPr>
            <w:tcW w:w="704"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EA6397"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FB7597"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6920"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DB049C" w14:textId="77777777" w:rsidR="00414500" w:rsidRPr="006E4A7B" w:rsidRDefault="00414500" w:rsidP="00414500">
            <w:pPr>
              <w:spacing w:line="240" w:lineRule="auto"/>
              <w:ind w:firstLine="0"/>
              <w:rPr>
                <w:bCs/>
              </w:rPr>
            </w:pPr>
            <w:r w:rsidRPr="006E4A7B">
              <w:rPr>
                <w:bCs/>
              </w:rPr>
              <w:t>Rodiklis</w:t>
            </w:r>
          </w:p>
        </w:tc>
        <w:tc>
          <w:tcPr>
            <w:tcW w:w="3402"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4CBDF2" w14:textId="77777777" w:rsidR="00414500" w:rsidRPr="006E4A7B" w:rsidRDefault="00414500" w:rsidP="00414500">
            <w:pPr>
              <w:spacing w:line="240" w:lineRule="auto"/>
              <w:ind w:firstLine="0"/>
              <w:rPr>
                <w:bCs/>
              </w:rPr>
            </w:pPr>
            <w:r w:rsidRPr="006E4A7B">
              <w:rPr>
                <w:bCs/>
              </w:rPr>
              <w:t>Siektina rodiklio vertė atitinkamais metais</w:t>
            </w:r>
          </w:p>
        </w:tc>
      </w:tr>
      <w:tr w:rsidR="00414500" w:rsidRPr="006E4A7B" w14:paraId="21353A13" w14:textId="77777777" w:rsidTr="00414500">
        <w:tc>
          <w:tcPr>
            <w:tcW w:w="704" w:type="dxa"/>
            <w:gridSpan w:val="2"/>
            <w:vMerge/>
            <w:tcBorders>
              <w:top w:val="single" w:sz="4" w:space="0" w:color="auto"/>
              <w:left w:val="single" w:sz="4" w:space="0" w:color="auto"/>
              <w:bottom w:val="single" w:sz="4" w:space="0" w:color="auto"/>
              <w:right w:val="single" w:sz="4" w:space="0" w:color="auto"/>
            </w:tcBorders>
            <w:vAlign w:val="center"/>
            <w:hideMark/>
          </w:tcPr>
          <w:p w14:paraId="32467E35" w14:textId="77777777" w:rsidR="00414500" w:rsidRPr="006E4A7B" w:rsidRDefault="00414500" w:rsidP="00414500">
            <w:pPr>
              <w:spacing w:line="240" w:lineRule="auto"/>
              <w:rPr>
                <w:bCs/>
              </w:rPr>
            </w:pP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55648601" w14:textId="77777777" w:rsidR="00414500" w:rsidRPr="006E4A7B" w:rsidRDefault="00414500" w:rsidP="00414500">
            <w:pPr>
              <w:spacing w:line="240" w:lineRule="auto"/>
              <w:rPr>
                <w:bCs/>
              </w:rPr>
            </w:pPr>
          </w:p>
        </w:tc>
        <w:tc>
          <w:tcPr>
            <w:tcW w:w="6920" w:type="dxa"/>
            <w:vMerge/>
            <w:tcBorders>
              <w:top w:val="single" w:sz="4" w:space="0" w:color="auto"/>
              <w:left w:val="single" w:sz="4" w:space="0" w:color="auto"/>
              <w:bottom w:val="single" w:sz="4" w:space="0" w:color="auto"/>
              <w:right w:val="single" w:sz="4" w:space="0" w:color="auto"/>
            </w:tcBorders>
            <w:vAlign w:val="center"/>
            <w:hideMark/>
          </w:tcPr>
          <w:p w14:paraId="0C75AA89" w14:textId="77777777" w:rsidR="00414500" w:rsidRPr="006E4A7B" w:rsidRDefault="00414500" w:rsidP="00414500">
            <w:pPr>
              <w:spacing w:line="240" w:lineRule="auto"/>
              <w:rPr>
                <w:bCs/>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1BF8E7" w14:textId="77777777" w:rsidR="00414500" w:rsidRPr="006E4A7B" w:rsidRDefault="00414500" w:rsidP="00414500">
            <w:pPr>
              <w:spacing w:line="240" w:lineRule="auto"/>
              <w:ind w:firstLine="0"/>
              <w:rPr>
                <w:bCs/>
              </w:rPr>
            </w:pPr>
            <w:r w:rsidRPr="006E4A7B">
              <w:rPr>
                <w:bCs/>
              </w:rPr>
              <w:t>2020</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28730F" w14:textId="77777777" w:rsidR="00414500" w:rsidRPr="006E4A7B" w:rsidRDefault="00414500" w:rsidP="00414500">
            <w:pPr>
              <w:spacing w:line="240" w:lineRule="auto"/>
              <w:ind w:firstLine="0"/>
              <w:rPr>
                <w:bCs/>
              </w:rPr>
            </w:pPr>
            <w:r w:rsidRPr="006E4A7B">
              <w:rPr>
                <w:bCs/>
              </w:rPr>
              <w:t>2023</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D2E8AE" w14:textId="77777777" w:rsidR="00414500" w:rsidRPr="006E4A7B" w:rsidRDefault="00414500" w:rsidP="00414500">
            <w:pPr>
              <w:spacing w:line="240" w:lineRule="auto"/>
              <w:ind w:firstLine="0"/>
              <w:rPr>
                <w:bCs/>
              </w:rPr>
            </w:pPr>
            <w:r w:rsidRPr="006E4A7B">
              <w:rPr>
                <w:bCs/>
              </w:rPr>
              <w:t>2030</w:t>
            </w:r>
          </w:p>
        </w:tc>
      </w:tr>
      <w:tr w:rsidR="00414500" w:rsidRPr="006E4A7B" w14:paraId="474F10DD"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2019CBC" w14:textId="77777777" w:rsidR="00414500" w:rsidRPr="006E4A7B" w:rsidRDefault="00414500" w:rsidP="00414500">
            <w:pPr>
              <w:spacing w:line="240" w:lineRule="auto"/>
              <w:rPr>
                <w:bCs/>
              </w:rPr>
            </w:pP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2E683C1" w14:textId="77777777" w:rsidR="00414500" w:rsidRPr="006E4A7B" w:rsidRDefault="00414500" w:rsidP="00414500">
            <w:pPr>
              <w:spacing w:line="240" w:lineRule="auto"/>
              <w:ind w:firstLine="0"/>
              <w:rPr>
                <w:rFonts w:cs="Calibri"/>
                <w:color w:val="000000"/>
                <w:sz w:val="22"/>
                <w:szCs w:val="22"/>
              </w:rPr>
            </w:pPr>
            <w:r w:rsidRPr="006E4A7B">
              <w:rPr>
                <w:bCs/>
              </w:rPr>
              <w:t>Siektini rodikliai nacionaliniu lygiu</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0596A71"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553709"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D2D20C5" w14:textId="77777777" w:rsidR="00414500" w:rsidRPr="006E4A7B" w:rsidRDefault="00414500" w:rsidP="00414500">
            <w:pPr>
              <w:spacing w:line="240" w:lineRule="auto"/>
              <w:rPr>
                <w:rFonts w:cs="Calibri"/>
                <w:color w:val="000000"/>
              </w:rPr>
            </w:pPr>
          </w:p>
        </w:tc>
      </w:tr>
      <w:tr w:rsidR="00414500" w:rsidRPr="006E4A7B" w14:paraId="68F95D63"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F46CC52"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003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A193E0F" w14:textId="77777777" w:rsidR="00414500" w:rsidRPr="006E4A7B" w:rsidRDefault="00414500" w:rsidP="00414500">
            <w:pPr>
              <w:spacing w:line="240" w:lineRule="auto"/>
              <w:ind w:firstLine="0"/>
              <w:rPr>
                <w:bCs/>
              </w:rPr>
            </w:pPr>
            <w:r w:rsidRPr="006E4A7B">
              <w:rPr>
                <w:bCs/>
              </w:rPr>
              <w:t>Nacionalinis taršos mažinimo planas</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56E77E0" w14:textId="77777777" w:rsidR="00414500" w:rsidRPr="006E4A7B" w:rsidRDefault="00414500" w:rsidP="00414500">
            <w:pPr>
              <w:spacing w:line="240" w:lineRule="auto"/>
              <w:rPr>
                <w:rFonts w:cs="Calibri"/>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9F9AF95" w14:textId="77777777" w:rsidR="00414500" w:rsidRPr="006E4A7B" w:rsidRDefault="00414500" w:rsidP="00414500">
            <w:pPr>
              <w:spacing w:line="240" w:lineRule="auto"/>
              <w:rPr>
                <w:rFonts w:cs="Calibri"/>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AD1AD7C" w14:textId="77777777" w:rsidR="00414500" w:rsidRPr="006E4A7B" w:rsidRDefault="00414500" w:rsidP="00414500">
            <w:pPr>
              <w:spacing w:line="240" w:lineRule="auto"/>
              <w:rPr>
                <w:rFonts w:cs="Calibri"/>
                <w:color w:val="000000"/>
              </w:rPr>
            </w:pPr>
          </w:p>
        </w:tc>
      </w:tr>
      <w:tr w:rsidR="00414500" w:rsidRPr="006E4A7B" w14:paraId="1929F989"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809C05"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7DEE4BB9"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DBE53A"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3F5C700" w14:textId="5E658504" w:rsidR="00414500" w:rsidRPr="006E4A7B" w:rsidRDefault="00414500" w:rsidP="00414500">
            <w:pPr>
              <w:spacing w:line="240" w:lineRule="auto"/>
              <w:ind w:firstLine="0"/>
              <w:rPr>
                <w:bCs/>
              </w:rPr>
            </w:pPr>
            <w:r w:rsidRPr="006E4A7B">
              <w:rPr>
                <w:color w:val="000000"/>
              </w:rPr>
              <w:t>Išmetamų KD</w:t>
            </w:r>
            <w:r w:rsidRPr="006E4A7B">
              <w:rPr>
                <w:color w:val="000000"/>
                <w:vertAlign w:val="subscript"/>
              </w:rPr>
              <w:t>2,5</w:t>
            </w:r>
            <w:r w:rsidRPr="006E4A7B">
              <w:rPr>
                <w:color w:val="000000"/>
              </w:rPr>
              <w:t xml:space="preserve"> kiekio pokytis, lygin</w:t>
            </w:r>
            <w:r w:rsidR="00381A56">
              <w:rPr>
                <w:color w:val="000000"/>
              </w:rPr>
              <w:t>ant</w:t>
            </w:r>
            <w:r w:rsidRPr="006E4A7B">
              <w:rPr>
                <w:color w:val="000000"/>
              </w:rPr>
              <w:t xml:space="preserve"> su 2005 m. išmestu kiekiu, proc. </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6E0182D" w14:textId="77777777" w:rsidR="00414500" w:rsidRPr="006E4A7B" w:rsidRDefault="00414500" w:rsidP="00414500">
            <w:pPr>
              <w:spacing w:line="240" w:lineRule="auto"/>
              <w:ind w:firstLine="0"/>
              <w:rPr>
                <w:bCs/>
              </w:rPr>
            </w:pPr>
            <w:r w:rsidRPr="006E4A7B">
              <w:rPr>
                <w:color w:val="000000"/>
              </w:rPr>
              <w:t>-20</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1E0C53A3" w14:textId="77777777" w:rsidR="00414500" w:rsidRPr="006E4A7B" w:rsidRDefault="00414500" w:rsidP="00414500">
            <w:pPr>
              <w:spacing w:line="240" w:lineRule="auto"/>
              <w:ind w:firstLine="0"/>
              <w:rPr>
                <w:bCs/>
              </w:rPr>
            </w:pPr>
            <w:r w:rsidRPr="006E4A7B">
              <w:rPr>
                <w:color w:val="000000"/>
              </w:rPr>
              <w:t>-28</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9F14D29" w14:textId="77777777" w:rsidR="00414500" w:rsidRPr="006E4A7B" w:rsidRDefault="00414500" w:rsidP="00414500">
            <w:pPr>
              <w:spacing w:line="240" w:lineRule="auto"/>
              <w:ind w:firstLine="0"/>
              <w:rPr>
                <w:bCs/>
              </w:rPr>
            </w:pPr>
            <w:r w:rsidRPr="006E4A7B">
              <w:rPr>
                <w:color w:val="000000"/>
              </w:rPr>
              <w:t>-36</w:t>
            </w:r>
          </w:p>
        </w:tc>
      </w:tr>
      <w:tr w:rsidR="00414500" w:rsidRPr="006E4A7B" w14:paraId="59804B72"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A56B5DD"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6B8BC8DB" w14:textId="77777777" w:rsidR="00414500" w:rsidRPr="006E4A7B" w:rsidRDefault="00414500" w:rsidP="00414500">
            <w:pPr>
              <w:spacing w:line="240" w:lineRule="auto"/>
              <w:rPr>
                <w:bCs/>
              </w:rPr>
            </w:pPr>
          </w:p>
        </w:tc>
        <w:tc>
          <w:tcPr>
            <w:tcW w:w="69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CA57736" w14:textId="77777777" w:rsidR="00414500" w:rsidRPr="006E4A7B" w:rsidRDefault="00414500" w:rsidP="00414500">
            <w:pPr>
              <w:spacing w:line="240" w:lineRule="auto"/>
              <w:ind w:firstLine="0"/>
              <w:rPr>
                <w:bCs/>
              </w:rPr>
            </w:pPr>
            <w:r w:rsidRPr="006E4A7B">
              <w:rPr>
                <w:color w:val="000000"/>
              </w:rPr>
              <w:t>Išmestas KD</w:t>
            </w:r>
            <w:r w:rsidRPr="006E4A7B">
              <w:rPr>
                <w:color w:val="000000"/>
                <w:vertAlign w:val="subscript"/>
              </w:rPr>
              <w:t>2,5</w:t>
            </w:r>
            <w:r w:rsidRPr="006E4A7B">
              <w:rPr>
                <w:color w:val="000000"/>
              </w:rPr>
              <w:t xml:space="preserve"> kiekis, kt (2005 m. – 20,2 kt)</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2DB43FC" w14:textId="77777777" w:rsidR="00414500" w:rsidRPr="006E4A7B" w:rsidRDefault="00414500" w:rsidP="00414500">
            <w:pPr>
              <w:spacing w:line="240" w:lineRule="auto"/>
              <w:ind w:firstLine="0"/>
              <w:rPr>
                <w:bCs/>
              </w:rPr>
            </w:pPr>
            <w:r w:rsidRPr="006E4A7B">
              <w:rPr>
                <w:color w:val="000000"/>
              </w:rPr>
              <w:t>16,16</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0CBEDA4" w14:textId="77777777" w:rsidR="00414500" w:rsidRPr="006E4A7B" w:rsidRDefault="00414500" w:rsidP="00414500">
            <w:pPr>
              <w:spacing w:line="240" w:lineRule="auto"/>
              <w:ind w:firstLine="0"/>
              <w:rPr>
                <w:bCs/>
              </w:rPr>
            </w:pPr>
            <w:r w:rsidRPr="006E4A7B">
              <w:rPr>
                <w:color w:val="000000"/>
              </w:rPr>
              <w:t>14,55</w:t>
            </w:r>
          </w:p>
        </w:tc>
        <w:tc>
          <w:tcPr>
            <w:tcW w:w="1134"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A689747" w14:textId="77777777" w:rsidR="00414500" w:rsidRPr="006E4A7B" w:rsidRDefault="00414500" w:rsidP="00414500">
            <w:pPr>
              <w:spacing w:line="240" w:lineRule="auto"/>
              <w:ind w:firstLine="0"/>
              <w:rPr>
                <w:bCs/>
              </w:rPr>
            </w:pPr>
            <w:r w:rsidRPr="006E4A7B">
              <w:rPr>
                <w:color w:val="000000"/>
              </w:rPr>
              <w:t>12,93</w:t>
            </w:r>
          </w:p>
        </w:tc>
      </w:tr>
      <w:tr w:rsidR="00414500" w:rsidRPr="006E4A7B" w14:paraId="577EF150"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29DB2749" w14:textId="77777777" w:rsidR="00414500" w:rsidRPr="006E4A7B" w:rsidRDefault="00414500" w:rsidP="00414500">
            <w:pPr>
              <w:spacing w:line="240" w:lineRule="auto"/>
              <w:rPr>
                <w:rFonts w:cs="Calibri"/>
                <w:b/>
                <w:bCs/>
                <w:color w:val="000000"/>
                <w:sz w:val="22"/>
                <w:szCs w:val="22"/>
              </w:rPr>
            </w:pPr>
            <w:r w:rsidRPr="006E4A7B">
              <w:rPr>
                <w:rFonts w:cs="Calibri"/>
                <w:b/>
                <w:bCs/>
                <w:color w:val="000000"/>
              </w:rPr>
              <w:t>Siūlomos oro taršos mažinimo priemonės</w:t>
            </w:r>
          </w:p>
        </w:tc>
      </w:tr>
      <w:tr w:rsidR="00414500" w:rsidRPr="006E4A7B" w14:paraId="30FF35E4"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3BFC6314"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5C71C803" w14:textId="77777777" w:rsidR="00414500" w:rsidRPr="006E4A7B" w:rsidRDefault="00414500" w:rsidP="00414500">
            <w:pPr>
              <w:spacing w:line="240" w:lineRule="auto"/>
              <w:ind w:firstLine="0"/>
              <w:rPr>
                <w:bCs/>
              </w:rPr>
            </w:pPr>
            <w:r w:rsidRPr="006E4A7B">
              <w:rPr>
                <w:bCs/>
              </w:rPr>
              <w:t>Priemonės pavadinimas</w:t>
            </w:r>
          </w:p>
        </w:tc>
        <w:tc>
          <w:tcPr>
            <w:tcW w:w="8081" w:type="dxa"/>
            <w:gridSpan w:val="3"/>
            <w:tcBorders>
              <w:top w:val="single" w:sz="4" w:space="0" w:color="auto"/>
              <w:left w:val="single" w:sz="4" w:space="0" w:color="auto"/>
              <w:bottom w:val="single" w:sz="4" w:space="0" w:color="auto"/>
              <w:right w:val="single" w:sz="4" w:space="0" w:color="auto"/>
            </w:tcBorders>
            <w:hideMark/>
          </w:tcPr>
          <w:p w14:paraId="1412FB73"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tcBorders>
              <w:top w:val="single" w:sz="4" w:space="0" w:color="auto"/>
              <w:left w:val="single" w:sz="4" w:space="0" w:color="auto"/>
              <w:bottom w:val="single" w:sz="4" w:space="0" w:color="auto"/>
              <w:right w:val="single" w:sz="4" w:space="0" w:color="auto"/>
            </w:tcBorders>
            <w:hideMark/>
          </w:tcPr>
          <w:p w14:paraId="374534E2"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750A8E3A"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6B9FFD3A"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49C3382E" w14:textId="77777777" w:rsidR="00414500" w:rsidRPr="006E4A7B" w:rsidRDefault="00414500" w:rsidP="00414500">
            <w:pPr>
              <w:spacing w:line="240" w:lineRule="auto"/>
              <w:ind w:firstLine="0"/>
              <w:rPr>
                <w:rFonts w:asciiTheme="minorHAnsi" w:hAnsiTheme="minorHAnsi" w:cstheme="minorBidi"/>
                <w:bCs/>
              </w:rPr>
            </w:pPr>
            <w:r w:rsidRPr="006E4A7B">
              <w:rPr>
                <w:bCs/>
              </w:rPr>
              <w:t>3.1</w:t>
            </w:r>
          </w:p>
        </w:tc>
        <w:tc>
          <w:tcPr>
            <w:tcW w:w="3120" w:type="dxa"/>
            <w:gridSpan w:val="2"/>
            <w:tcBorders>
              <w:top w:val="single" w:sz="4" w:space="0" w:color="auto"/>
              <w:left w:val="single" w:sz="4" w:space="0" w:color="auto"/>
              <w:bottom w:val="single" w:sz="4" w:space="0" w:color="auto"/>
              <w:right w:val="single" w:sz="4" w:space="0" w:color="auto"/>
            </w:tcBorders>
            <w:hideMark/>
          </w:tcPr>
          <w:p w14:paraId="614F1A12" w14:textId="77777777" w:rsidR="00414500" w:rsidRPr="006E4A7B" w:rsidRDefault="00414500" w:rsidP="00414500">
            <w:pPr>
              <w:spacing w:line="240" w:lineRule="auto"/>
              <w:ind w:firstLine="0"/>
              <w:rPr>
                <w:bCs/>
              </w:rPr>
            </w:pPr>
            <w:r w:rsidRPr="006E4A7B">
              <w:rPr>
                <w:rFonts w:cs="Calibri"/>
                <w:color w:val="000000"/>
              </w:rPr>
              <w:t>Individualaus šildymo įrenginių modernizavimo skatinimas:</w:t>
            </w:r>
          </w:p>
        </w:tc>
        <w:tc>
          <w:tcPr>
            <w:tcW w:w="8081" w:type="dxa"/>
            <w:gridSpan w:val="3"/>
            <w:tcBorders>
              <w:top w:val="single" w:sz="4" w:space="0" w:color="auto"/>
              <w:left w:val="single" w:sz="4" w:space="0" w:color="auto"/>
              <w:bottom w:val="single" w:sz="4" w:space="0" w:color="auto"/>
              <w:right w:val="single" w:sz="4" w:space="0" w:color="auto"/>
            </w:tcBorders>
            <w:vAlign w:val="bottom"/>
          </w:tcPr>
          <w:p w14:paraId="32A80AD1" w14:textId="6128E5A9" w:rsidR="00414500" w:rsidRPr="006E4A7B" w:rsidRDefault="00414500" w:rsidP="00414500">
            <w:pPr>
              <w:spacing w:line="240" w:lineRule="auto"/>
              <w:rPr>
                <w:rFonts w:cs="Calibri"/>
                <w:color w:val="000000"/>
              </w:rPr>
            </w:pPr>
            <w:r w:rsidRPr="006E4A7B">
              <w:rPr>
                <w:rFonts w:cs="Calibri"/>
                <w:color w:val="000000"/>
              </w:rPr>
              <w:t xml:space="preserve">Nemaža dalis miesto gyventojų gyvena namų ūkiuose, kurie šildomi individualiai. Dėl plataus individualaus šildymo naudojimo tai yra vienas pagrindinių </w:t>
            </w:r>
            <w:r w:rsidR="00381A56">
              <w:rPr>
                <w:rFonts w:cs="Calibri"/>
                <w:color w:val="000000"/>
              </w:rPr>
              <w:t xml:space="preserve">oro </w:t>
            </w:r>
            <w:r w:rsidRPr="006E4A7B">
              <w:rPr>
                <w:rFonts w:cs="Calibri"/>
                <w:color w:val="000000"/>
              </w:rPr>
              <w:t>taršos šaltinių individualių būstų teritorijose. Todėl, siekiant objektyvaus šio taršos šaltinio poveikio vertinimo bei planuojant taršos mažinimo skatinimo priemones, yra svarbu sisteminti duomenis apie gyventojų naudojamus šildymo įrenginius. Taršai mažinti ir naudojamo kuro pokyčiams skatinti taip pat rekomenduojama šviesti gyventojus, didinant informuotumą apie kietojo kuro ir atliekų deginimo poveikį sveikatai ir aplinkai, taip pat tinkamą katilų ir kaminų eksploataciją bei galimybes įsirengti ekonomiškai naudingas ir energetiškai efektyvias būsto šildymo sistemas ir gerinti pastato energetinį efektyvumą. Apskaičiuota, jog jei v</w:t>
            </w:r>
            <w:r w:rsidRPr="006E4A7B">
              <w:t>ykdant efektyvią informacinę kampaniją bei užtikrinus valstybės paramą miesto teritorijoje naudojamų bent pusė senų kietojo kuro katilų būtų pakeisti naujais katilais, atitinkančiais ekologinio projektavimo reikalavimus</w:t>
            </w:r>
            <w:r w:rsidRPr="006E4A7B">
              <w:rPr>
                <w:rStyle w:val="Puslapioinaosnuoroda"/>
              </w:rPr>
              <w:footnoteReference w:id="102"/>
            </w:r>
            <w:r w:rsidRPr="006E4A7B">
              <w:t xml:space="preserve">, kietųjų dalelių tarša sumažėtų perpus, o azoto dioksido – ketvirtadaliu. </w:t>
            </w:r>
          </w:p>
        </w:tc>
        <w:tc>
          <w:tcPr>
            <w:tcW w:w="1134" w:type="dxa"/>
            <w:tcBorders>
              <w:top w:val="single" w:sz="4" w:space="0" w:color="auto"/>
              <w:left w:val="single" w:sz="4" w:space="0" w:color="auto"/>
              <w:bottom w:val="single" w:sz="4" w:space="0" w:color="auto"/>
              <w:right w:val="single" w:sz="4" w:space="0" w:color="auto"/>
            </w:tcBorders>
            <w:hideMark/>
          </w:tcPr>
          <w:p w14:paraId="73B3CB70" w14:textId="77777777" w:rsidR="00414500" w:rsidRPr="006E4A7B" w:rsidRDefault="00414500" w:rsidP="00414500">
            <w:pPr>
              <w:spacing w:line="240" w:lineRule="auto"/>
              <w:ind w:firstLine="0"/>
              <w:rPr>
                <w:rFonts w:cs="Calibri"/>
                <w:color w:val="000000"/>
              </w:rPr>
            </w:pPr>
            <w:r w:rsidRPr="006E4A7B">
              <w:rPr>
                <w:rFonts w:cs="Calibri"/>
                <w:color w:val="000000"/>
              </w:rPr>
              <w:t>Mažas</w:t>
            </w:r>
          </w:p>
        </w:tc>
        <w:tc>
          <w:tcPr>
            <w:tcW w:w="1134" w:type="dxa"/>
            <w:tcBorders>
              <w:top w:val="single" w:sz="4" w:space="0" w:color="auto"/>
              <w:left w:val="single" w:sz="4" w:space="0" w:color="auto"/>
              <w:bottom w:val="single" w:sz="4" w:space="0" w:color="auto"/>
              <w:right w:val="single" w:sz="4" w:space="0" w:color="auto"/>
            </w:tcBorders>
            <w:hideMark/>
          </w:tcPr>
          <w:p w14:paraId="53908DE2"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r w:rsidR="00414500" w:rsidRPr="006E4A7B" w14:paraId="4543780D"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73C28A03" w14:textId="77777777" w:rsidR="00414500" w:rsidRPr="006E4A7B" w:rsidRDefault="00414500" w:rsidP="00414500">
            <w:pPr>
              <w:spacing w:line="240" w:lineRule="auto"/>
              <w:ind w:firstLine="0"/>
              <w:rPr>
                <w:rFonts w:asciiTheme="minorHAnsi" w:hAnsiTheme="minorHAnsi" w:cstheme="minorBidi"/>
                <w:bCs/>
              </w:rPr>
            </w:pPr>
            <w:r w:rsidRPr="006E4A7B">
              <w:rPr>
                <w:bCs/>
              </w:rPr>
              <w:t>3.2</w:t>
            </w:r>
          </w:p>
        </w:tc>
        <w:tc>
          <w:tcPr>
            <w:tcW w:w="3120" w:type="dxa"/>
            <w:gridSpan w:val="2"/>
            <w:tcBorders>
              <w:top w:val="single" w:sz="4" w:space="0" w:color="auto"/>
              <w:left w:val="single" w:sz="4" w:space="0" w:color="auto"/>
              <w:bottom w:val="single" w:sz="4" w:space="0" w:color="auto"/>
              <w:right w:val="single" w:sz="4" w:space="0" w:color="auto"/>
            </w:tcBorders>
            <w:hideMark/>
          </w:tcPr>
          <w:p w14:paraId="09357D52" w14:textId="77777777" w:rsidR="00414500" w:rsidRPr="006E4A7B" w:rsidRDefault="00414500" w:rsidP="00414500">
            <w:pPr>
              <w:spacing w:line="240" w:lineRule="auto"/>
              <w:ind w:firstLine="0"/>
              <w:rPr>
                <w:bCs/>
              </w:rPr>
            </w:pPr>
            <w:r w:rsidRPr="006E4A7B">
              <w:rPr>
                <w:rFonts w:cs="Calibri"/>
                <w:color w:val="000000"/>
              </w:rPr>
              <w:t>Miesto pastatų apšiltinimas (modernizavimas):</w:t>
            </w:r>
          </w:p>
        </w:tc>
        <w:tc>
          <w:tcPr>
            <w:tcW w:w="8081" w:type="dxa"/>
            <w:gridSpan w:val="3"/>
            <w:tcBorders>
              <w:top w:val="single" w:sz="4" w:space="0" w:color="auto"/>
              <w:left w:val="single" w:sz="4" w:space="0" w:color="auto"/>
              <w:bottom w:val="single" w:sz="4" w:space="0" w:color="auto"/>
              <w:right w:val="single" w:sz="4" w:space="0" w:color="auto"/>
            </w:tcBorders>
            <w:vAlign w:val="bottom"/>
            <w:hideMark/>
          </w:tcPr>
          <w:p w14:paraId="64155960" w14:textId="5C5A42C6" w:rsidR="00414500" w:rsidRPr="006E4A7B" w:rsidRDefault="00414500" w:rsidP="00414500">
            <w:pPr>
              <w:spacing w:line="240" w:lineRule="auto"/>
              <w:ind w:left="35" w:firstLine="850"/>
              <w:rPr>
                <w:rFonts w:cs="Calibri"/>
                <w:color w:val="000000"/>
                <w:sz w:val="22"/>
                <w:szCs w:val="22"/>
              </w:rPr>
            </w:pPr>
            <w:r w:rsidRPr="006E4A7B">
              <w:rPr>
                <w:rFonts w:cs="Calibri"/>
                <w:color w:val="000000"/>
              </w:rPr>
              <w:t xml:space="preserve">Seni ir energetiškai neefektyvūs gyvenamieji, visuomeninės bei ūkio paskirties pastatai, kuriems šiluma tiekiama per centralizuotą šilumos tiekimo sistemą, lemia dideles energijos sąnaudas ir reikšmingą taršą šildymo sezono metu. Gyventojų švietimas pastatų modernizavimo klausimais bei skatinimas, savivaldybės valdomų pastatų apšiltinimas bei atsinaujinančių energijos šaltinių naudojimo plėtra gali </w:t>
            </w:r>
            <w:r w:rsidR="005A76F0">
              <w:rPr>
                <w:rFonts w:cs="Calibri"/>
                <w:color w:val="000000"/>
              </w:rPr>
              <w:t xml:space="preserve">smarkiai </w:t>
            </w:r>
            <w:r w:rsidRPr="006E4A7B">
              <w:rPr>
                <w:rFonts w:cs="Calibri"/>
                <w:color w:val="000000"/>
              </w:rPr>
              <w:t>sumažinti teršalų išmetimus, taip pat mažinti šiltnamio efektą sukeliančių dujų emisijas ir šildymo išlaidas.</w:t>
            </w:r>
          </w:p>
        </w:tc>
        <w:tc>
          <w:tcPr>
            <w:tcW w:w="1134" w:type="dxa"/>
            <w:tcBorders>
              <w:top w:val="single" w:sz="4" w:space="0" w:color="auto"/>
              <w:left w:val="single" w:sz="4" w:space="0" w:color="auto"/>
              <w:bottom w:val="single" w:sz="4" w:space="0" w:color="auto"/>
              <w:right w:val="single" w:sz="4" w:space="0" w:color="auto"/>
            </w:tcBorders>
            <w:hideMark/>
          </w:tcPr>
          <w:p w14:paraId="2212A69F"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408EE712" w14:textId="77777777" w:rsidR="00414500" w:rsidRPr="006E4A7B" w:rsidRDefault="00414500" w:rsidP="00414500">
            <w:pPr>
              <w:spacing w:line="240" w:lineRule="auto"/>
              <w:ind w:firstLine="0"/>
              <w:rPr>
                <w:rFonts w:cs="Calibri"/>
                <w:color w:val="000000"/>
              </w:rPr>
            </w:pPr>
            <w:r w:rsidRPr="006E4A7B">
              <w:rPr>
                <w:rFonts w:cs="Calibri"/>
                <w:color w:val="000000"/>
              </w:rPr>
              <w:t>Visas miestas</w:t>
            </w:r>
          </w:p>
        </w:tc>
      </w:tr>
    </w:tbl>
    <w:p w14:paraId="486174BF" w14:textId="77777777" w:rsidR="00414500" w:rsidRPr="006E4A7B" w:rsidRDefault="00414500" w:rsidP="00414500">
      <w:pPr>
        <w:rPr>
          <w:rFonts w:asciiTheme="minorHAnsi" w:hAnsiTheme="minorHAnsi" w:cstheme="minorBidi"/>
          <w:bCs/>
        </w:rPr>
      </w:pPr>
    </w:p>
    <w:tbl>
      <w:tblPr>
        <w:tblStyle w:val="Lentelstinklelis"/>
        <w:tblW w:w="14145" w:type="dxa"/>
        <w:tblInd w:w="0" w:type="dxa"/>
        <w:tblLayout w:type="fixed"/>
        <w:tblLook w:val="04A0" w:firstRow="1" w:lastRow="0" w:firstColumn="1" w:lastColumn="0" w:noHBand="0" w:noVBand="1"/>
      </w:tblPr>
      <w:tblGrid>
        <w:gridCol w:w="676"/>
        <w:gridCol w:w="28"/>
        <w:gridCol w:w="3092"/>
        <w:gridCol w:w="27"/>
        <w:gridCol w:w="8054"/>
        <w:gridCol w:w="25"/>
        <w:gridCol w:w="1109"/>
        <w:gridCol w:w="1134"/>
      </w:tblGrid>
      <w:tr w:rsidR="00414500" w:rsidRPr="006E4A7B" w14:paraId="41B85E36"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C89E0C" w14:textId="77777777" w:rsidR="00414500" w:rsidRPr="006E4A7B" w:rsidRDefault="00414500" w:rsidP="00414500">
            <w:pPr>
              <w:pStyle w:val="Sraopastraipa"/>
              <w:spacing w:line="240" w:lineRule="auto"/>
              <w:rPr>
                <w:rFonts w:eastAsia="Times New Roman" w:cs="Calibri"/>
                <w:b/>
                <w:bCs/>
                <w:sz w:val="22"/>
                <w:szCs w:val="22"/>
                <w:lang w:eastAsia="lt-LT"/>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642A51" w14:textId="77777777" w:rsidR="00414500" w:rsidRPr="006E4A7B" w:rsidRDefault="00414500" w:rsidP="00414500">
            <w:pPr>
              <w:pStyle w:val="Sraopastraipa"/>
              <w:numPr>
                <w:ilvl w:val="0"/>
                <w:numId w:val="47"/>
              </w:numPr>
              <w:spacing w:line="240" w:lineRule="auto"/>
              <w:rPr>
                <w:rFonts w:cstheme="minorBidi"/>
                <w:bCs/>
              </w:rPr>
            </w:pPr>
            <w:r w:rsidRPr="006E4A7B">
              <w:rPr>
                <w:rFonts w:eastAsia="Times New Roman" w:cs="Calibri"/>
                <w:b/>
                <w:bCs/>
                <w:lang w:eastAsia="lt-LT"/>
              </w:rPr>
              <w:t>Trumpalaikės priemonės, esant tikimybei, kad gali būti viršijama ribinė KD</w:t>
            </w:r>
            <w:r w:rsidRPr="006E4A7B">
              <w:rPr>
                <w:rFonts w:eastAsia="Times New Roman" w:cs="Calibri"/>
                <w:b/>
                <w:bCs/>
                <w:vertAlign w:val="subscript"/>
                <w:lang w:eastAsia="lt-LT"/>
              </w:rPr>
              <w:t>10</w:t>
            </w:r>
            <w:r w:rsidRPr="006E4A7B">
              <w:rPr>
                <w:rFonts w:eastAsia="Times New Roman" w:cs="Calibri"/>
                <w:b/>
                <w:bCs/>
                <w:lang w:eastAsia="lt-LT"/>
              </w:rPr>
              <w:t xml:space="preserve"> koncentracija</w:t>
            </w:r>
          </w:p>
        </w:tc>
      </w:tr>
      <w:tr w:rsidR="00414500" w:rsidRPr="006E4A7B" w14:paraId="375CFBAC"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030FF6" w14:textId="77777777" w:rsidR="00414500" w:rsidRPr="006E4A7B" w:rsidRDefault="00414500" w:rsidP="00414500">
            <w:pPr>
              <w:spacing w:line="240" w:lineRule="auto"/>
              <w:ind w:firstLine="0"/>
              <w:rPr>
                <w:bCs/>
              </w:rPr>
            </w:pPr>
          </w:p>
        </w:tc>
        <w:tc>
          <w:tcPr>
            <w:tcW w:w="13441"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8421B" w14:textId="77777777" w:rsidR="00414500" w:rsidRPr="006E4A7B" w:rsidRDefault="00414500" w:rsidP="00414500">
            <w:pPr>
              <w:spacing w:line="240" w:lineRule="auto"/>
              <w:rPr>
                <w:rFonts w:cs="Calibri"/>
                <w:sz w:val="22"/>
                <w:szCs w:val="22"/>
              </w:rPr>
            </w:pPr>
            <w:bookmarkStart w:id="269" w:name="_Hlk46753346"/>
            <w:r w:rsidRPr="006E4A7B">
              <w:rPr>
                <w:rFonts w:cs="Calibri"/>
              </w:rPr>
              <w:t xml:space="preserve">Esant nepalankioms teršalų išsisklaidymo sąlygoms ar iškilus grėsmei, kad gali būti viršijamos ribinės vertės, savivaldybė turi teisę inicijuoti papildomas oro taršos mažinimo priemones, siekdama apsaugoti žmonių sveikatą ir aplinką. </w:t>
            </w:r>
            <w:bookmarkEnd w:id="269"/>
            <w:r w:rsidRPr="006E4A7B">
              <w:rPr>
                <w:rFonts w:cs="Calibri"/>
              </w:rPr>
              <w:t>Šios priemonės, priklausomai nuo konkrečios situacijos, gali apimti veiklos, susijusios su atitinkamų teršalų ribinių verčių viršijimo rizika, ribojimą: kelių eismo valdymo priemones, statybų veiklos, pramonės objektų ar konkrečių produktų naudojimo, individualių būstų šildymo ribojimus.</w:t>
            </w:r>
          </w:p>
        </w:tc>
      </w:tr>
      <w:tr w:rsidR="00414500" w:rsidRPr="006E4A7B" w14:paraId="40CEA8B2" w14:textId="77777777" w:rsidTr="00414500">
        <w:trPr>
          <w:trHeight w:val="879"/>
        </w:trPr>
        <w:tc>
          <w:tcPr>
            <w:tcW w:w="704"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2FC49D" w14:textId="77777777" w:rsidR="00414500" w:rsidRPr="006E4A7B" w:rsidRDefault="00414500" w:rsidP="00414500">
            <w:pPr>
              <w:spacing w:line="240" w:lineRule="auto"/>
              <w:rPr>
                <w:bCs/>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966752" w14:textId="77777777" w:rsidR="00414500" w:rsidRPr="006E4A7B" w:rsidRDefault="00414500" w:rsidP="00414500">
            <w:pPr>
              <w:spacing w:line="240" w:lineRule="auto"/>
              <w:ind w:firstLine="0"/>
              <w:rPr>
                <w:bCs/>
              </w:rPr>
            </w:pPr>
            <w:r w:rsidRPr="006E4A7B">
              <w:rPr>
                <w:bCs/>
              </w:rPr>
              <w:t>Strateginiai dokumentai, kuriuose nurodyti siektini rodikliai</w:t>
            </w:r>
          </w:p>
        </w:tc>
        <w:tc>
          <w:tcPr>
            <w:tcW w:w="8079"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0675AD" w14:textId="77777777" w:rsidR="00414500" w:rsidRPr="006E4A7B" w:rsidRDefault="00414500" w:rsidP="00414500">
            <w:pPr>
              <w:spacing w:line="240" w:lineRule="auto"/>
              <w:ind w:firstLine="0"/>
              <w:rPr>
                <w:bCs/>
              </w:rPr>
            </w:pPr>
            <w:r w:rsidRPr="006E4A7B">
              <w:rPr>
                <w:bCs/>
              </w:rPr>
              <w:t>Rodiklis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DD533A" w14:textId="77777777" w:rsidR="00414500" w:rsidRPr="006E4A7B" w:rsidRDefault="00414500" w:rsidP="00414500">
            <w:pPr>
              <w:spacing w:line="240" w:lineRule="auto"/>
              <w:ind w:firstLine="0"/>
              <w:rPr>
                <w:bCs/>
              </w:rPr>
            </w:pPr>
            <w:r w:rsidRPr="006E4A7B">
              <w:rPr>
                <w:bCs/>
              </w:rPr>
              <w:t xml:space="preserve">Ribinė vertė </w:t>
            </w:r>
          </w:p>
        </w:tc>
      </w:tr>
      <w:tr w:rsidR="00414500" w:rsidRPr="006E4A7B" w14:paraId="0D00D28A"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2A7939" w14:textId="77777777" w:rsidR="00414500" w:rsidRPr="006E4A7B" w:rsidRDefault="00414500" w:rsidP="00414500">
            <w:pPr>
              <w:spacing w:line="240" w:lineRule="auto"/>
              <w:rPr>
                <w:bCs/>
              </w:rPr>
            </w:pPr>
          </w:p>
        </w:tc>
        <w:tc>
          <w:tcPr>
            <w:tcW w:w="11198" w:type="dxa"/>
            <w:gridSpan w:val="4"/>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F796144" w14:textId="77777777" w:rsidR="00414500" w:rsidRPr="006E4A7B" w:rsidRDefault="00414500" w:rsidP="00414500">
            <w:pPr>
              <w:spacing w:line="240" w:lineRule="auto"/>
              <w:ind w:firstLine="0"/>
              <w:rPr>
                <w:rFonts w:cs="Calibri"/>
                <w:color w:val="000000"/>
                <w:sz w:val="22"/>
                <w:szCs w:val="22"/>
              </w:rPr>
            </w:pPr>
            <w:r w:rsidRPr="006E4A7B">
              <w:rPr>
                <w:bCs/>
              </w:rPr>
              <w:t>Siektini rodikliai nacionaliniu lygiu</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E953437" w14:textId="77777777" w:rsidR="00414500" w:rsidRPr="006E4A7B" w:rsidRDefault="00414500" w:rsidP="00414500">
            <w:pPr>
              <w:spacing w:line="240" w:lineRule="auto"/>
              <w:rPr>
                <w:rFonts w:cs="Calibri"/>
                <w:color w:val="000000"/>
              </w:rPr>
            </w:pPr>
          </w:p>
        </w:tc>
      </w:tr>
      <w:tr w:rsidR="00414500" w:rsidRPr="006E4A7B" w14:paraId="72899691"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399A037" w14:textId="77777777" w:rsidR="00414500" w:rsidRPr="006E4A7B" w:rsidRDefault="00414500" w:rsidP="00414500">
            <w:pPr>
              <w:spacing w:line="240" w:lineRule="auto"/>
              <w:ind w:firstLine="0"/>
              <w:rPr>
                <w:rFonts w:asciiTheme="minorHAnsi" w:hAnsiTheme="minorHAnsi" w:cstheme="minorBidi"/>
                <w:bCs/>
              </w:rPr>
            </w:pPr>
            <w:r w:rsidRPr="006E4A7B">
              <w:rPr>
                <w:bCs/>
              </w:rPr>
              <w:t>1.</w:t>
            </w:r>
          </w:p>
        </w:tc>
        <w:tc>
          <w:tcPr>
            <w:tcW w:w="11198" w:type="dxa"/>
            <w:gridSpan w:val="4"/>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67A46500" w14:textId="0DC09487" w:rsidR="00414500" w:rsidRPr="006E4A7B" w:rsidRDefault="00414500" w:rsidP="00414500">
            <w:pPr>
              <w:spacing w:line="240" w:lineRule="auto"/>
              <w:ind w:firstLine="0"/>
              <w:rPr>
                <w:bCs/>
              </w:rPr>
            </w:pPr>
            <w:r w:rsidRPr="006E4A7B">
              <w:rPr>
                <w:bCs/>
              </w:rPr>
              <w:t xml:space="preserve">Teršalų, kurių kiekis aplinkos ore ribojamas pagal Europos </w:t>
            </w:r>
            <w:r w:rsidR="00274B77">
              <w:rPr>
                <w:bCs/>
              </w:rPr>
              <w:t>S</w:t>
            </w:r>
            <w:r w:rsidRPr="006E4A7B">
              <w:rPr>
                <w:bCs/>
              </w:rPr>
              <w:t>ąjungos kriterijus, normos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8C39721" w14:textId="77777777" w:rsidR="00414500" w:rsidRPr="006E4A7B" w:rsidRDefault="00414500" w:rsidP="00414500">
            <w:pPr>
              <w:spacing w:line="240" w:lineRule="auto"/>
              <w:rPr>
                <w:rFonts w:cs="Calibri"/>
                <w:color w:val="000000"/>
                <w:sz w:val="22"/>
                <w:szCs w:val="22"/>
              </w:rPr>
            </w:pPr>
          </w:p>
        </w:tc>
      </w:tr>
      <w:tr w:rsidR="00414500" w:rsidRPr="006E4A7B" w14:paraId="00FE88F4"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36220C1" w14:textId="77777777" w:rsidR="00414500" w:rsidRPr="006E4A7B" w:rsidRDefault="00414500" w:rsidP="00414500">
            <w:pPr>
              <w:spacing w:line="240" w:lineRule="auto"/>
              <w:ind w:firstLine="0"/>
              <w:rPr>
                <w:rFonts w:asciiTheme="minorHAnsi" w:hAnsiTheme="minorHAnsi" w:cstheme="minorBidi"/>
                <w:bCs/>
              </w:rPr>
            </w:pPr>
            <w:r w:rsidRPr="006E4A7B">
              <w:rPr>
                <w:bCs/>
              </w:rPr>
              <w:t>1.1</w:t>
            </w:r>
          </w:p>
          <w:p w14:paraId="068F4B22" w14:textId="77777777" w:rsidR="00414500" w:rsidRPr="006E4A7B" w:rsidRDefault="00414500" w:rsidP="00414500">
            <w:pPr>
              <w:spacing w:line="240" w:lineRule="auto"/>
              <w:rPr>
                <w:bCs/>
              </w:rPr>
            </w:pP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242019C" w14:textId="77777777" w:rsidR="00414500" w:rsidRPr="006E4A7B" w:rsidRDefault="00414500" w:rsidP="00414500">
            <w:pPr>
              <w:spacing w:line="240" w:lineRule="auto"/>
              <w:rPr>
                <w:bCs/>
              </w:rPr>
            </w:pPr>
          </w:p>
        </w:tc>
        <w:tc>
          <w:tcPr>
            <w:tcW w:w="80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7944A897" w14:textId="77777777" w:rsidR="00414500" w:rsidRPr="006E4A7B" w:rsidRDefault="00414500" w:rsidP="00414500">
            <w:pPr>
              <w:spacing w:line="240" w:lineRule="auto"/>
              <w:ind w:firstLine="0"/>
              <w:rPr>
                <w:bCs/>
              </w:rPr>
            </w:pPr>
            <w:r w:rsidRPr="006E4A7B">
              <w:rPr>
                <w:bCs/>
              </w:rPr>
              <w:t>Vidutinė 24 val. koncentracija</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A04B0C6" w14:textId="77777777" w:rsidR="00414500" w:rsidRPr="006E4A7B" w:rsidRDefault="00414500" w:rsidP="00414500">
            <w:pPr>
              <w:spacing w:line="240" w:lineRule="auto"/>
              <w:ind w:firstLine="0"/>
              <w:rPr>
                <w:bCs/>
              </w:rPr>
            </w:pPr>
            <w:r w:rsidRPr="006E4A7B">
              <w:rPr>
                <w:bCs/>
              </w:rPr>
              <w:t xml:space="preserve">50 </w:t>
            </w:r>
            <w:r w:rsidRPr="006E4A7B">
              <w:rPr>
                <w:rFonts w:ascii="Arial" w:hAnsi="Arial" w:cs="Arial"/>
                <w:color w:val="333333"/>
                <w:sz w:val="18"/>
                <w:szCs w:val="18"/>
                <w:shd w:val="clear" w:color="auto" w:fill="FDE9D9" w:themeFill="accent6" w:themeFillTint="33"/>
              </w:rPr>
              <w:t>µg/m³</w:t>
            </w:r>
          </w:p>
        </w:tc>
      </w:tr>
      <w:tr w:rsidR="00414500" w:rsidRPr="006E4A7B" w14:paraId="06ACB994" w14:textId="77777777" w:rsidTr="00414500">
        <w:tc>
          <w:tcPr>
            <w:tcW w:w="704"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FD8B722" w14:textId="77777777" w:rsidR="00414500" w:rsidRPr="006E4A7B" w:rsidRDefault="00414500" w:rsidP="00414500">
            <w:pPr>
              <w:spacing w:line="240" w:lineRule="auto"/>
              <w:ind w:firstLine="0"/>
              <w:rPr>
                <w:bCs/>
              </w:rPr>
            </w:pPr>
            <w:r w:rsidRPr="006E4A7B">
              <w:rPr>
                <w:bCs/>
              </w:rPr>
              <w:t>1.2</w:t>
            </w:r>
          </w:p>
        </w:tc>
        <w:tc>
          <w:tcPr>
            <w:tcW w:w="3119" w:type="dxa"/>
            <w:gridSpan w:val="2"/>
            <w:vMerge/>
            <w:tcBorders>
              <w:top w:val="single" w:sz="4" w:space="0" w:color="auto"/>
              <w:left w:val="single" w:sz="4" w:space="0" w:color="auto"/>
              <w:bottom w:val="single" w:sz="4" w:space="0" w:color="auto"/>
              <w:right w:val="single" w:sz="4" w:space="0" w:color="auto"/>
            </w:tcBorders>
            <w:vAlign w:val="center"/>
            <w:hideMark/>
          </w:tcPr>
          <w:p w14:paraId="77F6598F" w14:textId="77777777" w:rsidR="00414500" w:rsidRPr="006E4A7B" w:rsidRDefault="00414500" w:rsidP="00414500">
            <w:pPr>
              <w:spacing w:line="240" w:lineRule="auto"/>
              <w:rPr>
                <w:bCs/>
              </w:rPr>
            </w:pPr>
          </w:p>
        </w:tc>
        <w:tc>
          <w:tcPr>
            <w:tcW w:w="80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40D6AFD2" w14:textId="77777777" w:rsidR="00414500" w:rsidRPr="006E4A7B" w:rsidRDefault="00414500" w:rsidP="00414500">
            <w:pPr>
              <w:spacing w:line="240" w:lineRule="auto"/>
              <w:ind w:firstLine="0"/>
              <w:rPr>
                <w:bCs/>
              </w:rPr>
            </w:pPr>
            <w:r w:rsidRPr="006E4A7B">
              <w:rPr>
                <w:bCs/>
              </w:rPr>
              <w:t>Leistinas viršijimų skaičius (kartai) per kalendorinius metus</w:t>
            </w:r>
          </w:p>
        </w:tc>
        <w:tc>
          <w:tcPr>
            <w:tcW w:w="224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0723E249" w14:textId="77777777" w:rsidR="00414500" w:rsidRPr="006E4A7B" w:rsidRDefault="00414500" w:rsidP="00414500">
            <w:pPr>
              <w:spacing w:line="240" w:lineRule="auto"/>
              <w:ind w:firstLine="0"/>
              <w:rPr>
                <w:bCs/>
              </w:rPr>
            </w:pPr>
            <w:r w:rsidRPr="006E4A7B">
              <w:rPr>
                <w:bCs/>
              </w:rPr>
              <w:t>35</w:t>
            </w:r>
          </w:p>
        </w:tc>
      </w:tr>
      <w:tr w:rsidR="00414500" w:rsidRPr="006E4A7B" w14:paraId="6DC19589" w14:textId="77777777" w:rsidTr="00414500">
        <w:tc>
          <w:tcPr>
            <w:tcW w:w="14145" w:type="dxa"/>
            <w:gridSpan w:val="8"/>
            <w:tcBorders>
              <w:top w:val="single" w:sz="4" w:space="0" w:color="auto"/>
              <w:left w:val="single" w:sz="4" w:space="0" w:color="auto"/>
              <w:bottom w:val="single" w:sz="4" w:space="0" w:color="auto"/>
              <w:right w:val="single" w:sz="4" w:space="0" w:color="auto"/>
            </w:tcBorders>
            <w:hideMark/>
          </w:tcPr>
          <w:p w14:paraId="2B5818F1" w14:textId="77777777" w:rsidR="00414500" w:rsidRPr="006E4A7B" w:rsidRDefault="00414500" w:rsidP="00414500">
            <w:pPr>
              <w:spacing w:line="240" w:lineRule="auto"/>
              <w:ind w:firstLine="0"/>
              <w:rPr>
                <w:rFonts w:cs="Calibri"/>
                <w:b/>
                <w:bCs/>
                <w:color w:val="000000"/>
                <w:sz w:val="22"/>
                <w:szCs w:val="22"/>
              </w:rPr>
            </w:pPr>
            <w:r w:rsidRPr="006E4A7B">
              <w:rPr>
                <w:rFonts w:cs="Calibri"/>
                <w:b/>
                <w:bCs/>
                <w:color w:val="000000"/>
              </w:rPr>
              <w:t>Siūlomos oro taršos mažinimo priemonės</w:t>
            </w:r>
          </w:p>
        </w:tc>
      </w:tr>
      <w:tr w:rsidR="00414500" w:rsidRPr="006E4A7B" w14:paraId="38DC4B18" w14:textId="77777777" w:rsidTr="00414500">
        <w:tc>
          <w:tcPr>
            <w:tcW w:w="676" w:type="dxa"/>
            <w:tcBorders>
              <w:top w:val="single" w:sz="4" w:space="0" w:color="auto"/>
              <w:left w:val="single" w:sz="4" w:space="0" w:color="auto"/>
              <w:bottom w:val="single" w:sz="4" w:space="0" w:color="auto"/>
              <w:right w:val="single" w:sz="4" w:space="0" w:color="auto"/>
            </w:tcBorders>
            <w:hideMark/>
          </w:tcPr>
          <w:p w14:paraId="3692AD9E" w14:textId="77777777" w:rsidR="00414500" w:rsidRPr="006E4A7B" w:rsidRDefault="00414500" w:rsidP="00414500">
            <w:pPr>
              <w:spacing w:line="240" w:lineRule="auto"/>
              <w:ind w:firstLine="0"/>
              <w:rPr>
                <w:rFonts w:asciiTheme="minorHAnsi" w:hAnsiTheme="minorHAnsi" w:cstheme="minorBidi"/>
                <w:bCs/>
              </w:rPr>
            </w:pPr>
            <w:r w:rsidRPr="006E4A7B">
              <w:rPr>
                <w:bCs/>
              </w:rPr>
              <w:t>Eil. nr.</w:t>
            </w:r>
          </w:p>
        </w:tc>
        <w:tc>
          <w:tcPr>
            <w:tcW w:w="3120" w:type="dxa"/>
            <w:gridSpan w:val="2"/>
            <w:tcBorders>
              <w:top w:val="single" w:sz="4" w:space="0" w:color="auto"/>
              <w:left w:val="single" w:sz="4" w:space="0" w:color="auto"/>
              <w:bottom w:val="single" w:sz="4" w:space="0" w:color="auto"/>
              <w:right w:val="single" w:sz="4" w:space="0" w:color="auto"/>
            </w:tcBorders>
            <w:hideMark/>
          </w:tcPr>
          <w:p w14:paraId="341B6230" w14:textId="77777777" w:rsidR="00414500" w:rsidRPr="006E4A7B" w:rsidRDefault="00414500" w:rsidP="00414500">
            <w:pPr>
              <w:spacing w:line="240" w:lineRule="auto"/>
              <w:ind w:firstLine="0"/>
              <w:rPr>
                <w:bCs/>
              </w:rPr>
            </w:pPr>
            <w:r w:rsidRPr="006E4A7B">
              <w:rPr>
                <w:bCs/>
              </w:rPr>
              <w:t>Priemonės pavadinimas</w:t>
            </w:r>
          </w:p>
        </w:tc>
        <w:tc>
          <w:tcPr>
            <w:tcW w:w="8081" w:type="dxa"/>
            <w:gridSpan w:val="2"/>
            <w:tcBorders>
              <w:top w:val="single" w:sz="4" w:space="0" w:color="auto"/>
              <w:left w:val="single" w:sz="4" w:space="0" w:color="auto"/>
              <w:bottom w:val="single" w:sz="4" w:space="0" w:color="auto"/>
              <w:right w:val="single" w:sz="4" w:space="0" w:color="auto"/>
            </w:tcBorders>
            <w:hideMark/>
          </w:tcPr>
          <w:p w14:paraId="19929279" w14:textId="77777777" w:rsidR="00414500" w:rsidRPr="006E4A7B" w:rsidRDefault="00414500" w:rsidP="00414500">
            <w:pPr>
              <w:spacing w:line="240" w:lineRule="auto"/>
              <w:ind w:firstLine="0"/>
              <w:rPr>
                <w:rFonts w:cs="Calibri"/>
                <w:color w:val="000000"/>
                <w:sz w:val="22"/>
                <w:szCs w:val="22"/>
              </w:rPr>
            </w:pPr>
            <w:r w:rsidRPr="006E4A7B">
              <w:rPr>
                <w:rFonts w:cs="Calibri"/>
                <w:color w:val="000000"/>
              </w:rPr>
              <w:t>Aprašymas</w:t>
            </w:r>
          </w:p>
        </w:tc>
        <w:tc>
          <w:tcPr>
            <w:tcW w:w="1134" w:type="dxa"/>
            <w:gridSpan w:val="2"/>
            <w:tcBorders>
              <w:top w:val="single" w:sz="4" w:space="0" w:color="auto"/>
              <w:left w:val="single" w:sz="4" w:space="0" w:color="auto"/>
              <w:bottom w:val="single" w:sz="4" w:space="0" w:color="auto"/>
              <w:right w:val="single" w:sz="4" w:space="0" w:color="auto"/>
            </w:tcBorders>
            <w:hideMark/>
          </w:tcPr>
          <w:p w14:paraId="2709E6ED" w14:textId="77777777" w:rsidR="00414500" w:rsidRPr="006E4A7B" w:rsidRDefault="00414500" w:rsidP="00414500">
            <w:pPr>
              <w:spacing w:line="240" w:lineRule="auto"/>
              <w:ind w:firstLine="0"/>
              <w:rPr>
                <w:rFonts w:cs="Calibri"/>
                <w:color w:val="000000"/>
              </w:rPr>
            </w:pPr>
            <w:r w:rsidRPr="006E4A7B">
              <w:rPr>
                <w:rFonts w:cs="Calibri"/>
                <w:color w:val="000000"/>
              </w:rPr>
              <w:t>Poveikio oro kokybei  dydis</w:t>
            </w:r>
          </w:p>
        </w:tc>
        <w:tc>
          <w:tcPr>
            <w:tcW w:w="1134" w:type="dxa"/>
            <w:tcBorders>
              <w:top w:val="single" w:sz="4" w:space="0" w:color="auto"/>
              <w:left w:val="single" w:sz="4" w:space="0" w:color="auto"/>
              <w:bottom w:val="single" w:sz="4" w:space="0" w:color="auto"/>
              <w:right w:val="single" w:sz="4" w:space="0" w:color="auto"/>
            </w:tcBorders>
            <w:hideMark/>
          </w:tcPr>
          <w:p w14:paraId="41ECEA10" w14:textId="77777777" w:rsidR="00414500" w:rsidRPr="006E4A7B" w:rsidRDefault="00414500" w:rsidP="00414500">
            <w:pPr>
              <w:spacing w:line="240" w:lineRule="auto"/>
              <w:ind w:firstLine="0"/>
              <w:rPr>
                <w:rFonts w:cs="Calibri"/>
                <w:color w:val="000000"/>
              </w:rPr>
            </w:pPr>
            <w:r w:rsidRPr="006E4A7B">
              <w:rPr>
                <w:rFonts w:cs="Calibri"/>
                <w:color w:val="000000"/>
              </w:rPr>
              <w:t>Teritorinė aprėptis</w:t>
            </w:r>
          </w:p>
        </w:tc>
      </w:tr>
      <w:tr w:rsidR="00414500" w:rsidRPr="006E4A7B" w14:paraId="75F30537" w14:textId="77777777" w:rsidTr="00414500">
        <w:trPr>
          <w:trHeight w:val="1190"/>
        </w:trPr>
        <w:tc>
          <w:tcPr>
            <w:tcW w:w="676" w:type="dxa"/>
            <w:tcBorders>
              <w:top w:val="single" w:sz="4" w:space="0" w:color="auto"/>
              <w:left w:val="single" w:sz="4" w:space="0" w:color="auto"/>
              <w:bottom w:val="single" w:sz="4" w:space="0" w:color="auto"/>
              <w:right w:val="single" w:sz="4" w:space="0" w:color="auto"/>
            </w:tcBorders>
            <w:hideMark/>
          </w:tcPr>
          <w:p w14:paraId="7639A50B" w14:textId="77777777" w:rsidR="00414500" w:rsidRPr="006E4A7B" w:rsidRDefault="00414500" w:rsidP="00414500">
            <w:pPr>
              <w:spacing w:line="240" w:lineRule="auto"/>
              <w:ind w:firstLine="0"/>
              <w:rPr>
                <w:rFonts w:asciiTheme="minorHAnsi" w:hAnsiTheme="minorHAnsi" w:cstheme="minorBidi"/>
                <w:bCs/>
              </w:rPr>
            </w:pPr>
            <w:r w:rsidRPr="006E4A7B">
              <w:rPr>
                <w:bCs/>
              </w:rPr>
              <w:t>4.1</w:t>
            </w:r>
          </w:p>
        </w:tc>
        <w:tc>
          <w:tcPr>
            <w:tcW w:w="3120" w:type="dxa"/>
            <w:gridSpan w:val="2"/>
            <w:tcBorders>
              <w:top w:val="single" w:sz="4" w:space="0" w:color="auto"/>
              <w:left w:val="single" w:sz="4" w:space="0" w:color="auto"/>
              <w:bottom w:val="single" w:sz="4" w:space="0" w:color="auto"/>
              <w:right w:val="single" w:sz="4" w:space="0" w:color="auto"/>
            </w:tcBorders>
            <w:hideMark/>
          </w:tcPr>
          <w:p w14:paraId="1C7D8239" w14:textId="77777777" w:rsidR="00414500" w:rsidRPr="006E4A7B" w:rsidRDefault="00414500" w:rsidP="00457B73">
            <w:pPr>
              <w:spacing w:line="240" w:lineRule="auto"/>
              <w:ind w:firstLine="0"/>
              <w:jc w:val="left"/>
              <w:rPr>
                <w:bCs/>
              </w:rPr>
            </w:pPr>
            <w:r w:rsidRPr="006E4A7B">
              <w:rPr>
                <w:bCs/>
              </w:rPr>
              <w:t>Reagavimo esant nepalankioms aplinkos sąlygoms algoritmo parengimas:</w:t>
            </w:r>
          </w:p>
        </w:tc>
        <w:tc>
          <w:tcPr>
            <w:tcW w:w="8081" w:type="dxa"/>
            <w:gridSpan w:val="2"/>
            <w:tcBorders>
              <w:top w:val="single" w:sz="4" w:space="0" w:color="auto"/>
              <w:left w:val="single" w:sz="4" w:space="0" w:color="auto"/>
              <w:bottom w:val="single" w:sz="4" w:space="0" w:color="auto"/>
              <w:right w:val="single" w:sz="4" w:space="0" w:color="auto"/>
            </w:tcBorders>
            <w:hideMark/>
          </w:tcPr>
          <w:p w14:paraId="15F9757D" w14:textId="77777777" w:rsidR="00414500" w:rsidRPr="006E4A7B" w:rsidRDefault="00414500" w:rsidP="00414500">
            <w:pPr>
              <w:spacing w:line="240" w:lineRule="auto"/>
              <w:rPr>
                <w:rFonts w:cs="Calibri"/>
                <w:color w:val="000000"/>
                <w:sz w:val="22"/>
                <w:szCs w:val="22"/>
              </w:rPr>
            </w:pPr>
            <w:r w:rsidRPr="006E4A7B">
              <w:rPr>
                <w:rFonts w:cs="Calibri"/>
                <w:color w:val="000000"/>
              </w:rPr>
              <w:t>Siekiant operatyviai reaguoti į susidariusias aplinkybes, kurios gali lemti taršos kietosiomis dalelėmis viršijimus, rekomenduojama parengti reagavimo algoritmą, numatant būklės stebėjimo, informacijos perdavimo, gyventojų informavimo,  veiksmų iniciavimo ir nutraukimo procedūras.</w:t>
            </w:r>
          </w:p>
        </w:tc>
        <w:tc>
          <w:tcPr>
            <w:tcW w:w="1134" w:type="dxa"/>
            <w:gridSpan w:val="2"/>
            <w:tcBorders>
              <w:top w:val="single" w:sz="4" w:space="0" w:color="auto"/>
              <w:left w:val="single" w:sz="4" w:space="0" w:color="auto"/>
              <w:bottom w:val="single" w:sz="4" w:space="0" w:color="auto"/>
              <w:right w:val="single" w:sz="4" w:space="0" w:color="auto"/>
            </w:tcBorders>
            <w:hideMark/>
          </w:tcPr>
          <w:p w14:paraId="1E1CF967"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5898B8B6" w14:textId="77777777" w:rsidR="00414500" w:rsidRPr="006E4A7B" w:rsidRDefault="00414500" w:rsidP="00414500">
            <w:pPr>
              <w:spacing w:line="240" w:lineRule="auto"/>
              <w:ind w:firstLine="0"/>
              <w:rPr>
                <w:rFonts w:cs="Calibri"/>
                <w:color w:val="000000"/>
              </w:rPr>
            </w:pPr>
            <w:r w:rsidRPr="006E4A7B">
              <w:rPr>
                <w:rFonts w:cs="Calibri"/>
                <w:color w:val="000000"/>
              </w:rPr>
              <w:t>Visa miestas</w:t>
            </w:r>
          </w:p>
        </w:tc>
      </w:tr>
      <w:tr w:rsidR="00414500" w:rsidRPr="006E4A7B" w14:paraId="484701E1" w14:textId="77777777" w:rsidTr="00414500">
        <w:trPr>
          <w:trHeight w:val="1409"/>
        </w:trPr>
        <w:tc>
          <w:tcPr>
            <w:tcW w:w="676" w:type="dxa"/>
            <w:tcBorders>
              <w:top w:val="single" w:sz="4" w:space="0" w:color="auto"/>
              <w:left w:val="single" w:sz="4" w:space="0" w:color="auto"/>
              <w:bottom w:val="single" w:sz="4" w:space="0" w:color="auto"/>
              <w:right w:val="single" w:sz="4" w:space="0" w:color="auto"/>
            </w:tcBorders>
            <w:hideMark/>
          </w:tcPr>
          <w:p w14:paraId="071C0CCA" w14:textId="0A6355FD" w:rsidR="00414500" w:rsidRPr="006E4A7B" w:rsidRDefault="00414500" w:rsidP="00414500">
            <w:pPr>
              <w:spacing w:line="240" w:lineRule="auto"/>
              <w:ind w:firstLine="0"/>
              <w:rPr>
                <w:rFonts w:asciiTheme="minorHAnsi" w:hAnsiTheme="minorHAnsi" w:cstheme="minorBidi"/>
                <w:bCs/>
              </w:rPr>
            </w:pPr>
            <w:r w:rsidRPr="006E4A7B">
              <w:rPr>
                <w:bCs/>
              </w:rPr>
              <w:t>4.2</w:t>
            </w:r>
            <w:r w:rsidR="008F3F7D" w:rsidRPr="006E4A7B">
              <w:rPr>
                <w:bCs/>
              </w:rPr>
              <w:t>-4.3</w:t>
            </w:r>
          </w:p>
        </w:tc>
        <w:tc>
          <w:tcPr>
            <w:tcW w:w="3120" w:type="dxa"/>
            <w:gridSpan w:val="2"/>
            <w:tcBorders>
              <w:top w:val="single" w:sz="4" w:space="0" w:color="auto"/>
              <w:left w:val="single" w:sz="4" w:space="0" w:color="auto"/>
              <w:bottom w:val="single" w:sz="4" w:space="0" w:color="auto"/>
              <w:right w:val="single" w:sz="4" w:space="0" w:color="auto"/>
            </w:tcBorders>
            <w:hideMark/>
          </w:tcPr>
          <w:p w14:paraId="5A2353F5" w14:textId="77777777" w:rsidR="00414500" w:rsidRPr="006E4A7B" w:rsidRDefault="00414500" w:rsidP="00457B73">
            <w:pPr>
              <w:spacing w:line="240" w:lineRule="auto"/>
              <w:ind w:firstLine="0"/>
              <w:jc w:val="left"/>
              <w:rPr>
                <w:rFonts w:cs="Calibri"/>
                <w:sz w:val="22"/>
                <w:szCs w:val="22"/>
              </w:rPr>
            </w:pPr>
            <w:r w:rsidRPr="006E4A7B">
              <w:rPr>
                <w:rFonts w:cs="Calibri"/>
              </w:rPr>
              <w:t>Parengti technines, technologines, organizacines priemones ir jų panaudojimo reglamentą oro užterštumo atvejais:</w:t>
            </w:r>
          </w:p>
        </w:tc>
        <w:tc>
          <w:tcPr>
            <w:tcW w:w="8081" w:type="dxa"/>
            <w:gridSpan w:val="2"/>
            <w:tcBorders>
              <w:top w:val="single" w:sz="4" w:space="0" w:color="auto"/>
              <w:left w:val="single" w:sz="4" w:space="0" w:color="auto"/>
              <w:bottom w:val="single" w:sz="4" w:space="0" w:color="auto"/>
              <w:right w:val="single" w:sz="4" w:space="0" w:color="auto"/>
            </w:tcBorders>
            <w:hideMark/>
          </w:tcPr>
          <w:p w14:paraId="1858CF26" w14:textId="77777777" w:rsidR="00414500" w:rsidRPr="006E4A7B" w:rsidRDefault="00414500" w:rsidP="00414500">
            <w:pPr>
              <w:spacing w:line="240" w:lineRule="auto"/>
              <w:rPr>
                <w:rFonts w:cs="Calibri"/>
                <w:color w:val="000000"/>
              </w:rPr>
            </w:pPr>
            <w:r w:rsidRPr="006E4A7B">
              <w:rPr>
                <w:rFonts w:cs="Calibri"/>
                <w:color w:val="000000"/>
              </w:rPr>
              <w:t>Esant padidėjusiam oro užterštumui, būtina operatyviai informuoti gyventojus apie taršos lygį, galimą pavojų sveikatai, būtinas saugumo priemones bei taikomus apribojimus kuro ir atliekų deginimui. Taršai mažinti rekomenduojama taikyti priemones, skirtas eismo intensyvumui užterštose teritorijose mažinti, ribojant eismą, nukreipiant transportą kitomis kryptimis arba skatinant laikinai atsisakyti kelionės automobiliu, pasirenkant visuomeninį transportą. Pakeltosios taršos lygį rekomenduojama mažinti valant, laistant gatves bei išvežant susikaupusį smėlį / druską.</w:t>
            </w:r>
          </w:p>
        </w:tc>
        <w:tc>
          <w:tcPr>
            <w:tcW w:w="1134" w:type="dxa"/>
            <w:gridSpan w:val="2"/>
            <w:tcBorders>
              <w:top w:val="single" w:sz="4" w:space="0" w:color="auto"/>
              <w:left w:val="single" w:sz="4" w:space="0" w:color="auto"/>
              <w:bottom w:val="single" w:sz="4" w:space="0" w:color="auto"/>
              <w:right w:val="single" w:sz="4" w:space="0" w:color="auto"/>
            </w:tcBorders>
            <w:hideMark/>
          </w:tcPr>
          <w:p w14:paraId="220FA2EC" w14:textId="77777777" w:rsidR="00414500" w:rsidRPr="006E4A7B" w:rsidRDefault="00414500" w:rsidP="00414500">
            <w:pPr>
              <w:spacing w:line="240" w:lineRule="auto"/>
              <w:ind w:firstLine="0"/>
              <w:rPr>
                <w:rFonts w:cs="Calibri"/>
                <w:color w:val="000000"/>
              </w:rPr>
            </w:pPr>
            <w:r w:rsidRPr="006E4A7B">
              <w:rPr>
                <w:rFonts w:cs="Calibri"/>
                <w:color w:val="000000"/>
              </w:rPr>
              <w:t>Vidutinis</w:t>
            </w:r>
          </w:p>
        </w:tc>
        <w:tc>
          <w:tcPr>
            <w:tcW w:w="1134" w:type="dxa"/>
            <w:tcBorders>
              <w:top w:val="single" w:sz="4" w:space="0" w:color="auto"/>
              <w:left w:val="single" w:sz="4" w:space="0" w:color="auto"/>
              <w:bottom w:val="single" w:sz="4" w:space="0" w:color="auto"/>
              <w:right w:val="single" w:sz="4" w:space="0" w:color="auto"/>
            </w:tcBorders>
            <w:hideMark/>
          </w:tcPr>
          <w:p w14:paraId="4CEA0177" w14:textId="77777777" w:rsidR="00414500" w:rsidRPr="006E4A7B" w:rsidRDefault="00414500" w:rsidP="00414500">
            <w:pPr>
              <w:spacing w:line="240" w:lineRule="auto"/>
              <w:ind w:firstLine="0"/>
              <w:rPr>
                <w:rFonts w:cs="Calibri"/>
                <w:color w:val="000000"/>
              </w:rPr>
            </w:pPr>
            <w:r w:rsidRPr="006E4A7B">
              <w:rPr>
                <w:rFonts w:cs="Calibri"/>
                <w:color w:val="000000"/>
              </w:rPr>
              <w:t>Miesto dalis / Visas miestas</w:t>
            </w:r>
          </w:p>
        </w:tc>
      </w:tr>
    </w:tbl>
    <w:p w14:paraId="342281A1" w14:textId="77777777" w:rsidR="00894907" w:rsidRPr="006E4A7B" w:rsidRDefault="00894907">
      <w:pPr>
        <w:spacing w:after="200" w:line="276" w:lineRule="auto"/>
        <w:ind w:firstLine="0"/>
        <w:jc w:val="left"/>
        <w:rPr>
          <w:rFonts w:asciiTheme="majorHAnsi" w:eastAsia="Times New Roman" w:hAnsiTheme="majorHAnsi"/>
          <w:b/>
          <w:color w:val="365F91" w:themeColor="accent1" w:themeShade="BF"/>
          <w:sz w:val="32"/>
        </w:rPr>
      </w:pPr>
    </w:p>
    <w:p w14:paraId="11180077" w14:textId="77777777" w:rsidR="00C23ED1" w:rsidRPr="006E4A7B" w:rsidRDefault="00C23ED1" w:rsidP="002A4D8D">
      <w:pPr>
        <w:pStyle w:val="Antrat1"/>
        <w:numPr>
          <w:ilvl w:val="0"/>
          <w:numId w:val="2"/>
        </w:numPr>
        <w:spacing w:after="240"/>
        <w:jc w:val="center"/>
        <w:rPr>
          <w:rFonts w:eastAsiaTheme="minorEastAsia"/>
          <w:b/>
          <w:caps/>
          <w:sz w:val="36"/>
          <w:lang w:eastAsia="en-GB"/>
        </w:rPr>
      </w:pPr>
      <w:bookmarkStart w:id="270" w:name="_Toc31967580"/>
      <w:bookmarkStart w:id="271" w:name="_Toc48832051"/>
      <w:r w:rsidRPr="006E4A7B">
        <w:rPr>
          <w:rFonts w:eastAsiaTheme="minorEastAsia"/>
          <w:b/>
          <w:caps/>
          <w:sz w:val="36"/>
          <w:lang w:eastAsia="en-GB"/>
        </w:rPr>
        <w:t>Oro kokybės valdymo priemonių planas</w:t>
      </w:r>
      <w:bookmarkEnd w:id="270"/>
      <w:bookmarkEnd w:id="271"/>
    </w:p>
    <w:p w14:paraId="6E7B7942" w14:textId="77777777" w:rsidR="0097751E" w:rsidRPr="006E4A7B" w:rsidRDefault="0097751E" w:rsidP="0097751E">
      <w:pPr>
        <w:pStyle w:val="Antrat2"/>
        <w:keepLines w:val="0"/>
        <w:numPr>
          <w:ilvl w:val="1"/>
          <w:numId w:val="2"/>
        </w:numPr>
        <w:spacing w:before="240" w:after="240"/>
        <w:jc w:val="center"/>
        <w:rPr>
          <w:rFonts w:eastAsia="Times New Roman" w:cstheme="minorHAnsi"/>
          <w:b/>
          <w:sz w:val="32"/>
          <w:szCs w:val="24"/>
        </w:rPr>
      </w:pPr>
      <w:r w:rsidRPr="006E4A7B">
        <w:rPr>
          <w:rFonts w:eastAsia="Times New Roman" w:cstheme="minorHAnsi"/>
          <w:b/>
          <w:sz w:val="32"/>
          <w:szCs w:val="24"/>
        </w:rPr>
        <w:t>Pozityvų poveikį aplinkos oro kokybei darančios Klaipėdos miesto savivaldybės vykdomos priemonės</w:t>
      </w:r>
    </w:p>
    <w:p w14:paraId="11E7C9E6" w14:textId="3D5FB76B" w:rsidR="0097751E" w:rsidRPr="006E4A7B" w:rsidRDefault="0097751E" w:rsidP="0097751E">
      <w:pPr>
        <w:spacing w:after="200" w:line="276" w:lineRule="auto"/>
      </w:pPr>
      <w:r w:rsidRPr="006E4A7B">
        <w:t>Klaipėdos miesto savivaldybės strateginiuose dokumentuose yra numatyta nemažai projektų ir priemonių, kurios turės teigiamą poveikį aplinkos oro kokybei Klaipėdos mieste. Dalis iš numatytų priemonių sutampa su programos poreikių analizėje identifikuotomis taršos šaltinių grupėmis ir teršalais, kuriems reikalinga ar rekomenduotina numatyti priemones. Lentelėje 7.</w:t>
      </w:r>
      <w:r w:rsidR="008B37D7">
        <w:t>1</w:t>
      </w:r>
      <w:r w:rsidR="0089643B">
        <w:t>.1 pateikiamos S</w:t>
      </w:r>
      <w:r w:rsidRPr="006E4A7B">
        <w:t xml:space="preserve">avivaldybės strateginiuose dokumentuose numatytos veiklos ir priemonės, kurios programos rengėjų vertinimu turės reikšmingą pozityvų poveikį aplinkos oro kokybei. Siūlant naujas oro kokybės gerinimo priemones buvo atsižvelgta į žemiau pateiktas veiklas, darant prielaidą, kad nurodytos priemonės bus įgyvendintos pagal numatytus planus. Kai kuriais atvejais programos rengėjų siūlomos įgyvendinti naujos priemonės papildo ar patikslina jau esamas, žemiau pateiktas, priemones.  </w:t>
      </w:r>
    </w:p>
    <w:p w14:paraId="043925D8" w14:textId="68F869F8" w:rsidR="0097751E" w:rsidRPr="006E4A7B" w:rsidRDefault="0097751E" w:rsidP="0097751E">
      <w:pPr>
        <w:pStyle w:val="Lentelespanavinimas"/>
      </w:pPr>
      <w:r w:rsidRPr="006E4A7B">
        <w:t xml:space="preserve">Lentelė 7.1.1 Pozityvų poveikį aplinkos orui darančios Klaipėdos m. savivaldybės vykdomos ir planuojamos vykdyti priemonės </w:t>
      </w:r>
    </w:p>
    <w:tbl>
      <w:tblPr>
        <w:tblW w:w="14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
        <w:gridCol w:w="1995"/>
        <w:gridCol w:w="4394"/>
        <w:gridCol w:w="1134"/>
        <w:gridCol w:w="2977"/>
        <w:gridCol w:w="794"/>
        <w:gridCol w:w="340"/>
        <w:gridCol w:w="340"/>
        <w:gridCol w:w="567"/>
        <w:gridCol w:w="567"/>
        <w:gridCol w:w="567"/>
      </w:tblGrid>
      <w:tr w:rsidR="0097751E" w:rsidRPr="006E4A7B" w14:paraId="335CF91E" w14:textId="77777777" w:rsidTr="006E4A7B">
        <w:trPr>
          <w:cantSplit/>
          <w:trHeight w:val="2235"/>
        </w:trPr>
        <w:tc>
          <w:tcPr>
            <w:tcW w:w="523" w:type="dxa"/>
            <w:shd w:val="clear" w:color="000000" w:fill="FFFFFF"/>
            <w:vAlign w:val="center"/>
            <w:hideMark/>
          </w:tcPr>
          <w:p w14:paraId="1F6D862B"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Eil. Nr.</w:t>
            </w:r>
          </w:p>
        </w:tc>
        <w:tc>
          <w:tcPr>
            <w:tcW w:w="1995" w:type="dxa"/>
            <w:shd w:val="clear" w:color="auto" w:fill="auto"/>
            <w:vAlign w:val="center"/>
            <w:hideMark/>
          </w:tcPr>
          <w:p w14:paraId="47C0EA06"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w:t>
            </w:r>
          </w:p>
        </w:tc>
        <w:tc>
          <w:tcPr>
            <w:tcW w:w="4394" w:type="dxa"/>
            <w:shd w:val="clear" w:color="auto" w:fill="auto"/>
            <w:vAlign w:val="center"/>
            <w:hideMark/>
          </w:tcPr>
          <w:p w14:paraId="4EDED02E"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Trumpas aprašymas</w:t>
            </w:r>
          </w:p>
        </w:tc>
        <w:tc>
          <w:tcPr>
            <w:tcW w:w="1134" w:type="dxa"/>
            <w:shd w:val="clear" w:color="auto" w:fill="auto"/>
            <w:vAlign w:val="center"/>
            <w:hideMark/>
          </w:tcPr>
          <w:p w14:paraId="54E5530B" w14:textId="77777777" w:rsidR="0097751E" w:rsidRPr="006E4A7B" w:rsidRDefault="0097751E" w:rsidP="006E4A7B">
            <w:pPr>
              <w:spacing w:line="240" w:lineRule="auto"/>
              <w:ind w:right="-58"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Priemonės vykdymo laikas</w:t>
            </w:r>
          </w:p>
        </w:tc>
        <w:tc>
          <w:tcPr>
            <w:tcW w:w="2977" w:type="dxa"/>
            <w:shd w:val="clear" w:color="auto" w:fill="auto"/>
            <w:vAlign w:val="center"/>
            <w:hideMark/>
          </w:tcPr>
          <w:p w14:paraId="7CAFC12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Laukiami rezultatai</w:t>
            </w:r>
          </w:p>
        </w:tc>
        <w:tc>
          <w:tcPr>
            <w:tcW w:w="794" w:type="dxa"/>
            <w:shd w:val="clear" w:color="auto" w:fill="auto"/>
            <w:textDirection w:val="btLr"/>
            <w:vAlign w:val="center"/>
            <w:hideMark/>
          </w:tcPr>
          <w:p w14:paraId="7D912404" w14:textId="77777777" w:rsidR="0097751E" w:rsidRPr="006E4A7B" w:rsidRDefault="0097751E" w:rsidP="006E4A7B">
            <w:pPr>
              <w:spacing w:line="240" w:lineRule="auto"/>
              <w:ind w:left="57" w:right="59"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Strateginis planavimo dokumentas*</w:t>
            </w:r>
          </w:p>
        </w:tc>
        <w:tc>
          <w:tcPr>
            <w:tcW w:w="340" w:type="dxa"/>
            <w:shd w:val="clear" w:color="auto" w:fill="auto"/>
            <w:textDirection w:val="btLr"/>
            <w:vAlign w:val="center"/>
            <w:hideMark/>
          </w:tcPr>
          <w:p w14:paraId="441FB89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Teritorinis poveikis**</w:t>
            </w:r>
          </w:p>
        </w:tc>
        <w:tc>
          <w:tcPr>
            <w:tcW w:w="340" w:type="dxa"/>
            <w:shd w:val="clear" w:color="auto" w:fill="auto"/>
            <w:textDirection w:val="btLr"/>
            <w:vAlign w:val="center"/>
            <w:hideMark/>
          </w:tcPr>
          <w:p w14:paraId="0FF984E6"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Poveikis oro kokybei***</w:t>
            </w:r>
          </w:p>
        </w:tc>
        <w:tc>
          <w:tcPr>
            <w:tcW w:w="567" w:type="dxa"/>
            <w:shd w:val="clear" w:color="auto" w:fill="auto"/>
            <w:textDirection w:val="btLr"/>
            <w:vAlign w:val="center"/>
            <w:hideMark/>
          </w:tcPr>
          <w:p w14:paraId="726C31AF"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Azoto dioksido (NO</w:t>
            </w:r>
            <w:r w:rsidRPr="005A76F0">
              <w:rPr>
                <w:rFonts w:eastAsia="Times New Roman" w:cs="Calibri"/>
                <w:b/>
                <w:bCs/>
                <w:noProof w:val="0"/>
                <w:sz w:val="22"/>
                <w:szCs w:val="22"/>
                <w:vertAlign w:val="subscript"/>
                <w:lang w:eastAsia="en-GB"/>
              </w:rPr>
              <w:t>2</w:t>
            </w:r>
            <w:r w:rsidRPr="006E4A7B">
              <w:rPr>
                <w:rFonts w:eastAsia="Times New Roman" w:cs="Calibri"/>
                <w:b/>
                <w:bCs/>
                <w:noProof w:val="0"/>
                <w:sz w:val="22"/>
                <w:szCs w:val="22"/>
                <w:lang w:eastAsia="en-GB"/>
              </w:rPr>
              <w:t>) konc. mažėjimas</w:t>
            </w:r>
          </w:p>
        </w:tc>
        <w:tc>
          <w:tcPr>
            <w:tcW w:w="567" w:type="dxa"/>
            <w:shd w:val="clear" w:color="auto" w:fill="auto"/>
            <w:textDirection w:val="btLr"/>
            <w:vAlign w:val="center"/>
            <w:hideMark/>
          </w:tcPr>
          <w:p w14:paraId="3BBB0760"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Kietųjų dalelių (KD</w:t>
            </w:r>
            <w:r w:rsidRPr="005A76F0">
              <w:rPr>
                <w:rFonts w:eastAsia="Times New Roman" w:cs="Calibri"/>
                <w:b/>
                <w:bCs/>
                <w:noProof w:val="0"/>
                <w:sz w:val="22"/>
                <w:szCs w:val="22"/>
                <w:vertAlign w:val="subscript"/>
                <w:lang w:eastAsia="en-GB"/>
              </w:rPr>
              <w:t>10</w:t>
            </w:r>
            <w:r w:rsidRPr="006E4A7B">
              <w:rPr>
                <w:rFonts w:eastAsia="Times New Roman" w:cs="Calibri"/>
                <w:b/>
                <w:bCs/>
                <w:noProof w:val="0"/>
                <w:sz w:val="22"/>
                <w:szCs w:val="22"/>
                <w:lang w:eastAsia="en-GB"/>
              </w:rPr>
              <w:t>) konc. mažėjimas</w:t>
            </w:r>
          </w:p>
        </w:tc>
        <w:tc>
          <w:tcPr>
            <w:tcW w:w="567" w:type="dxa"/>
            <w:shd w:val="clear" w:color="auto" w:fill="auto"/>
            <w:textDirection w:val="btLr"/>
            <w:vAlign w:val="center"/>
            <w:hideMark/>
          </w:tcPr>
          <w:p w14:paraId="1116D10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Kietųjų dalelių (KD</w:t>
            </w:r>
            <w:r w:rsidRPr="005A76F0">
              <w:rPr>
                <w:rFonts w:eastAsia="Times New Roman" w:cs="Calibri"/>
                <w:b/>
                <w:bCs/>
                <w:noProof w:val="0"/>
                <w:sz w:val="22"/>
                <w:szCs w:val="22"/>
                <w:vertAlign w:val="subscript"/>
                <w:lang w:eastAsia="en-GB"/>
              </w:rPr>
              <w:t>2.5</w:t>
            </w:r>
            <w:r w:rsidRPr="006E4A7B">
              <w:rPr>
                <w:rFonts w:eastAsia="Times New Roman" w:cs="Calibri"/>
                <w:b/>
                <w:bCs/>
                <w:noProof w:val="0"/>
                <w:sz w:val="22"/>
                <w:szCs w:val="22"/>
                <w:lang w:eastAsia="en-GB"/>
              </w:rPr>
              <w:t>) konc. mažėjimas</w:t>
            </w:r>
          </w:p>
        </w:tc>
      </w:tr>
      <w:tr w:rsidR="0097751E" w:rsidRPr="006E4A7B" w14:paraId="6E904DDA" w14:textId="77777777" w:rsidTr="006E4A7B">
        <w:trPr>
          <w:trHeight w:val="340"/>
        </w:trPr>
        <w:tc>
          <w:tcPr>
            <w:tcW w:w="523" w:type="dxa"/>
            <w:shd w:val="clear" w:color="auto" w:fill="EAF1DD" w:themeFill="accent3" w:themeFillTint="33"/>
            <w:vAlign w:val="center"/>
          </w:tcPr>
          <w:p w14:paraId="10CDC1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w:t>
            </w:r>
          </w:p>
        </w:tc>
        <w:tc>
          <w:tcPr>
            <w:tcW w:w="13675" w:type="dxa"/>
            <w:gridSpan w:val="10"/>
            <w:shd w:val="clear" w:color="auto" w:fill="EAF1DD" w:themeFill="accent3" w:themeFillTint="33"/>
            <w:vAlign w:val="center"/>
          </w:tcPr>
          <w:p w14:paraId="4071F35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Mobiliųjų oro taršos šaltinių emisijų mažinimas</w:t>
            </w:r>
          </w:p>
        </w:tc>
      </w:tr>
      <w:tr w:rsidR="0097751E" w:rsidRPr="006E4A7B" w14:paraId="4E8D8AA0" w14:textId="77777777" w:rsidTr="006E4A7B">
        <w:trPr>
          <w:trHeight w:val="340"/>
        </w:trPr>
        <w:tc>
          <w:tcPr>
            <w:tcW w:w="523" w:type="dxa"/>
            <w:shd w:val="clear" w:color="auto" w:fill="auto"/>
            <w:vAlign w:val="center"/>
          </w:tcPr>
          <w:p w14:paraId="3107A5D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1.1</w:t>
            </w:r>
          </w:p>
        </w:tc>
        <w:tc>
          <w:tcPr>
            <w:tcW w:w="13675" w:type="dxa"/>
            <w:gridSpan w:val="10"/>
            <w:shd w:val="clear" w:color="auto" w:fill="auto"/>
            <w:vAlign w:val="center"/>
          </w:tcPr>
          <w:p w14:paraId="0D714C6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Klaipėdos miesto kelių eismo infrastruktūros gerinimas ir priežiūra</w:t>
            </w:r>
            <w:r w:rsidRPr="006E4A7B">
              <w:rPr>
                <w:rFonts w:eastAsia="Times New Roman" w:cs="Calibri"/>
                <w:noProof w:val="0"/>
                <w:sz w:val="22"/>
                <w:szCs w:val="22"/>
                <w:lang w:eastAsia="en-GB"/>
              </w:rPr>
              <w:t> </w:t>
            </w:r>
          </w:p>
        </w:tc>
      </w:tr>
      <w:tr w:rsidR="0097751E" w:rsidRPr="006E4A7B" w14:paraId="111888DB" w14:textId="77777777" w:rsidTr="006E4A7B">
        <w:trPr>
          <w:trHeight w:val="252"/>
        </w:trPr>
        <w:tc>
          <w:tcPr>
            <w:tcW w:w="523" w:type="dxa"/>
            <w:shd w:val="clear" w:color="auto" w:fill="auto"/>
            <w:vAlign w:val="center"/>
            <w:hideMark/>
          </w:tcPr>
          <w:p w14:paraId="270BE93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0EFF2C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rekonstrukcija ir naujų atkarpų tiesimas</w:t>
            </w:r>
          </w:p>
        </w:tc>
        <w:tc>
          <w:tcPr>
            <w:tcW w:w="4394" w:type="dxa"/>
            <w:shd w:val="clear" w:color="auto" w:fill="auto"/>
            <w:vAlign w:val="center"/>
            <w:hideMark/>
          </w:tcPr>
          <w:p w14:paraId="6E56B5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Gatvių rekonstravimas, gatvių tinklo modernizavimas </w:t>
            </w:r>
          </w:p>
        </w:tc>
        <w:tc>
          <w:tcPr>
            <w:tcW w:w="1134" w:type="dxa"/>
            <w:shd w:val="clear" w:color="auto" w:fill="auto"/>
            <w:vAlign w:val="center"/>
            <w:hideMark/>
          </w:tcPr>
          <w:p w14:paraId="0F79BEF5" w14:textId="73264401" w:rsidR="0097751E" w:rsidRPr="006E4A7B" w:rsidRDefault="0097751E" w:rsidP="0089643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2019</w:t>
            </w:r>
            <w:r w:rsidR="0089643B">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2977" w:type="dxa"/>
            <w:shd w:val="clear" w:color="auto" w:fill="auto"/>
            <w:vAlign w:val="center"/>
            <w:hideMark/>
          </w:tcPr>
          <w:p w14:paraId="4C9F79C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Padidėjęs transporto priemonių srauto greitis, sumažėjusios spūstys. Sumažėjusi tarša azoto oksidais, kietosiomis dalelėmis. </w:t>
            </w:r>
          </w:p>
        </w:tc>
        <w:tc>
          <w:tcPr>
            <w:tcW w:w="794" w:type="dxa"/>
            <w:shd w:val="clear" w:color="auto" w:fill="auto"/>
            <w:vAlign w:val="center"/>
            <w:hideMark/>
          </w:tcPr>
          <w:p w14:paraId="1D0F605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SVP</w:t>
            </w:r>
          </w:p>
        </w:tc>
        <w:tc>
          <w:tcPr>
            <w:tcW w:w="340" w:type="dxa"/>
            <w:shd w:val="clear" w:color="auto" w:fill="auto"/>
            <w:vAlign w:val="center"/>
            <w:hideMark/>
          </w:tcPr>
          <w:p w14:paraId="71EEF6E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77825F2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5F88F1D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3B3D3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4BFE74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4C4C2E91" w14:textId="77777777" w:rsidTr="006E4A7B">
        <w:trPr>
          <w:trHeight w:val="1080"/>
        </w:trPr>
        <w:tc>
          <w:tcPr>
            <w:tcW w:w="523" w:type="dxa"/>
            <w:shd w:val="clear" w:color="auto" w:fill="auto"/>
            <w:vAlign w:val="center"/>
            <w:hideMark/>
          </w:tcPr>
          <w:p w14:paraId="7546E8E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hideMark/>
          </w:tcPr>
          <w:p w14:paraId="3C622B0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Transporto koridorių realizavimas</w:t>
            </w:r>
          </w:p>
        </w:tc>
        <w:tc>
          <w:tcPr>
            <w:tcW w:w="4394" w:type="dxa"/>
            <w:shd w:val="clear" w:color="auto" w:fill="auto"/>
            <w:vAlign w:val="center"/>
            <w:hideMark/>
          </w:tcPr>
          <w:p w14:paraId="1D1A8E0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Baltijos pr., Šilutės pl. ir Vilniaus pl. žiedinės sankryžos rekonstrukcija</w:t>
            </w:r>
            <w:r w:rsidRPr="006E4A7B">
              <w:rPr>
                <w:rFonts w:eastAsia="Times New Roman" w:cs="Calibri"/>
                <w:noProof w:val="0"/>
                <w:sz w:val="22"/>
                <w:szCs w:val="22"/>
                <w:lang w:eastAsia="en-GB"/>
              </w:rPr>
              <w:br/>
              <w:t xml:space="preserve"> - Statybininkų pr. tęsinio tiesimas nuo Šilutės pl. per LEZ teritoriją iki 141 kelio: II etapas – Lypkių gatvės ruožo nuo Šilutės pl. tiesimas;</w:t>
            </w:r>
            <w:r w:rsidRPr="006E4A7B">
              <w:rPr>
                <w:rFonts w:eastAsia="Times New Roman" w:cs="Calibri"/>
                <w:noProof w:val="0"/>
                <w:sz w:val="22"/>
                <w:szCs w:val="22"/>
                <w:lang w:eastAsia="en-GB"/>
              </w:rPr>
              <w:br/>
              <w:t>- Sunkiojo transporto koridoriaus įrengimas (Pietinis apvažiavimas)</w:t>
            </w:r>
          </w:p>
        </w:tc>
        <w:tc>
          <w:tcPr>
            <w:tcW w:w="1134" w:type="dxa"/>
            <w:shd w:val="clear" w:color="auto" w:fill="auto"/>
            <w:vAlign w:val="center"/>
            <w:hideMark/>
          </w:tcPr>
          <w:p w14:paraId="1EC7897F" w14:textId="620BAD41"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67F296A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Padidėjęs transporto priemonių srauto greitis, sumažėjusios spūstys. Sumažėjusi tarša azoto oksidais, kietosiomis dalelėmis. </w:t>
            </w:r>
          </w:p>
        </w:tc>
        <w:tc>
          <w:tcPr>
            <w:tcW w:w="794" w:type="dxa"/>
            <w:shd w:val="clear" w:color="auto" w:fill="auto"/>
            <w:vAlign w:val="center"/>
            <w:hideMark/>
          </w:tcPr>
          <w:p w14:paraId="6089F2A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 SSVP, KEPS</w:t>
            </w:r>
          </w:p>
        </w:tc>
        <w:tc>
          <w:tcPr>
            <w:tcW w:w="340" w:type="dxa"/>
            <w:shd w:val="clear" w:color="auto" w:fill="auto"/>
            <w:vAlign w:val="center"/>
            <w:hideMark/>
          </w:tcPr>
          <w:p w14:paraId="27300D0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796F824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5E5D05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C7728E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269B4D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2192FBDA" w14:textId="77777777" w:rsidTr="006E4A7B">
        <w:trPr>
          <w:trHeight w:val="1426"/>
        </w:trPr>
        <w:tc>
          <w:tcPr>
            <w:tcW w:w="523" w:type="dxa"/>
            <w:shd w:val="clear" w:color="auto" w:fill="auto"/>
            <w:vAlign w:val="center"/>
            <w:hideMark/>
          </w:tcPr>
          <w:p w14:paraId="21A357E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995" w:type="dxa"/>
            <w:shd w:val="clear" w:color="auto" w:fill="auto"/>
            <w:vAlign w:val="center"/>
            <w:hideMark/>
          </w:tcPr>
          <w:p w14:paraId="1271047B" w14:textId="343AB4C6"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Transporto valdymo sistema Minijos g., Naujojo Uosto g., J. Janonio g</w:t>
            </w:r>
            <w:r w:rsidR="00D327F9">
              <w:rPr>
                <w:rFonts w:eastAsia="Times New Roman" w:cs="Calibri"/>
                <w:noProof w:val="0"/>
                <w:sz w:val="22"/>
                <w:szCs w:val="22"/>
                <w:lang w:eastAsia="en-GB"/>
              </w:rPr>
              <w:t>.</w:t>
            </w:r>
          </w:p>
        </w:tc>
        <w:tc>
          <w:tcPr>
            <w:tcW w:w="4394" w:type="dxa"/>
            <w:shd w:val="clear" w:color="auto" w:fill="auto"/>
            <w:vAlign w:val="center"/>
            <w:hideMark/>
          </w:tcPr>
          <w:p w14:paraId="14C58CF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Koordinuotos šviesoforų valdymo sistemos įrengimas </w:t>
            </w:r>
          </w:p>
          <w:p w14:paraId="79BCE478"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5E95D783" w14:textId="77777777" w:rsidR="0097751E" w:rsidRPr="006E4A7B" w:rsidRDefault="0097751E" w:rsidP="006E4A7B">
            <w:pPr>
              <w:spacing w:line="240" w:lineRule="auto"/>
              <w:ind w:firstLine="0"/>
              <w:jc w:val="left"/>
              <w:rPr>
                <w:rFonts w:eastAsia="Times New Roman" w:cs="Calibri"/>
                <w:b/>
                <w:bCs/>
                <w:i/>
                <w:i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3579A99D" w14:textId="7502740C"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2022</w:t>
            </w:r>
          </w:p>
        </w:tc>
        <w:tc>
          <w:tcPr>
            <w:tcW w:w="2977" w:type="dxa"/>
            <w:shd w:val="clear" w:color="auto" w:fill="auto"/>
            <w:vAlign w:val="center"/>
            <w:hideMark/>
          </w:tcPr>
          <w:p w14:paraId="176CAA8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transporto priemonių srauto greitis, sumažėjusios spūstys. Sumažėjusi tarša azoto oksidais ir kietosiomis dalelėmis.</w:t>
            </w:r>
          </w:p>
        </w:tc>
        <w:tc>
          <w:tcPr>
            <w:tcW w:w="794" w:type="dxa"/>
            <w:shd w:val="clear" w:color="auto" w:fill="auto"/>
            <w:vAlign w:val="center"/>
            <w:hideMark/>
          </w:tcPr>
          <w:p w14:paraId="3ED6C340"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SSVP, PORTIS </w:t>
            </w:r>
          </w:p>
        </w:tc>
        <w:tc>
          <w:tcPr>
            <w:tcW w:w="340" w:type="dxa"/>
            <w:shd w:val="clear" w:color="auto" w:fill="auto"/>
            <w:vAlign w:val="center"/>
            <w:hideMark/>
          </w:tcPr>
          <w:p w14:paraId="500D4FA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29B5BEF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3C6BE8E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2D2408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70262B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1AE636D2" w14:textId="77777777" w:rsidTr="006E4A7B">
        <w:trPr>
          <w:trHeight w:val="1319"/>
        </w:trPr>
        <w:tc>
          <w:tcPr>
            <w:tcW w:w="523" w:type="dxa"/>
            <w:shd w:val="clear" w:color="auto" w:fill="auto"/>
            <w:vAlign w:val="center"/>
            <w:hideMark/>
          </w:tcPr>
          <w:p w14:paraId="1ED4921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995" w:type="dxa"/>
            <w:shd w:val="clear" w:color="auto" w:fill="auto"/>
            <w:vAlign w:val="center"/>
            <w:hideMark/>
          </w:tcPr>
          <w:p w14:paraId="5BF5698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asfaltavimas</w:t>
            </w:r>
          </w:p>
        </w:tc>
        <w:tc>
          <w:tcPr>
            <w:tcW w:w="4394" w:type="dxa"/>
            <w:shd w:val="clear" w:color="auto" w:fill="auto"/>
            <w:vAlign w:val="center"/>
            <w:hideMark/>
          </w:tcPr>
          <w:p w14:paraId="70DE2C78" w14:textId="4D0DEABE"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Ištisinio asfaltbetonio dangos įrengimas, miesto gatv</w:t>
            </w:r>
            <w:r w:rsidR="00D327F9">
              <w:rPr>
                <w:rFonts w:eastAsia="Times New Roman" w:cs="Calibri"/>
                <w:noProof w:val="0"/>
                <w:sz w:val="22"/>
                <w:szCs w:val="22"/>
                <w:lang w:eastAsia="en-GB"/>
              </w:rPr>
              <w:t>ių</w:t>
            </w:r>
            <w:r w:rsidRPr="006E4A7B">
              <w:rPr>
                <w:rFonts w:eastAsia="Times New Roman" w:cs="Calibri"/>
                <w:noProof w:val="0"/>
                <w:sz w:val="22"/>
                <w:szCs w:val="22"/>
                <w:lang w:eastAsia="en-GB"/>
              </w:rPr>
              <w:t>, dviračių tak</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 xml:space="preserve">  ir kiem</w:t>
            </w:r>
            <w:r w:rsidR="00D327F9">
              <w:rPr>
                <w:rFonts w:eastAsia="Times New Roman" w:cs="Calibri"/>
                <w:noProof w:val="0"/>
                <w:sz w:val="22"/>
                <w:szCs w:val="22"/>
                <w:lang w:eastAsia="en-GB"/>
              </w:rPr>
              <w:t>ų remontas</w:t>
            </w:r>
            <w:r w:rsidRPr="006E4A7B">
              <w:rPr>
                <w:rFonts w:eastAsia="Times New Roman" w:cs="Calibri"/>
                <w:noProof w:val="0"/>
                <w:sz w:val="22"/>
                <w:szCs w:val="22"/>
                <w:lang w:eastAsia="en-GB"/>
              </w:rPr>
              <w:t xml:space="preserve">. </w:t>
            </w:r>
          </w:p>
          <w:p w14:paraId="165CDBED"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036DCEF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26A9B897" w14:textId="7A2ADD9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581B510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kietosiomis dalelėmis ir sumažėjusi pakeltoji tarša</w:t>
            </w:r>
          </w:p>
        </w:tc>
        <w:tc>
          <w:tcPr>
            <w:tcW w:w="794" w:type="dxa"/>
            <w:shd w:val="clear" w:color="auto" w:fill="auto"/>
            <w:vAlign w:val="center"/>
            <w:hideMark/>
          </w:tcPr>
          <w:p w14:paraId="2B010B2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ŽKP, KDP</w:t>
            </w:r>
          </w:p>
          <w:p w14:paraId="6216CB09"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p>
        </w:tc>
        <w:tc>
          <w:tcPr>
            <w:tcW w:w="340" w:type="dxa"/>
            <w:shd w:val="clear" w:color="auto" w:fill="auto"/>
            <w:vAlign w:val="center"/>
            <w:hideMark/>
          </w:tcPr>
          <w:p w14:paraId="1F78049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5A55EDE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567" w:type="dxa"/>
            <w:shd w:val="clear" w:color="auto" w:fill="auto"/>
            <w:noWrap/>
            <w:vAlign w:val="center"/>
            <w:hideMark/>
          </w:tcPr>
          <w:p w14:paraId="2D947BD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3460383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A5A07B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41883BE" w14:textId="77777777" w:rsidTr="006E4A7B">
        <w:trPr>
          <w:trHeight w:val="1253"/>
        </w:trPr>
        <w:tc>
          <w:tcPr>
            <w:tcW w:w="523" w:type="dxa"/>
            <w:shd w:val="clear" w:color="auto" w:fill="auto"/>
            <w:vAlign w:val="center"/>
            <w:hideMark/>
          </w:tcPr>
          <w:p w14:paraId="0CD1D3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1995" w:type="dxa"/>
            <w:shd w:val="clear" w:color="auto" w:fill="auto"/>
            <w:vAlign w:val="center"/>
            <w:hideMark/>
          </w:tcPr>
          <w:p w14:paraId="689D85B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valymas</w:t>
            </w:r>
          </w:p>
        </w:tc>
        <w:tc>
          <w:tcPr>
            <w:tcW w:w="4394" w:type="dxa"/>
            <w:shd w:val="clear" w:color="auto" w:fill="auto"/>
            <w:vAlign w:val="center"/>
            <w:hideMark/>
          </w:tcPr>
          <w:p w14:paraId="7E1F601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Atsižvelgiant į sezoniškumą ir meteorologines sąlygas, pakeltosios taršos mažinimas intensyviau valant, laistant gatves, žvyrkelius. </w:t>
            </w:r>
          </w:p>
          <w:p w14:paraId="14B675C7"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36D10CEA"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0CE93AA3" w14:textId="598456D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6A7B399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kietųjų dalelių ir pakeltoj tarša</w:t>
            </w:r>
          </w:p>
        </w:tc>
        <w:tc>
          <w:tcPr>
            <w:tcW w:w="794" w:type="dxa"/>
            <w:shd w:val="clear" w:color="auto" w:fill="auto"/>
            <w:vAlign w:val="center"/>
            <w:hideMark/>
          </w:tcPr>
          <w:p w14:paraId="145CF614"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w:t>
            </w:r>
          </w:p>
        </w:tc>
        <w:tc>
          <w:tcPr>
            <w:tcW w:w="340" w:type="dxa"/>
            <w:shd w:val="clear" w:color="auto" w:fill="auto"/>
            <w:vAlign w:val="center"/>
            <w:hideMark/>
          </w:tcPr>
          <w:p w14:paraId="4D5914C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6D7F53B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567" w:type="dxa"/>
            <w:shd w:val="clear" w:color="auto" w:fill="auto"/>
            <w:noWrap/>
            <w:vAlign w:val="center"/>
            <w:hideMark/>
          </w:tcPr>
          <w:p w14:paraId="48BB4E2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567" w:type="dxa"/>
            <w:shd w:val="clear" w:color="auto" w:fill="auto"/>
            <w:noWrap/>
            <w:vAlign w:val="center"/>
            <w:hideMark/>
          </w:tcPr>
          <w:p w14:paraId="54B1EA5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877B9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97751E" w:rsidRPr="006E4A7B" w14:paraId="4B5762DA" w14:textId="77777777" w:rsidTr="006E4A7B">
        <w:trPr>
          <w:trHeight w:val="315"/>
        </w:trPr>
        <w:tc>
          <w:tcPr>
            <w:tcW w:w="523" w:type="dxa"/>
            <w:shd w:val="clear" w:color="auto" w:fill="auto"/>
            <w:vAlign w:val="center"/>
            <w:hideMark/>
          </w:tcPr>
          <w:p w14:paraId="2B82E35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1995" w:type="dxa"/>
            <w:shd w:val="clear" w:color="auto" w:fill="auto"/>
            <w:vAlign w:val="center"/>
            <w:hideMark/>
          </w:tcPr>
          <w:p w14:paraId="5758803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Apsauginių želdynų formavimas</w:t>
            </w:r>
          </w:p>
        </w:tc>
        <w:tc>
          <w:tcPr>
            <w:tcW w:w="4394" w:type="dxa"/>
            <w:shd w:val="clear" w:color="auto" w:fill="auto"/>
            <w:vAlign w:val="center"/>
            <w:hideMark/>
          </w:tcPr>
          <w:p w14:paraId="793B57E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Želdinių sodinimas, tankinimas prie taršos šaltinių / pramonės veiklos zonų ir gyvenamųjų namų. </w:t>
            </w:r>
          </w:p>
          <w:p w14:paraId="74A83346" w14:textId="77777777" w:rsidR="0097751E" w:rsidRPr="006E4A7B" w:rsidRDefault="0097751E" w:rsidP="006E4A7B">
            <w:pPr>
              <w:spacing w:line="240" w:lineRule="auto"/>
              <w:ind w:firstLine="0"/>
              <w:jc w:val="left"/>
              <w:rPr>
                <w:rFonts w:eastAsia="Times New Roman" w:cs="Calibri"/>
                <w:i/>
                <w:iCs/>
                <w:noProof w:val="0"/>
                <w:sz w:val="22"/>
                <w:szCs w:val="22"/>
                <w:lang w:eastAsia="en-GB"/>
              </w:rPr>
            </w:pPr>
          </w:p>
          <w:p w14:paraId="73C3F618"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hideMark/>
          </w:tcPr>
          <w:p w14:paraId="3FC4E5B0" w14:textId="4504D76A"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7FAC6B3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taršos sklaida nuo taršos šaltinių, sumažėjusi pakeltoji tarša kietosiomis dalelėmis.</w:t>
            </w:r>
          </w:p>
        </w:tc>
        <w:tc>
          <w:tcPr>
            <w:tcW w:w="794" w:type="dxa"/>
            <w:shd w:val="clear" w:color="auto" w:fill="auto"/>
            <w:vAlign w:val="center"/>
            <w:hideMark/>
          </w:tcPr>
          <w:p w14:paraId="149A6531"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AŽP, SSVP </w:t>
            </w:r>
          </w:p>
        </w:tc>
        <w:tc>
          <w:tcPr>
            <w:tcW w:w="340" w:type="dxa"/>
            <w:shd w:val="clear" w:color="auto" w:fill="auto"/>
            <w:vAlign w:val="center"/>
            <w:hideMark/>
          </w:tcPr>
          <w:p w14:paraId="0228C97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340" w:type="dxa"/>
            <w:shd w:val="clear" w:color="auto" w:fill="auto"/>
            <w:vAlign w:val="center"/>
            <w:hideMark/>
          </w:tcPr>
          <w:p w14:paraId="71C5AAB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732986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567" w:type="dxa"/>
            <w:shd w:val="clear" w:color="auto" w:fill="auto"/>
            <w:noWrap/>
            <w:vAlign w:val="center"/>
            <w:hideMark/>
          </w:tcPr>
          <w:p w14:paraId="7B0C9BA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DBD1EE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4F4CEE40" w14:textId="77777777" w:rsidTr="006E4A7B">
        <w:trPr>
          <w:trHeight w:val="340"/>
        </w:trPr>
        <w:tc>
          <w:tcPr>
            <w:tcW w:w="523" w:type="dxa"/>
            <w:shd w:val="clear" w:color="auto" w:fill="auto"/>
            <w:vAlign w:val="center"/>
          </w:tcPr>
          <w:p w14:paraId="727824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1.2</w:t>
            </w:r>
          </w:p>
        </w:tc>
        <w:tc>
          <w:tcPr>
            <w:tcW w:w="13675" w:type="dxa"/>
            <w:gridSpan w:val="10"/>
            <w:shd w:val="clear" w:color="auto" w:fill="auto"/>
            <w:vAlign w:val="center"/>
          </w:tcPr>
          <w:p w14:paraId="061784C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Mažiau taršių / alternatyvių judėjimo būdų skatinimas</w:t>
            </w:r>
          </w:p>
        </w:tc>
      </w:tr>
      <w:tr w:rsidR="0097751E" w:rsidRPr="006E4A7B" w14:paraId="3EEC9C3B" w14:textId="77777777" w:rsidTr="006E4A7B">
        <w:trPr>
          <w:trHeight w:val="1515"/>
        </w:trPr>
        <w:tc>
          <w:tcPr>
            <w:tcW w:w="523" w:type="dxa"/>
            <w:shd w:val="clear" w:color="auto" w:fill="auto"/>
            <w:vAlign w:val="center"/>
            <w:hideMark/>
          </w:tcPr>
          <w:p w14:paraId="555CFD0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6B6469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Elektromobilių įkrovimo stotelių įrengimas  </w:t>
            </w:r>
          </w:p>
        </w:tc>
        <w:tc>
          <w:tcPr>
            <w:tcW w:w="4394" w:type="dxa"/>
            <w:shd w:val="clear" w:color="auto" w:fill="auto"/>
            <w:vAlign w:val="center"/>
            <w:hideMark/>
          </w:tcPr>
          <w:p w14:paraId="06222AE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Įkrovimo stotelių įrengimas</w:t>
            </w:r>
          </w:p>
        </w:tc>
        <w:tc>
          <w:tcPr>
            <w:tcW w:w="1134" w:type="dxa"/>
            <w:shd w:val="clear" w:color="auto" w:fill="auto"/>
            <w:vAlign w:val="center"/>
            <w:hideMark/>
          </w:tcPr>
          <w:p w14:paraId="67D4829C" w14:textId="65547F55"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 xml:space="preserve"> 2020</w:t>
            </w:r>
          </w:p>
        </w:tc>
        <w:tc>
          <w:tcPr>
            <w:tcW w:w="2977" w:type="dxa"/>
            <w:shd w:val="clear" w:color="auto" w:fill="auto"/>
            <w:vAlign w:val="center"/>
            <w:hideMark/>
          </w:tcPr>
          <w:p w14:paraId="5EA3785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mažiau taršių transporto priemonių skaičius. Sumažėjusi tarša azoto oksidais ir kietosiomis dalelėmis.</w:t>
            </w:r>
          </w:p>
        </w:tc>
        <w:tc>
          <w:tcPr>
            <w:tcW w:w="794" w:type="dxa"/>
            <w:shd w:val="clear" w:color="auto" w:fill="auto"/>
            <w:vAlign w:val="center"/>
            <w:hideMark/>
          </w:tcPr>
          <w:p w14:paraId="404C30AB"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w:t>
            </w:r>
          </w:p>
        </w:tc>
        <w:tc>
          <w:tcPr>
            <w:tcW w:w="340" w:type="dxa"/>
            <w:shd w:val="clear" w:color="auto" w:fill="auto"/>
            <w:vAlign w:val="center"/>
            <w:hideMark/>
          </w:tcPr>
          <w:p w14:paraId="45F3D72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3691D48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13920A7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4A85A8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29A520E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632F513" w14:textId="77777777" w:rsidTr="006E4A7B">
        <w:trPr>
          <w:trHeight w:val="915"/>
        </w:trPr>
        <w:tc>
          <w:tcPr>
            <w:tcW w:w="523" w:type="dxa"/>
            <w:shd w:val="clear" w:color="auto" w:fill="auto"/>
            <w:vAlign w:val="center"/>
            <w:hideMark/>
          </w:tcPr>
          <w:p w14:paraId="16325A8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hideMark/>
          </w:tcPr>
          <w:p w14:paraId="24C6BCE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Dviračių ir pėsčiųjų takų plėtra</w:t>
            </w:r>
          </w:p>
        </w:tc>
        <w:tc>
          <w:tcPr>
            <w:tcW w:w="4394" w:type="dxa"/>
            <w:shd w:val="clear" w:color="auto" w:fill="auto"/>
            <w:vAlign w:val="center"/>
            <w:hideMark/>
          </w:tcPr>
          <w:p w14:paraId="774928E1"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r w:rsidRPr="006E4A7B">
              <w:rPr>
                <w:rFonts w:eastAsia="Times New Roman" w:cs="Calibri"/>
                <w:noProof w:val="0"/>
                <w:sz w:val="22"/>
                <w:szCs w:val="22"/>
                <w:lang w:eastAsia="en-GB"/>
              </w:rPr>
              <w:t xml:space="preserve">Dviračių ir pėsčiųjų takų įrengimas </w:t>
            </w:r>
          </w:p>
          <w:p w14:paraId="4CB22677"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p>
          <w:p w14:paraId="697A7E44" w14:textId="0280E12B" w:rsidR="0097751E" w:rsidRPr="006E4A7B" w:rsidRDefault="0097751E" w:rsidP="006E4A7B">
            <w:pPr>
              <w:spacing w:line="240" w:lineRule="auto"/>
              <w:ind w:firstLine="0"/>
              <w:jc w:val="left"/>
              <w:rPr>
                <w:rFonts w:eastAsia="Times New Roman" w:cs="Calibri"/>
                <w:b/>
                <w:bCs/>
                <w:noProof w:val="0"/>
                <w:sz w:val="22"/>
                <w:szCs w:val="22"/>
                <w:lang w:eastAsia="en-GB"/>
              </w:rPr>
            </w:pPr>
          </w:p>
        </w:tc>
        <w:tc>
          <w:tcPr>
            <w:tcW w:w="1134" w:type="dxa"/>
            <w:shd w:val="clear" w:color="auto" w:fill="auto"/>
            <w:vAlign w:val="center"/>
            <w:hideMark/>
          </w:tcPr>
          <w:p w14:paraId="1B4AEB25" w14:textId="5734FBA6"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242BA84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39E2C03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KDP, SSVP, DJP, KEPS </w:t>
            </w:r>
          </w:p>
        </w:tc>
        <w:tc>
          <w:tcPr>
            <w:tcW w:w="340" w:type="dxa"/>
            <w:shd w:val="clear" w:color="auto" w:fill="auto"/>
            <w:vAlign w:val="center"/>
            <w:hideMark/>
          </w:tcPr>
          <w:p w14:paraId="4AF41E4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123B252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020DE17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698FCCA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CAAF98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51A5F11" w14:textId="77777777" w:rsidTr="006E4A7B">
        <w:trPr>
          <w:trHeight w:val="432"/>
        </w:trPr>
        <w:tc>
          <w:tcPr>
            <w:tcW w:w="523" w:type="dxa"/>
            <w:shd w:val="clear" w:color="auto" w:fill="auto"/>
            <w:vAlign w:val="center"/>
            <w:hideMark/>
          </w:tcPr>
          <w:p w14:paraId="7BF0B5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995" w:type="dxa"/>
            <w:shd w:val="clear" w:color="auto" w:fill="auto"/>
            <w:vAlign w:val="center"/>
            <w:hideMark/>
          </w:tcPr>
          <w:p w14:paraId="5C742E7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Viešųjų erdvių / parkų įrengimas ir priežiūra</w:t>
            </w:r>
          </w:p>
        </w:tc>
        <w:tc>
          <w:tcPr>
            <w:tcW w:w="4394" w:type="dxa"/>
            <w:shd w:val="clear" w:color="auto" w:fill="auto"/>
            <w:vAlign w:val="center"/>
            <w:hideMark/>
          </w:tcPr>
          <w:p w14:paraId="70274A6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Parkų kūrimas, naujų ir esamų želdynų atnaujinimas ir sutvarkymas  </w:t>
            </w:r>
          </w:p>
        </w:tc>
        <w:tc>
          <w:tcPr>
            <w:tcW w:w="1134" w:type="dxa"/>
            <w:shd w:val="clear" w:color="auto" w:fill="auto"/>
            <w:vAlign w:val="center"/>
            <w:hideMark/>
          </w:tcPr>
          <w:p w14:paraId="2E5DE341" w14:textId="363ADE35"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2022</w:t>
            </w:r>
          </w:p>
        </w:tc>
        <w:tc>
          <w:tcPr>
            <w:tcW w:w="2977" w:type="dxa"/>
            <w:shd w:val="clear" w:color="auto" w:fill="auto"/>
            <w:vAlign w:val="center"/>
            <w:hideMark/>
          </w:tcPr>
          <w:p w14:paraId="62E3F11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5DA47C82"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SSVP</w:t>
            </w:r>
          </w:p>
        </w:tc>
        <w:tc>
          <w:tcPr>
            <w:tcW w:w="340" w:type="dxa"/>
            <w:shd w:val="clear" w:color="auto" w:fill="auto"/>
            <w:vAlign w:val="center"/>
            <w:hideMark/>
          </w:tcPr>
          <w:p w14:paraId="0A4964D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340" w:type="dxa"/>
            <w:shd w:val="clear" w:color="auto" w:fill="auto"/>
            <w:vAlign w:val="center"/>
            <w:hideMark/>
          </w:tcPr>
          <w:p w14:paraId="3CAD546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608AFEC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F5C131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A54750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6F38DC0" w14:textId="77777777" w:rsidTr="006E4A7B">
        <w:trPr>
          <w:trHeight w:val="1248"/>
        </w:trPr>
        <w:tc>
          <w:tcPr>
            <w:tcW w:w="523" w:type="dxa"/>
            <w:shd w:val="clear" w:color="auto" w:fill="auto"/>
            <w:vAlign w:val="center"/>
            <w:hideMark/>
          </w:tcPr>
          <w:p w14:paraId="4FBDDAA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995" w:type="dxa"/>
            <w:shd w:val="clear" w:color="auto" w:fill="auto"/>
            <w:vAlign w:val="center"/>
            <w:hideMark/>
          </w:tcPr>
          <w:p w14:paraId="417928F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Kombinuotų kelionių jungčių (PARK&amp;RIDE) įrengimas (šiaurinėje miesto dalyje)</w:t>
            </w:r>
          </w:p>
        </w:tc>
        <w:tc>
          <w:tcPr>
            <w:tcW w:w="4394" w:type="dxa"/>
            <w:shd w:val="clear" w:color="auto" w:fill="auto"/>
            <w:vAlign w:val="center"/>
            <w:hideMark/>
          </w:tcPr>
          <w:p w14:paraId="60250A01" w14:textId="77777777" w:rsidR="0097751E" w:rsidRPr="006E4A7B" w:rsidRDefault="0097751E" w:rsidP="006E4A7B">
            <w:pPr>
              <w:spacing w:line="240" w:lineRule="auto"/>
              <w:ind w:firstLine="0"/>
              <w:jc w:val="left"/>
              <w:rPr>
                <w:rFonts w:eastAsia="Times New Roman" w:cs="Calibri"/>
                <w:noProof w:val="0"/>
                <w:color w:val="FF0000"/>
                <w:sz w:val="22"/>
                <w:szCs w:val="22"/>
                <w:lang w:eastAsia="en-GB"/>
              </w:rPr>
            </w:pPr>
            <w:r w:rsidRPr="006E4A7B">
              <w:rPr>
                <w:rFonts w:eastAsia="Times New Roman" w:cs="Calibri"/>
                <w:noProof w:val="0"/>
                <w:sz w:val="22"/>
                <w:szCs w:val="22"/>
                <w:lang w:eastAsia="en-GB"/>
              </w:rPr>
              <w:t>Paviljono su aikštele įrengimas pagal parengtą techninį projektą</w:t>
            </w:r>
          </w:p>
          <w:p w14:paraId="07FDC1C0" w14:textId="77777777" w:rsidR="0097751E" w:rsidRPr="006E4A7B" w:rsidRDefault="0097751E" w:rsidP="006E4A7B">
            <w:pPr>
              <w:spacing w:line="240" w:lineRule="auto"/>
              <w:ind w:firstLine="0"/>
              <w:jc w:val="left"/>
              <w:rPr>
                <w:rFonts w:eastAsia="Times New Roman" w:cs="Calibri"/>
                <w:strike/>
                <w:noProof w:val="0"/>
                <w:color w:val="FF0000"/>
                <w:sz w:val="22"/>
                <w:szCs w:val="22"/>
                <w:lang w:eastAsia="en-GB"/>
              </w:rPr>
            </w:pPr>
          </w:p>
          <w:p w14:paraId="2CFEA01E" w14:textId="254ADA88" w:rsidR="0097751E" w:rsidRPr="006E4A7B" w:rsidRDefault="0097751E" w:rsidP="006E4A7B">
            <w:pPr>
              <w:spacing w:line="240" w:lineRule="auto"/>
              <w:ind w:firstLine="0"/>
              <w:jc w:val="left"/>
              <w:rPr>
                <w:rFonts w:eastAsia="Times New Roman" w:cs="Calibri"/>
                <w:b/>
                <w:bCs/>
                <w:noProof w:val="0"/>
                <w:sz w:val="22"/>
                <w:szCs w:val="22"/>
                <w:lang w:eastAsia="en-GB"/>
              </w:rPr>
            </w:pPr>
          </w:p>
        </w:tc>
        <w:tc>
          <w:tcPr>
            <w:tcW w:w="1134" w:type="dxa"/>
            <w:shd w:val="clear" w:color="auto" w:fill="auto"/>
            <w:vAlign w:val="center"/>
            <w:hideMark/>
          </w:tcPr>
          <w:p w14:paraId="3F516FAC" w14:textId="12E152B2"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2020</w:t>
            </w:r>
          </w:p>
        </w:tc>
        <w:tc>
          <w:tcPr>
            <w:tcW w:w="2977" w:type="dxa"/>
            <w:shd w:val="clear" w:color="auto" w:fill="auto"/>
            <w:vAlign w:val="center"/>
            <w:hideMark/>
          </w:tcPr>
          <w:p w14:paraId="3235EBF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tc>
        <w:tc>
          <w:tcPr>
            <w:tcW w:w="794" w:type="dxa"/>
            <w:shd w:val="clear" w:color="auto" w:fill="auto"/>
            <w:vAlign w:val="center"/>
            <w:hideMark/>
          </w:tcPr>
          <w:p w14:paraId="59AAD57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DJP, KDP</w:t>
            </w:r>
          </w:p>
        </w:tc>
        <w:tc>
          <w:tcPr>
            <w:tcW w:w="340" w:type="dxa"/>
            <w:shd w:val="clear" w:color="auto" w:fill="auto"/>
            <w:vAlign w:val="center"/>
            <w:hideMark/>
          </w:tcPr>
          <w:p w14:paraId="09CD56C3"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340" w:type="dxa"/>
            <w:shd w:val="clear" w:color="auto" w:fill="auto"/>
            <w:vAlign w:val="center"/>
            <w:hideMark/>
          </w:tcPr>
          <w:p w14:paraId="2586205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hideMark/>
          </w:tcPr>
          <w:p w14:paraId="2593E84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3643900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8F8AC3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75BCE46" w14:textId="77777777" w:rsidTr="006E4A7B">
        <w:trPr>
          <w:trHeight w:val="340"/>
        </w:trPr>
        <w:tc>
          <w:tcPr>
            <w:tcW w:w="523" w:type="dxa"/>
            <w:shd w:val="clear" w:color="auto" w:fill="auto"/>
            <w:vAlign w:val="center"/>
          </w:tcPr>
          <w:p w14:paraId="5891DB6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1.3</w:t>
            </w:r>
          </w:p>
        </w:tc>
        <w:tc>
          <w:tcPr>
            <w:tcW w:w="13675" w:type="dxa"/>
            <w:gridSpan w:val="10"/>
            <w:shd w:val="clear" w:color="auto" w:fill="auto"/>
            <w:vAlign w:val="center"/>
          </w:tcPr>
          <w:p w14:paraId="6E9C259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b/>
                <w:bCs/>
                <w:noProof w:val="0"/>
                <w:sz w:val="22"/>
                <w:szCs w:val="22"/>
                <w:lang w:eastAsia="en-GB"/>
              </w:rPr>
              <w:t>Viešojo transporto plėtra</w:t>
            </w:r>
          </w:p>
        </w:tc>
      </w:tr>
      <w:tr w:rsidR="0097751E" w:rsidRPr="006E4A7B" w14:paraId="7486E864" w14:textId="77777777" w:rsidTr="006E4A7B">
        <w:trPr>
          <w:trHeight w:val="1697"/>
        </w:trPr>
        <w:tc>
          <w:tcPr>
            <w:tcW w:w="523" w:type="dxa"/>
            <w:shd w:val="clear" w:color="auto" w:fill="auto"/>
            <w:vAlign w:val="center"/>
            <w:hideMark/>
          </w:tcPr>
          <w:p w14:paraId="1805565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hideMark/>
          </w:tcPr>
          <w:p w14:paraId="1FCDBAF2" w14:textId="099E8F45"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Elektrini</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/dujini</w:t>
            </w:r>
            <w:r w:rsidR="00D327F9">
              <w:rPr>
                <w:rFonts w:eastAsia="Times New Roman" w:cs="Calibri"/>
                <w:noProof w:val="0"/>
                <w:sz w:val="22"/>
                <w:szCs w:val="22"/>
                <w:lang w:eastAsia="en-GB"/>
              </w:rPr>
              <w:t>ų</w:t>
            </w:r>
            <w:r w:rsidRPr="006E4A7B">
              <w:rPr>
                <w:rFonts w:eastAsia="Times New Roman" w:cs="Calibri"/>
                <w:noProof w:val="0"/>
                <w:sz w:val="22"/>
                <w:szCs w:val="22"/>
                <w:lang w:eastAsia="en-GB"/>
              </w:rPr>
              <w:t>/vandenili</w:t>
            </w:r>
            <w:r w:rsidR="00D327F9">
              <w:rPr>
                <w:rFonts w:eastAsia="Times New Roman" w:cs="Calibri"/>
                <w:noProof w:val="0"/>
                <w:sz w:val="22"/>
                <w:szCs w:val="22"/>
                <w:lang w:eastAsia="en-GB"/>
              </w:rPr>
              <w:t>u varomų</w:t>
            </w:r>
            <w:r w:rsidRPr="006E4A7B">
              <w:rPr>
                <w:rFonts w:eastAsia="Times New Roman" w:cs="Calibri"/>
                <w:noProof w:val="0"/>
                <w:sz w:val="22"/>
                <w:szCs w:val="22"/>
                <w:lang w:eastAsia="en-GB"/>
              </w:rPr>
              <w:t xml:space="preserve"> autobusų įsigijimas viešajam transportui</w:t>
            </w:r>
          </w:p>
        </w:tc>
        <w:tc>
          <w:tcPr>
            <w:tcW w:w="4394" w:type="dxa"/>
            <w:shd w:val="clear" w:color="auto" w:fill="auto"/>
            <w:vAlign w:val="center"/>
            <w:hideMark/>
          </w:tcPr>
          <w:p w14:paraId="328995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Klaipėdos miesto viešojo parko atnaujinimas įsigyjant netaršias transporto priemones</w:t>
            </w:r>
          </w:p>
        </w:tc>
        <w:tc>
          <w:tcPr>
            <w:tcW w:w="1134" w:type="dxa"/>
            <w:shd w:val="clear" w:color="auto" w:fill="auto"/>
            <w:vAlign w:val="center"/>
            <w:hideMark/>
          </w:tcPr>
          <w:p w14:paraId="63261EF4" w14:textId="10A2E2CD"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487E5D7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viešojo transporto patrauklumas, sumažėjęs kelionių asmeniniu automobiliu skaičius. Sumažėjusi tarša azoto oksidais ir kietosiomis dalelėmis.</w:t>
            </w:r>
          </w:p>
        </w:tc>
        <w:tc>
          <w:tcPr>
            <w:tcW w:w="794" w:type="dxa"/>
            <w:shd w:val="clear" w:color="auto" w:fill="auto"/>
            <w:vAlign w:val="center"/>
            <w:hideMark/>
          </w:tcPr>
          <w:p w14:paraId="32D399FC"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SSVP, DJP</w:t>
            </w:r>
          </w:p>
        </w:tc>
        <w:tc>
          <w:tcPr>
            <w:tcW w:w="340" w:type="dxa"/>
            <w:shd w:val="clear" w:color="auto" w:fill="auto"/>
            <w:vAlign w:val="center"/>
            <w:hideMark/>
          </w:tcPr>
          <w:p w14:paraId="7AC71B8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4378191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71670B0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91EE19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0C018D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6EBF5ED9" w14:textId="77777777" w:rsidTr="006E4A7B">
        <w:trPr>
          <w:trHeight w:val="1957"/>
        </w:trPr>
        <w:tc>
          <w:tcPr>
            <w:tcW w:w="523" w:type="dxa"/>
            <w:shd w:val="clear" w:color="auto" w:fill="auto"/>
            <w:vAlign w:val="center"/>
            <w:hideMark/>
          </w:tcPr>
          <w:p w14:paraId="768E4C2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995" w:type="dxa"/>
            <w:shd w:val="clear" w:color="auto" w:fill="auto"/>
            <w:vAlign w:val="center"/>
            <w:hideMark/>
          </w:tcPr>
          <w:p w14:paraId="4C0D19F6" w14:textId="4059A228"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taršos mažinimas, skatinant keleivių vežimo paslaugas teikiančius vežėjus Klaipė</w:t>
            </w:r>
            <w:r w:rsidR="0089643B">
              <w:rPr>
                <w:rFonts w:eastAsia="Times New Roman" w:cs="Calibri"/>
                <w:noProof w:val="0"/>
                <w:sz w:val="22"/>
                <w:szCs w:val="22"/>
                <w:lang w:eastAsia="en-GB"/>
              </w:rPr>
              <w:t>dos miesto maršrutuose naudoti „</w:t>
            </w:r>
            <w:r w:rsidRPr="006E4A7B">
              <w:rPr>
                <w:rFonts w:eastAsia="Times New Roman" w:cs="Calibri"/>
                <w:noProof w:val="0"/>
                <w:sz w:val="22"/>
                <w:szCs w:val="22"/>
                <w:lang w:eastAsia="en-GB"/>
              </w:rPr>
              <w:t>O</w:t>
            </w:r>
            <w:r w:rsidR="0089643B">
              <w:rPr>
                <w:rFonts w:eastAsia="Times New Roman" w:cs="Calibri"/>
                <w:noProof w:val="0"/>
                <w:sz w:val="22"/>
                <w:szCs w:val="22"/>
                <w:lang w:eastAsia="en-GB"/>
              </w:rPr>
              <w:t xml:space="preserve"> emission“</w:t>
            </w:r>
            <w:r w:rsidRPr="006E4A7B">
              <w:rPr>
                <w:rFonts w:eastAsia="Times New Roman" w:cs="Calibri"/>
                <w:noProof w:val="0"/>
                <w:sz w:val="22"/>
                <w:szCs w:val="22"/>
                <w:lang w:eastAsia="en-GB"/>
              </w:rPr>
              <w:t xml:space="preserve"> transporto priemones</w:t>
            </w:r>
          </w:p>
        </w:tc>
        <w:tc>
          <w:tcPr>
            <w:tcW w:w="4394" w:type="dxa"/>
            <w:shd w:val="clear" w:color="auto" w:fill="auto"/>
            <w:vAlign w:val="center"/>
            <w:hideMark/>
          </w:tcPr>
          <w:p w14:paraId="2DA9D473" w14:textId="105CD85E"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Parengtas ir įgyvendintas viešojo transporto parko atnaujinimo veiksmų planas</w:t>
            </w:r>
            <w:r w:rsidR="0019270E">
              <w:rPr>
                <w:rFonts w:eastAsia="Times New Roman" w:cs="Calibri"/>
                <w:noProof w:val="0"/>
                <w:sz w:val="22"/>
                <w:szCs w:val="22"/>
                <w:lang w:eastAsia="en-GB"/>
              </w:rPr>
              <w:t>,</w:t>
            </w:r>
            <w:r w:rsidRPr="006E4A7B">
              <w:rPr>
                <w:rFonts w:eastAsia="Times New Roman" w:cs="Calibri"/>
                <w:noProof w:val="0"/>
                <w:sz w:val="22"/>
                <w:szCs w:val="22"/>
                <w:lang w:eastAsia="en-GB"/>
              </w:rPr>
              <w:t xml:space="preserve"> siekiant padidinti alternatyviu kuru varomų viešojo transporto priemonių dalį iki 65 proc., </w:t>
            </w:r>
          </w:p>
        </w:tc>
        <w:tc>
          <w:tcPr>
            <w:tcW w:w="1134" w:type="dxa"/>
            <w:shd w:val="clear" w:color="auto" w:fill="auto"/>
            <w:vAlign w:val="center"/>
            <w:hideMark/>
          </w:tcPr>
          <w:p w14:paraId="674810B3" w14:textId="48F8580B"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 xml:space="preserve"> 2023</w:t>
            </w:r>
          </w:p>
        </w:tc>
        <w:tc>
          <w:tcPr>
            <w:tcW w:w="2977" w:type="dxa"/>
            <w:shd w:val="clear" w:color="auto" w:fill="auto"/>
            <w:vAlign w:val="center"/>
            <w:hideMark/>
          </w:tcPr>
          <w:p w14:paraId="52B5837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viešojo transporto patrauklumas, sumažėjęs kelionių asmeniniu automobiliu skaičius. Sumažėjusi tarša azoto oksidais ir kietosiomis dalelėmis.</w:t>
            </w:r>
          </w:p>
        </w:tc>
        <w:tc>
          <w:tcPr>
            <w:tcW w:w="794" w:type="dxa"/>
            <w:shd w:val="clear" w:color="auto" w:fill="auto"/>
            <w:vAlign w:val="center"/>
            <w:hideMark/>
          </w:tcPr>
          <w:p w14:paraId="188116F1"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KDP </w:t>
            </w:r>
          </w:p>
        </w:tc>
        <w:tc>
          <w:tcPr>
            <w:tcW w:w="340" w:type="dxa"/>
            <w:shd w:val="clear" w:color="auto" w:fill="auto"/>
            <w:vAlign w:val="center"/>
            <w:hideMark/>
          </w:tcPr>
          <w:p w14:paraId="2B59E38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327BADC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4DC69A6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571E964B"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4B78A78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66D6745" w14:textId="77777777" w:rsidTr="006E4A7B">
        <w:trPr>
          <w:trHeight w:val="1215"/>
        </w:trPr>
        <w:tc>
          <w:tcPr>
            <w:tcW w:w="523" w:type="dxa"/>
            <w:shd w:val="clear" w:color="auto" w:fill="auto"/>
            <w:vAlign w:val="center"/>
            <w:hideMark/>
          </w:tcPr>
          <w:p w14:paraId="3EA69A4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995" w:type="dxa"/>
            <w:shd w:val="clear" w:color="auto" w:fill="auto"/>
            <w:vAlign w:val="center"/>
            <w:hideMark/>
          </w:tcPr>
          <w:p w14:paraId="187866F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Viešojo transporto maršrutų tinklo plėtra mieste </w:t>
            </w:r>
          </w:p>
        </w:tc>
        <w:tc>
          <w:tcPr>
            <w:tcW w:w="4394" w:type="dxa"/>
            <w:shd w:val="clear" w:color="auto" w:fill="auto"/>
            <w:vAlign w:val="center"/>
            <w:hideMark/>
          </w:tcPr>
          <w:p w14:paraId="5E13B44D" w14:textId="54E5568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Viešojo transporto maršrutų tinklo plėtra mieste ir už m</w:t>
            </w:r>
            <w:r w:rsidR="0019270E">
              <w:rPr>
                <w:rFonts w:eastAsia="Times New Roman" w:cs="Calibri"/>
                <w:noProof w:val="0"/>
                <w:sz w:val="22"/>
                <w:szCs w:val="22"/>
                <w:lang w:eastAsia="en-GB"/>
              </w:rPr>
              <w:t>i</w:t>
            </w:r>
            <w:r w:rsidRPr="006E4A7B">
              <w:rPr>
                <w:rFonts w:eastAsia="Times New Roman" w:cs="Calibri"/>
                <w:noProof w:val="0"/>
                <w:sz w:val="22"/>
                <w:szCs w:val="22"/>
                <w:lang w:eastAsia="en-GB"/>
              </w:rPr>
              <w:t>esto ribų</w:t>
            </w:r>
          </w:p>
        </w:tc>
        <w:tc>
          <w:tcPr>
            <w:tcW w:w="1134" w:type="dxa"/>
            <w:shd w:val="clear" w:color="auto" w:fill="auto"/>
            <w:vAlign w:val="center"/>
            <w:hideMark/>
          </w:tcPr>
          <w:p w14:paraId="34F8D73F" w14:textId="54991E6C"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hideMark/>
          </w:tcPr>
          <w:p w14:paraId="49666D9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Sutrumpėjęs kelionių laikas, sumažėjusi tarša azoto oksidais, kietosiomis dalelėmis</w:t>
            </w:r>
          </w:p>
        </w:tc>
        <w:tc>
          <w:tcPr>
            <w:tcW w:w="794" w:type="dxa"/>
            <w:shd w:val="clear" w:color="auto" w:fill="auto"/>
            <w:vAlign w:val="center"/>
            <w:hideMark/>
          </w:tcPr>
          <w:p w14:paraId="798734A9"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KDP, NVT</w:t>
            </w:r>
          </w:p>
        </w:tc>
        <w:tc>
          <w:tcPr>
            <w:tcW w:w="340" w:type="dxa"/>
            <w:shd w:val="clear" w:color="auto" w:fill="auto"/>
            <w:vAlign w:val="center"/>
            <w:hideMark/>
          </w:tcPr>
          <w:p w14:paraId="52FC2C6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hideMark/>
          </w:tcPr>
          <w:p w14:paraId="2F416DA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hideMark/>
          </w:tcPr>
          <w:p w14:paraId="7C19470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70C6FF28"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hideMark/>
          </w:tcPr>
          <w:p w14:paraId="1D37881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3ABE9530" w14:textId="77777777" w:rsidTr="006E4A7B">
        <w:trPr>
          <w:trHeight w:val="340"/>
        </w:trPr>
        <w:tc>
          <w:tcPr>
            <w:tcW w:w="523" w:type="dxa"/>
            <w:shd w:val="clear" w:color="auto" w:fill="EAF1DD" w:themeFill="accent3" w:themeFillTint="33"/>
            <w:vAlign w:val="center"/>
          </w:tcPr>
          <w:p w14:paraId="5E1FBEBF"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w:t>
            </w:r>
          </w:p>
        </w:tc>
        <w:tc>
          <w:tcPr>
            <w:tcW w:w="13675" w:type="dxa"/>
            <w:gridSpan w:val="10"/>
            <w:shd w:val="clear" w:color="auto" w:fill="EAF1DD" w:themeFill="accent3" w:themeFillTint="33"/>
            <w:vAlign w:val="center"/>
          </w:tcPr>
          <w:p w14:paraId="02E588D2"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Namų ūkių sukeliamos taršos mažinimas</w:t>
            </w:r>
          </w:p>
        </w:tc>
      </w:tr>
      <w:tr w:rsidR="0097751E" w:rsidRPr="006E4A7B" w14:paraId="0E2ED7CE" w14:textId="77777777" w:rsidTr="006E4A7B">
        <w:trPr>
          <w:trHeight w:val="1215"/>
        </w:trPr>
        <w:tc>
          <w:tcPr>
            <w:tcW w:w="523" w:type="dxa"/>
            <w:shd w:val="clear" w:color="auto" w:fill="auto"/>
            <w:vAlign w:val="center"/>
          </w:tcPr>
          <w:p w14:paraId="3C6E356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tcPr>
          <w:p w14:paraId="6B0438B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Daugiabučių renovacijos skatinimas </w:t>
            </w:r>
          </w:p>
        </w:tc>
        <w:tc>
          <w:tcPr>
            <w:tcW w:w="4394" w:type="dxa"/>
            <w:shd w:val="clear" w:color="auto" w:fill="auto"/>
            <w:vAlign w:val="center"/>
          </w:tcPr>
          <w:p w14:paraId="1BFFAA9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namų kvartalinės renovacijos skatinimas, informuojant gyventojus apie modernizacijos privalumus ir esamas finansines paskatas</w:t>
            </w:r>
          </w:p>
        </w:tc>
        <w:tc>
          <w:tcPr>
            <w:tcW w:w="1134" w:type="dxa"/>
            <w:shd w:val="clear" w:color="auto" w:fill="auto"/>
            <w:vAlign w:val="center"/>
          </w:tcPr>
          <w:p w14:paraId="3A3FC64F" w14:textId="00AE5A79"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2023</w:t>
            </w:r>
          </w:p>
        </w:tc>
        <w:tc>
          <w:tcPr>
            <w:tcW w:w="2977" w:type="dxa"/>
            <w:shd w:val="clear" w:color="auto" w:fill="auto"/>
            <w:vAlign w:val="center"/>
          </w:tcPr>
          <w:p w14:paraId="3BA796A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794" w:type="dxa"/>
            <w:shd w:val="clear" w:color="auto" w:fill="auto"/>
            <w:vAlign w:val="center"/>
          </w:tcPr>
          <w:p w14:paraId="274C1363"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w:t>
            </w:r>
          </w:p>
        </w:tc>
        <w:tc>
          <w:tcPr>
            <w:tcW w:w="340" w:type="dxa"/>
            <w:shd w:val="clear" w:color="auto" w:fill="auto"/>
            <w:vAlign w:val="center"/>
          </w:tcPr>
          <w:p w14:paraId="2C907AB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3DC03F0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tcPr>
          <w:p w14:paraId="133DED9F"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49D1A196"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0A30D38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7D2FF8B4" w14:textId="77777777" w:rsidTr="006E4A7B">
        <w:trPr>
          <w:trHeight w:val="1215"/>
        </w:trPr>
        <w:tc>
          <w:tcPr>
            <w:tcW w:w="523" w:type="dxa"/>
            <w:shd w:val="clear" w:color="auto" w:fill="auto"/>
            <w:vAlign w:val="center"/>
          </w:tcPr>
          <w:p w14:paraId="3619A87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995" w:type="dxa"/>
            <w:shd w:val="clear" w:color="auto" w:fill="auto"/>
            <w:vAlign w:val="center"/>
          </w:tcPr>
          <w:p w14:paraId="115FD02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Visuomeninių pastatų modernizavimas, renovacija</w:t>
            </w:r>
          </w:p>
        </w:tc>
        <w:tc>
          <w:tcPr>
            <w:tcW w:w="4394" w:type="dxa"/>
            <w:shd w:val="clear" w:color="auto" w:fill="auto"/>
            <w:vAlign w:val="center"/>
          </w:tcPr>
          <w:p w14:paraId="23C0CDCC"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Savivaldybės valdomų švietimo įstaigų ir visuomeninių pastatų modernizavimas, renovacija</w:t>
            </w:r>
          </w:p>
          <w:p w14:paraId="36A3C0FC" w14:textId="77777777" w:rsidR="0097751E" w:rsidRPr="006E4A7B" w:rsidRDefault="0097751E" w:rsidP="006E4A7B">
            <w:pPr>
              <w:spacing w:line="240" w:lineRule="auto"/>
              <w:ind w:firstLine="0"/>
              <w:jc w:val="left"/>
              <w:rPr>
                <w:rFonts w:eastAsia="Times New Roman" w:cs="Calibri"/>
                <w:noProof w:val="0"/>
                <w:sz w:val="22"/>
                <w:szCs w:val="22"/>
                <w:lang w:eastAsia="en-GB"/>
              </w:rPr>
            </w:pPr>
          </w:p>
          <w:p w14:paraId="432F4E07"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i/>
                <w:iCs/>
                <w:noProof w:val="0"/>
                <w:sz w:val="22"/>
                <w:szCs w:val="22"/>
                <w:lang w:eastAsia="en-GB"/>
              </w:rPr>
              <w:t>Priemonę siūloma papildyti.</w:t>
            </w:r>
          </w:p>
        </w:tc>
        <w:tc>
          <w:tcPr>
            <w:tcW w:w="1134" w:type="dxa"/>
            <w:shd w:val="clear" w:color="auto" w:fill="auto"/>
            <w:vAlign w:val="center"/>
          </w:tcPr>
          <w:p w14:paraId="08D12B27" w14:textId="322E7059"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2019–</w:t>
            </w:r>
            <w:r w:rsidR="0097751E" w:rsidRPr="006E4A7B">
              <w:rPr>
                <w:rFonts w:eastAsia="Times New Roman" w:cs="Calibri"/>
                <w:noProof w:val="0"/>
                <w:sz w:val="22"/>
                <w:szCs w:val="22"/>
                <w:lang w:eastAsia="en-GB"/>
              </w:rPr>
              <w:t>2023</w:t>
            </w:r>
          </w:p>
        </w:tc>
        <w:tc>
          <w:tcPr>
            <w:tcW w:w="2977" w:type="dxa"/>
            <w:shd w:val="clear" w:color="auto" w:fill="auto"/>
            <w:vAlign w:val="center"/>
          </w:tcPr>
          <w:p w14:paraId="5B712B04"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794" w:type="dxa"/>
            <w:shd w:val="clear" w:color="auto" w:fill="auto"/>
            <w:vAlign w:val="center"/>
          </w:tcPr>
          <w:p w14:paraId="1F8C2CF8"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SVP </w:t>
            </w:r>
          </w:p>
        </w:tc>
        <w:tc>
          <w:tcPr>
            <w:tcW w:w="340" w:type="dxa"/>
            <w:shd w:val="clear" w:color="auto" w:fill="auto"/>
            <w:vAlign w:val="center"/>
          </w:tcPr>
          <w:p w14:paraId="5FA5EAE0"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7B3089D5"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567" w:type="dxa"/>
            <w:shd w:val="clear" w:color="auto" w:fill="auto"/>
            <w:noWrap/>
            <w:vAlign w:val="center"/>
          </w:tcPr>
          <w:p w14:paraId="1024B741"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6B96EA4A"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567" w:type="dxa"/>
            <w:shd w:val="clear" w:color="auto" w:fill="auto"/>
            <w:noWrap/>
            <w:vAlign w:val="center"/>
          </w:tcPr>
          <w:p w14:paraId="17A70322"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r>
      <w:tr w:rsidR="0097751E" w:rsidRPr="006E4A7B" w14:paraId="591F84B0" w14:textId="77777777" w:rsidTr="006E4A7B">
        <w:trPr>
          <w:trHeight w:val="340"/>
        </w:trPr>
        <w:tc>
          <w:tcPr>
            <w:tcW w:w="523" w:type="dxa"/>
            <w:shd w:val="clear" w:color="auto" w:fill="EAF1DD" w:themeFill="accent3" w:themeFillTint="33"/>
            <w:vAlign w:val="center"/>
          </w:tcPr>
          <w:p w14:paraId="34650AED"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w:t>
            </w:r>
          </w:p>
        </w:tc>
        <w:tc>
          <w:tcPr>
            <w:tcW w:w="13675" w:type="dxa"/>
            <w:gridSpan w:val="10"/>
            <w:shd w:val="clear" w:color="auto" w:fill="EAF1DD" w:themeFill="accent3" w:themeFillTint="33"/>
            <w:vAlign w:val="center"/>
          </w:tcPr>
          <w:p w14:paraId="2360F18D" w14:textId="77777777" w:rsidR="0097751E" w:rsidRPr="006E4A7B" w:rsidRDefault="0097751E"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Organizacinės priemonės</w:t>
            </w:r>
          </w:p>
        </w:tc>
      </w:tr>
      <w:tr w:rsidR="0097751E" w:rsidRPr="006E4A7B" w14:paraId="680897AB" w14:textId="77777777" w:rsidTr="006E4A7B">
        <w:trPr>
          <w:trHeight w:val="1215"/>
        </w:trPr>
        <w:tc>
          <w:tcPr>
            <w:tcW w:w="523" w:type="dxa"/>
            <w:shd w:val="clear" w:color="auto" w:fill="auto"/>
            <w:vAlign w:val="center"/>
          </w:tcPr>
          <w:p w14:paraId="2932454E"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995" w:type="dxa"/>
            <w:shd w:val="clear" w:color="auto" w:fill="auto"/>
            <w:vAlign w:val="center"/>
          </w:tcPr>
          <w:p w14:paraId="0899945C" w14:textId="77777777" w:rsidR="0097751E" w:rsidRPr="006E4A7B" w:rsidRDefault="0097751E" w:rsidP="006E4A7B">
            <w:pPr>
              <w:spacing w:line="240" w:lineRule="auto"/>
              <w:ind w:right="-14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Tarpinstitucinis bendradarbiavimas, užtikrinant kvapų kontrolę</w:t>
            </w:r>
          </w:p>
        </w:tc>
        <w:tc>
          <w:tcPr>
            <w:tcW w:w="4394" w:type="dxa"/>
            <w:shd w:val="clear" w:color="auto" w:fill="auto"/>
            <w:vAlign w:val="center"/>
          </w:tcPr>
          <w:p w14:paraId="06DD4ACB" w14:textId="22EAFD65" w:rsidR="0097751E" w:rsidRPr="006E4A7B" w:rsidRDefault="0019270E"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Dalyvavimas</w:t>
            </w:r>
            <w:r w:rsidR="0097751E" w:rsidRPr="006E4A7B">
              <w:rPr>
                <w:rFonts w:eastAsia="Times New Roman" w:cs="Calibri"/>
                <w:noProof w:val="0"/>
                <w:sz w:val="22"/>
                <w:szCs w:val="22"/>
                <w:lang w:eastAsia="en-GB"/>
              </w:rPr>
              <w:t xml:space="preserve"> darbo grupės kvapų valdymo klausimais veikloje, organizuojant mažinimo veiksmų planų rengimo ir priežiūros procesą</w:t>
            </w:r>
          </w:p>
        </w:tc>
        <w:tc>
          <w:tcPr>
            <w:tcW w:w="1134" w:type="dxa"/>
            <w:shd w:val="clear" w:color="auto" w:fill="auto"/>
            <w:vAlign w:val="center"/>
          </w:tcPr>
          <w:p w14:paraId="728AF827" w14:textId="66C03DED" w:rsidR="0097751E" w:rsidRPr="006E4A7B" w:rsidRDefault="0089643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2020–</w:t>
            </w:r>
            <w:r w:rsidR="0097751E" w:rsidRPr="006E4A7B">
              <w:rPr>
                <w:rFonts w:eastAsia="Times New Roman" w:cs="Calibri"/>
                <w:noProof w:val="0"/>
                <w:sz w:val="22"/>
                <w:szCs w:val="22"/>
                <w:lang w:eastAsia="en-GB"/>
              </w:rPr>
              <w:t>2023</w:t>
            </w:r>
          </w:p>
        </w:tc>
        <w:tc>
          <w:tcPr>
            <w:tcW w:w="2977" w:type="dxa"/>
            <w:shd w:val="clear" w:color="auto" w:fill="auto"/>
            <w:vAlign w:val="center"/>
          </w:tcPr>
          <w:p w14:paraId="585EE907"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Stacionarių taršos šaltinių emisijų kontrolė. Sumažėjusi kvapų tarša</w:t>
            </w:r>
          </w:p>
        </w:tc>
        <w:tc>
          <w:tcPr>
            <w:tcW w:w="794" w:type="dxa"/>
            <w:shd w:val="clear" w:color="auto" w:fill="auto"/>
            <w:vAlign w:val="center"/>
          </w:tcPr>
          <w:p w14:paraId="4C1E8AEF" w14:textId="77777777" w:rsidR="0097751E" w:rsidRPr="006E4A7B" w:rsidRDefault="0097751E" w:rsidP="006E4A7B">
            <w:pPr>
              <w:spacing w:line="240" w:lineRule="auto"/>
              <w:ind w:right="-80"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40" w:type="dxa"/>
            <w:shd w:val="clear" w:color="auto" w:fill="auto"/>
            <w:vAlign w:val="center"/>
          </w:tcPr>
          <w:p w14:paraId="4AC4C10D"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340" w:type="dxa"/>
            <w:shd w:val="clear" w:color="auto" w:fill="auto"/>
            <w:vAlign w:val="center"/>
          </w:tcPr>
          <w:p w14:paraId="792EDB79" w14:textId="77777777" w:rsidR="0097751E" w:rsidRPr="006E4A7B" w:rsidRDefault="0097751E"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567" w:type="dxa"/>
            <w:shd w:val="clear" w:color="auto" w:fill="auto"/>
            <w:noWrap/>
            <w:vAlign w:val="center"/>
          </w:tcPr>
          <w:p w14:paraId="15A6A34D"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c>
          <w:tcPr>
            <w:tcW w:w="567" w:type="dxa"/>
            <w:shd w:val="clear" w:color="auto" w:fill="auto"/>
            <w:noWrap/>
            <w:vAlign w:val="center"/>
          </w:tcPr>
          <w:p w14:paraId="34D37BA4"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c>
          <w:tcPr>
            <w:tcW w:w="567" w:type="dxa"/>
            <w:shd w:val="clear" w:color="auto" w:fill="auto"/>
            <w:noWrap/>
            <w:vAlign w:val="center"/>
          </w:tcPr>
          <w:p w14:paraId="303B2509" w14:textId="77777777" w:rsidR="0097751E" w:rsidRPr="006E4A7B" w:rsidRDefault="0097751E" w:rsidP="006E4A7B">
            <w:pPr>
              <w:spacing w:line="240" w:lineRule="auto"/>
              <w:ind w:firstLine="0"/>
              <w:jc w:val="left"/>
              <w:rPr>
                <w:rFonts w:eastAsia="Times New Roman" w:cs="Calibri"/>
                <w:noProof w:val="0"/>
                <w:sz w:val="22"/>
                <w:szCs w:val="22"/>
                <w:lang w:eastAsia="en-GB"/>
              </w:rPr>
            </w:pPr>
          </w:p>
        </w:tc>
      </w:tr>
    </w:tbl>
    <w:p w14:paraId="2CAF6D50" w14:textId="77777777" w:rsidR="0097751E" w:rsidRPr="006E4A7B" w:rsidRDefault="0097751E" w:rsidP="0097751E">
      <w:pPr>
        <w:spacing w:line="240" w:lineRule="auto"/>
        <w:ind w:firstLine="0"/>
      </w:pPr>
      <w:r w:rsidRPr="006E4A7B">
        <w:t xml:space="preserve">* – </w:t>
      </w:r>
      <w:r w:rsidRPr="006E4A7B">
        <w:tab/>
        <w:t>KDP – Klaipėdos miesto savivaldybės 2019–2021 m. oro taršos kietosiomis dalelėmis mažinimo priemonės</w:t>
      </w:r>
    </w:p>
    <w:p w14:paraId="61016902" w14:textId="5432C205" w:rsidR="0097751E" w:rsidRPr="006E4A7B" w:rsidRDefault="0097751E" w:rsidP="0097751E">
      <w:pPr>
        <w:spacing w:line="240" w:lineRule="auto"/>
        <w:ind w:firstLine="0"/>
      </w:pPr>
      <w:r w:rsidRPr="006E4A7B">
        <w:tab/>
        <w:t>SVP – Kla</w:t>
      </w:r>
      <w:r w:rsidR="0089643B">
        <w:t>ipėdos miesto savivaldybės 2019–</w:t>
      </w:r>
      <w:r w:rsidRPr="006E4A7B">
        <w:t>2023 metų veiklos prioritetai</w:t>
      </w:r>
    </w:p>
    <w:p w14:paraId="0E264E7E" w14:textId="77777777" w:rsidR="0097751E" w:rsidRPr="006E4A7B" w:rsidRDefault="0097751E" w:rsidP="0097751E">
      <w:pPr>
        <w:spacing w:line="240" w:lineRule="auto"/>
        <w:ind w:firstLine="0"/>
      </w:pPr>
      <w:r w:rsidRPr="006E4A7B">
        <w:tab/>
        <w:t>DJP – Klaipėdos miesto darnaus judumo planas</w:t>
      </w:r>
    </w:p>
    <w:p w14:paraId="6E9DE64D" w14:textId="77777777" w:rsidR="0097751E" w:rsidRPr="006E4A7B" w:rsidRDefault="0097751E" w:rsidP="0097751E">
      <w:pPr>
        <w:spacing w:line="240" w:lineRule="auto"/>
        <w:ind w:firstLine="0"/>
      </w:pPr>
      <w:r w:rsidRPr="006E4A7B">
        <w:tab/>
        <w:t>SSVP – Klaipėdos miesto savivaldybės 2020–2022 metų strateginis veiklos planas</w:t>
      </w:r>
    </w:p>
    <w:p w14:paraId="3A991075" w14:textId="1842C6EF" w:rsidR="0097751E" w:rsidRPr="006E4A7B" w:rsidRDefault="0097751E" w:rsidP="0097751E">
      <w:pPr>
        <w:spacing w:line="240" w:lineRule="auto"/>
        <w:ind w:firstLine="720"/>
      </w:pPr>
      <w:r w:rsidRPr="006E4A7B">
        <w:t>ŽKP – Kla</w:t>
      </w:r>
      <w:r w:rsidR="0089643B">
        <w:t>ipėdos miesto savivaldybės 2020–</w:t>
      </w:r>
      <w:r w:rsidRPr="006E4A7B">
        <w:t>2023 m. žvyruotų kelių asfaltavimo priemonių planas</w:t>
      </w:r>
    </w:p>
    <w:p w14:paraId="1D193558" w14:textId="77777777" w:rsidR="0097751E" w:rsidRPr="006E4A7B" w:rsidRDefault="0097751E" w:rsidP="0097751E">
      <w:pPr>
        <w:spacing w:line="240" w:lineRule="auto"/>
        <w:ind w:firstLine="720"/>
      </w:pPr>
      <w:r w:rsidRPr="006E4A7B">
        <w:t>AŽP – Apsauginės paskirties želdynų ir želdinių įrengimo labiausiai taršos veikiamose teritorijose veiksmų planas 2020–2023</w:t>
      </w:r>
    </w:p>
    <w:p w14:paraId="6B202677" w14:textId="2C07CF6E" w:rsidR="0097751E" w:rsidRPr="006E4A7B" w:rsidRDefault="0097751E" w:rsidP="0097751E">
      <w:pPr>
        <w:spacing w:line="240" w:lineRule="auto"/>
        <w:ind w:firstLine="720"/>
        <w:rPr>
          <w:rFonts w:asciiTheme="minorHAnsi" w:hAnsiTheme="minorHAnsi"/>
          <w:szCs w:val="22"/>
        </w:rPr>
      </w:pPr>
      <w:r w:rsidRPr="006E4A7B">
        <w:t xml:space="preserve">NVT – </w:t>
      </w:r>
      <w:r w:rsidRPr="006E4A7B">
        <w:rPr>
          <w:rFonts w:asciiTheme="minorHAnsi" w:hAnsiTheme="minorHAnsi"/>
          <w:szCs w:val="22"/>
        </w:rPr>
        <w:t xml:space="preserve">2020 m. liepos 30 d. Klaipėdos miesto tarybos sprendimas nr. T2-200 dėl naujos viešojo transporto rūšies diegimo </w:t>
      </w:r>
      <w:r w:rsidR="0019270E">
        <w:rPr>
          <w:rFonts w:asciiTheme="minorHAnsi" w:hAnsiTheme="minorHAnsi"/>
          <w:szCs w:val="22"/>
        </w:rPr>
        <w:t>K</w:t>
      </w:r>
      <w:r w:rsidRPr="006E4A7B">
        <w:rPr>
          <w:rFonts w:asciiTheme="minorHAnsi" w:hAnsiTheme="minorHAnsi"/>
          <w:szCs w:val="22"/>
        </w:rPr>
        <w:t>laipėdos mieste patvirtinimo</w:t>
      </w:r>
    </w:p>
    <w:p w14:paraId="4B709798" w14:textId="4876E962" w:rsidR="0097751E" w:rsidRPr="006E4A7B" w:rsidRDefault="0097751E" w:rsidP="0097751E">
      <w:pPr>
        <w:spacing w:line="240" w:lineRule="auto"/>
        <w:ind w:firstLine="720"/>
        <w:rPr>
          <w:rFonts w:asciiTheme="minorHAnsi" w:hAnsiTheme="minorHAnsi"/>
          <w:szCs w:val="22"/>
        </w:rPr>
      </w:pPr>
      <w:r w:rsidRPr="006E4A7B">
        <w:rPr>
          <w:rFonts w:asciiTheme="minorHAnsi" w:hAnsiTheme="minorHAnsi"/>
          <w:szCs w:val="22"/>
        </w:rPr>
        <w:t>PO</w:t>
      </w:r>
      <w:r w:rsidR="006E4A7B" w:rsidRPr="006E4A7B">
        <w:rPr>
          <w:rFonts w:asciiTheme="minorHAnsi" w:hAnsiTheme="minorHAnsi"/>
          <w:szCs w:val="22"/>
        </w:rPr>
        <w:t>R</w:t>
      </w:r>
      <w:r w:rsidRPr="006E4A7B">
        <w:rPr>
          <w:rFonts w:asciiTheme="minorHAnsi" w:hAnsiTheme="minorHAnsi"/>
          <w:szCs w:val="22"/>
        </w:rPr>
        <w:t xml:space="preserve">TIS </w:t>
      </w:r>
      <w:r w:rsidRPr="006E4A7B">
        <w:t>–</w:t>
      </w:r>
      <w:r w:rsidRPr="006E4A7B">
        <w:rPr>
          <w:rFonts w:asciiTheme="minorHAnsi" w:hAnsiTheme="minorHAnsi"/>
          <w:szCs w:val="22"/>
        </w:rPr>
        <w:t xml:space="preserve"> projektas „Uostamiesčiai: darnaus judumo principų integravimas“ (PORT-Cities: Integrating Sustainability, PORTIS)</w:t>
      </w:r>
    </w:p>
    <w:p w14:paraId="39747F81" w14:textId="77777777" w:rsidR="0097751E" w:rsidRPr="006E4A7B" w:rsidRDefault="0097751E" w:rsidP="0097751E">
      <w:pPr>
        <w:spacing w:line="240" w:lineRule="auto"/>
        <w:ind w:firstLine="720"/>
      </w:pPr>
      <w:r w:rsidRPr="006E4A7B">
        <w:rPr>
          <w:rFonts w:asciiTheme="minorHAnsi" w:hAnsiTheme="minorHAnsi"/>
          <w:szCs w:val="22"/>
        </w:rPr>
        <w:t xml:space="preserve">KEPS </w:t>
      </w:r>
      <w:r w:rsidRPr="006E4A7B">
        <w:t>–</w:t>
      </w:r>
      <w:r w:rsidRPr="006E4A7B">
        <w:rPr>
          <w:rFonts w:asciiTheme="minorHAnsi" w:hAnsiTheme="minorHAnsi"/>
          <w:szCs w:val="22"/>
        </w:rPr>
        <w:t xml:space="preserve"> Klaipėdos ekonominės plėtros strategija</w:t>
      </w:r>
    </w:p>
    <w:p w14:paraId="454C572C" w14:textId="77777777" w:rsidR="0097751E" w:rsidRPr="006E4A7B" w:rsidRDefault="0097751E" w:rsidP="0097751E">
      <w:pPr>
        <w:spacing w:line="240" w:lineRule="auto"/>
        <w:ind w:firstLine="0"/>
      </w:pPr>
      <w:r w:rsidRPr="006E4A7B">
        <w:t>**– Teritorinis poveikis: 3–visam miestui, 2–miesto daliai, 1–lokalus</w:t>
      </w:r>
    </w:p>
    <w:p w14:paraId="1CB90EA0" w14:textId="77777777" w:rsidR="0097751E" w:rsidRPr="006E4A7B" w:rsidRDefault="0097751E" w:rsidP="0097751E">
      <w:pPr>
        <w:spacing w:line="240" w:lineRule="auto"/>
        <w:ind w:firstLine="0"/>
      </w:pPr>
      <w:r w:rsidRPr="006E4A7B">
        <w:t>***– Poveikis oro kokybei: 3–didelis, 2–vidutinis, 1–mažas.</w:t>
      </w:r>
    </w:p>
    <w:p w14:paraId="0272C939" w14:textId="77777777" w:rsidR="0097751E" w:rsidRPr="006E4A7B" w:rsidRDefault="0097751E" w:rsidP="0097751E"/>
    <w:p w14:paraId="089E52EC" w14:textId="77777777" w:rsidR="0097751E" w:rsidRPr="006E4A7B" w:rsidRDefault="0097751E" w:rsidP="0097751E">
      <w:pPr>
        <w:spacing w:after="200" w:line="276" w:lineRule="auto"/>
        <w:ind w:firstLine="0"/>
        <w:jc w:val="left"/>
        <w:rPr>
          <w:rFonts w:eastAsia="Times New Roman"/>
          <w:b/>
          <w:sz w:val="32"/>
        </w:rPr>
      </w:pPr>
    </w:p>
    <w:p w14:paraId="4AF85ED2" w14:textId="77777777" w:rsidR="006E4A7B" w:rsidRPr="006E4A7B" w:rsidRDefault="006E4A7B" w:rsidP="0097751E">
      <w:pPr>
        <w:pStyle w:val="Antrat2"/>
        <w:keepLines w:val="0"/>
        <w:numPr>
          <w:ilvl w:val="1"/>
          <w:numId w:val="2"/>
        </w:numPr>
        <w:spacing w:before="240" w:after="240"/>
        <w:jc w:val="center"/>
        <w:rPr>
          <w:rFonts w:eastAsia="Times New Roman" w:cstheme="minorHAnsi"/>
          <w:b/>
          <w:sz w:val="32"/>
          <w:szCs w:val="24"/>
        </w:rPr>
        <w:sectPr w:rsidR="006E4A7B" w:rsidRPr="006E4A7B" w:rsidSect="00AE1810">
          <w:pgSz w:w="16838" w:h="11906" w:orient="landscape"/>
          <w:pgMar w:top="851" w:right="1529" w:bottom="1797" w:left="1440" w:header="709" w:footer="709" w:gutter="0"/>
          <w:cols w:space="708"/>
          <w:docGrid w:linePitch="360"/>
        </w:sectPr>
      </w:pPr>
    </w:p>
    <w:p w14:paraId="26ACDF21" w14:textId="5643AD33" w:rsidR="0097751E" w:rsidRPr="006E4A7B" w:rsidRDefault="00BC7B3E" w:rsidP="0097751E">
      <w:pPr>
        <w:pStyle w:val="Antrat2"/>
        <w:keepLines w:val="0"/>
        <w:numPr>
          <w:ilvl w:val="1"/>
          <w:numId w:val="2"/>
        </w:numPr>
        <w:spacing w:before="240" w:after="240"/>
        <w:jc w:val="center"/>
        <w:rPr>
          <w:rFonts w:eastAsia="Times New Roman" w:cstheme="minorHAnsi"/>
          <w:b/>
          <w:sz w:val="32"/>
          <w:szCs w:val="24"/>
        </w:rPr>
      </w:pPr>
      <w:r>
        <w:rPr>
          <w:rFonts w:eastAsia="Times New Roman" w:cstheme="minorHAnsi"/>
          <w:b/>
          <w:sz w:val="32"/>
          <w:szCs w:val="24"/>
        </w:rPr>
        <w:t>Aplinkos oro kokybės valdymo</w:t>
      </w:r>
      <w:r w:rsidR="0097751E" w:rsidRPr="006E4A7B">
        <w:rPr>
          <w:rFonts w:eastAsia="Times New Roman" w:cstheme="minorHAnsi"/>
          <w:b/>
          <w:sz w:val="32"/>
          <w:szCs w:val="24"/>
        </w:rPr>
        <w:t xml:space="preserve"> priemonių planas</w:t>
      </w:r>
    </w:p>
    <w:p w14:paraId="044A505D" w14:textId="0D4916DA" w:rsidR="00BC7B3E" w:rsidRPr="0018105A" w:rsidRDefault="00BC7B3E" w:rsidP="00BC7B3E">
      <w:pPr>
        <w:ind w:firstLine="360"/>
      </w:pPr>
      <w:r>
        <w:t>Atsižvelgiant į atliktą oro kokybės savivaldybėje vertinimą, papildomų oro kokybės tyrimų rezultatus bei sumodeliuotą taršos padėties analizę, oro kokybei Klaipėdos mieste gerinti numatytos oro kokybės valdymo priemonės, kurios pateikiamos programos priemonių plane (7.2.1 lentelė). P</w:t>
      </w:r>
      <w:r w:rsidRPr="0018105A">
        <w:t>lane yra išdėst</w:t>
      </w:r>
      <w:r>
        <w:t>ytos</w:t>
      </w:r>
      <w:r w:rsidRPr="0018105A">
        <w:t xml:space="preserve"> priemonėms įgyvendinti numatytos veiklos, įvykdymo terminai, atsakingi vykdytojai, laukiami rezultatai bei reikalingos lėšos. </w:t>
      </w:r>
    </w:p>
    <w:p w14:paraId="3CDFD897" w14:textId="77777777" w:rsidR="0097751E" w:rsidRPr="006E4A7B" w:rsidRDefault="0097751E" w:rsidP="00BC7B3E">
      <w:pPr>
        <w:spacing w:after="200"/>
        <w:ind w:firstLine="0"/>
        <w:jc w:val="left"/>
        <w:rPr>
          <w:rFonts w:eastAsia="Times New Roman"/>
          <w:b/>
          <w:sz w:val="32"/>
        </w:rPr>
        <w:sectPr w:rsidR="0097751E" w:rsidRPr="006E4A7B" w:rsidSect="006E4A7B">
          <w:pgSz w:w="11906" w:h="16838"/>
          <w:pgMar w:top="1440" w:right="1797" w:bottom="1440" w:left="851" w:header="709" w:footer="709" w:gutter="0"/>
          <w:cols w:space="708"/>
          <w:docGrid w:linePitch="360"/>
        </w:sectPr>
      </w:pPr>
    </w:p>
    <w:p w14:paraId="7999FCBD" w14:textId="65A79D87" w:rsidR="00BC7B3E" w:rsidRDefault="00BC7B3E" w:rsidP="00BC7B3E">
      <w:pPr>
        <w:pStyle w:val="Lentelespanavinimas"/>
        <w:numPr>
          <w:ilvl w:val="2"/>
          <w:numId w:val="2"/>
        </w:numPr>
      </w:pPr>
      <w:r>
        <w:t>lentelė Aplinkos oro kokybės valdymo priemonių planas</w:t>
      </w:r>
    </w:p>
    <w:tbl>
      <w:tblPr>
        <w:tblW w:w="4947" w:type="pct"/>
        <w:tblLook w:val="04A0" w:firstRow="1" w:lastRow="0" w:firstColumn="1" w:lastColumn="0" w:noHBand="0" w:noVBand="1"/>
      </w:tblPr>
      <w:tblGrid>
        <w:gridCol w:w="880"/>
        <w:gridCol w:w="2441"/>
        <w:gridCol w:w="6355"/>
        <w:gridCol w:w="1192"/>
        <w:gridCol w:w="1614"/>
        <w:gridCol w:w="1378"/>
        <w:gridCol w:w="1369"/>
        <w:gridCol w:w="1622"/>
        <w:gridCol w:w="496"/>
        <w:gridCol w:w="496"/>
        <w:gridCol w:w="447"/>
        <w:gridCol w:w="447"/>
        <w:gridCol w:w="451"/>
        <w:gridCol w:w="1498"/>
      </w:tblGrid>
      <w:tr w:rsidR="00870717" w:rsidRPr="006E4A7B" w14:paraId="4E5779F4" w14:textId="77777777" w:rsidTr="00CC220C">
        <w:trPr>
          <w:cantSplit/>
          <w:trHeight w:val="3061"/>
        </w:trPr>
        <w:tc>
          <w:tcPr>
            <w:tcW w:w="21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7916AB7"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Eil. Nr.</w:t>
            </w:r>
          </w:p>
        </w:tc>
        <w:tc>
          <w:tcPr>
            <w:tcW w:w="590" w:type="pct"/>
            <w:tcBorders>
              <w:top w:val="single" w:sz="8" w:space="0" w:color="auto"/>
              <w:left w:val="nil"/>
              <w:bottom w:val="single" w:sz="8" w:space="0" w:color="auto"/>
              <w:right w:val="single" w:sz="8" w:space="0" w:color="auto"/>
            </w:tcBorders>
            <w:shd w:val="clear" w:color="auto" w:fill="auto"/>
            <w:vAlign w:val="center"/>
            <w:hideMark/>
          </w:tcPr>
          <w:p w14:paraId="30B7C194"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w:t>
            </w:r>
          </w:p>
        </w:tc>
        <w:tc>
          <w:tcPr>
            <w:tcW w:w="1536" w:type="pct"/>
            <w:tcBorders>
              <w:top w:val="single" w:sz="8" w:space="0" w:color="auto"/>
              <w:left w:val="nil"/>
              <w:bottom w:val="single" w:sz="8" w:space="0" w:color="auto"/>
              <w:right w:val="single" w:sz="8" w:space="0" w:color="auto"/>
            </w:tcBorders>
            <w:shd w:val="clear" w:color="auto" w:fill="auto"/>
            <w:vAlign w:val="center"/>
            <w:hideMark/>
          </w:tcPr>
          <w:p w14:paraId="148A0F1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Trumpas aprašymas</w:t>
            </w:r>
          </w:p>
        </w:tc>
        <w:tc>
          <w:tcPr>
            <w:tcW w:w="288" w:type="pct"/>
            <w:tcBorders>
              <w:top w:val="single" w:sz="8" w:space="0" w:color="auto"/>
              <w:left w:val="nil"/>
              <w:bottom w:val="single" w:sz="8" w:space="0" w:color="auto"/>
              <w:right w:val="single" w:sz="8" w:space="0" w:color="auto"/>
            </w:tcBorders>
            <w:shd w:val="clear" w:color="auto" w:fill="auto"/>
            <w:vAlign w:val="center"/>
            <w:hideMark/>
          </w:tcPr>
          <w:p w14:paraId="0F72251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Priemonės įvykdymo laikas</w:t>
            </w:r>
          </w:p>
        </w:tc>
        <w:tc>
          <w:tcPr>
            <w:tcW w:w="390" w:type="pct"/>
            <w:tcBorders>
              <w:top w:val="single" w:sz="8" w:space="0" w:color="auto"/>
              <w:left w:val="nil"/>
              <w:bottom w:val="single" w:sz="8" w:space="0" w:color="auto"/>
              <w:right w:val="single" w:sz="8" w:space="0" w:color="auto"/>
            </w:tcBorders>
            <w:shd w:val="clear" w:color="auto" w:fill="auto"/>
            <w:vAlign w:val="center"/>
            <w:hideMark/>
          </w:tcPr>
          <w:p w14:paraId="290602F4"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Atsakingi vykdytojai</w:t>
            </w:r>
          </w:p>
        </w:tc>
        <w:tc>
          <w:tcPr>
            <w:tcW w:w="333" w:type="pct"/>
            <w:tcBorders>
              <w:top w:val="single" w:sz="8" w:space="0" w:color="auto"/>
              <w:left w:val="nil"/>
              <w:bottom w:val="single" w:sz="8" w:space="0" w:color="auto"/>
              <w:right w:val="single" w:sz="8" w:space="0" w:color="auto"/>
            </w:tcBorders>
            <w:shd w:val="clear" w:color="auto" w:fill="auto"/>
            <w:vAlign w:val="center"/>
            <w:hideMark/>
          </w:tcPr>
          <w:p w14:paraId="66AC206E" w14:textId="6676057A"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Preliminarus lėšų poreikis 202</w:t>
            </w:r>
            <w:r w:rsidR="0061186E">
              <w:rPr>
                <w:rFonts w:eastAsia="Times New Roman" w:cs="Calibri"/>
                <w:b/>
                <w:bCs/>
                <w:noProof w:val="0"/>
                <w:sz w:val="22"/>
                <w:szCs w:val="22"/>
                <w:lang w:eastAsia="en-GB"/>
              </w:rPr>
              <w:t>1</w:t>
            </w:r>
            <w:r w:rsidR="0019270E">
              <w:rPr>
                <w:rFonts w:eastAsia="Times New Roman" w:cs="Calibri"/>
                <w:noProof w:val="0"/>
                <w:sz w:val="22"/>
                <w:szCs w:val="22"/>
                <w:lang w:eastAsia="en-GB"/>
              </w:rPr>
              <w:t>–</w:t>
            </w:r>
            <w:r w:rsidRPr="006E4A7B">
              <w:rPr>
                <w:rFonts w:eastAsia="Times New Roman" w:cs="Calibri"/>
                <w:b/>
                <w:bCs/>
                <w:noProof w:val="0"/>
                <w:sz w:val="22"/>
                <w:szCs w:val="22"/>
                <w:lang w:eastAsia="en-GB"/>
              </w:rPr>
              <w:t>2023 m. (EUR)</w:t>
            </w:r>
          </w:p>
        </w:tc>
        <w:tc>
          <w:tcPr>
            <w:tcW w:w="331" w:type="pct"/>
            <w:tcBorders>
              <w:top w:val="single" w:sz="8" w:space="0" w:color="auto"/>
              <w:left w:val="nil"/>
              <w:bottom w:val="single" w:sz="8" w:space="0" w:color="auto"/>
              <w:right w:val="single" w:sz="8" w:space="0" w:color="auto"/>
            </w:tcBorders>
            <w:shd w:val="clear" w:color="auto" w:fill="auto"/>
            <w:vAlign w:val="center"/>
            <w:hideMark/>
          </w:tcPr>
          <w:p w14:paraId="74651B56"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Finansavimo šaltiniai</w:t>
            </w:r>
          </w:p>
        </w:tc>
        <w:tc>
          <w:tcPr>
            <w:tcW w:w="392" w:type="pct"/>
            <w:tcBorders>
              <w:top w:val="single" w:sz="8" w:space="0" w:color="auto"/>
              <w:left w:val="nil"/>
              <w:bottom w:val="single" w:sz="8" w:space="0" w:color="auto"/>
              <w:right w:val="single" w:sz="8" w:space="0" w:color="auto"/>
            </w:tcBorders>
            <w:shd w:val="clear" w:color="auto" w:fill="auto"/>
            <w:vAlign w:val="center"/>
            <w:hideMark/>
          </w:tcPr>
          <w:p w14:paraId="65D6AA5A"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Laukiami rezultatai</w:t>
            </w:r>
          </w:p>
        </w:tc>
        <w:tc>
          <w:tcPr>
            <w:tcW w:w="120" w:type="pct"/>
            <w:tcBorders>
              <w:top w:val="single" w:sz="8" w:space="0" w:color="auto"/>
              <w:left w:val="nil"/>
              <w:bottom w:val="single" w:sz="8" w:space="0" w:color="auto"/>
              <w:right w:val="single" w:sz="8" w:space="0" w:color="auto"/>
            </w:tcBorders>
            <w:shd w:val="clear" w:color="auto" w:fill="auto"/>
            <w:textDirection w:val="btLr"/>
            <w:vAlign w:val="center"/>
            <w:hideMark/>
          </w:tcPr>
          <w:p w14:paraId="77521F20"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Teritorinis poveikis*</w:t>
            </w:r>
          </w:p>
        </w:tc>
        <w:tc>
          <w:tcPr>
            <w:tcW w:w="120" w:type="pct"/>
            <w:tcBorders>
              <w:top w:val="single" w:sz="8" w:space="0" w:color="auto"/>
              <w:left w:val="nil"/>
              <w:bottom w:val="single" w:sz="8" w:space="0" w:color="auto"/>
              <w:right w:val="single" w:sz="8" w:space="0" w:color="auto"/>
            </w:tcBorders>
            <w:shd w:val="clear" w:color="auto" w:fill="auto"/>
            <w:textDirection w:val="btLr"/>
            <w:vAlign w:val="center"/>
            <w:hideMark/>
          </w:tcPr>
          <w:p w14:paraId="24810610"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Poveikis oro kokybei**</w:t>
            </w:r>
          </w:p>
        </w:tc>
        <w:tc>
          <w:tcPr>
            <w:tcW w:w="108" w:type="pct"/>
            <w:tcBorders>
              <w:top w:val="single" w:sz="8" w:space="0" w:color="auto"/>
              <w:left w:val="nil"/>
              <w:bottom w:val="single" w:sz="8" w:space="0" w:color="auto"/>
              <w:right w:val="single" w:sz="8" w:space="0" w:color="auto"/>
            </w:tcBorders>
            <w:shd w:val="clear" w:color="auto" w:fill="auto"/>
            <w:textDirection w:val="btLr"/>
            <w:vAlign w:val="center"/>
            <w:hideMark/>
          </w:tcPr>
          <w:p w14:paraId="04D25BF9"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Azoto dioksido (NO</w:t>
            </w:r>
            <w:r w:rsidRPr="005A76F0">
              <w:rPr>
                <w:rFonts w:eastAsia="Times New Roman" w:cs="Calibri"/>
                <w:b/>
                <w:bCs/>
                <w:noProof w:val="0"/>
                <w:sz w:val="18"/>
                <w:szCs w:val="18"/>
                <w:vertAlign w:val="subscript"/>
                <w:lang w:eastAsia="en-GB"/>
              </w:rPr>
              <w:t>2</w:t>
            </w:r>
            <w:r w:rsidRPr="006E4A7B">
              <w:rPr>
                <w:rFonts w:eastAsia="Times New Roman" w:cs="Calibri"/>
                <w:b/>
                <w:bCs/>
                <w:noProof w:val="0"/>
                <w:sz w:val="18"/>
                <w:szCs w:val="18"/>
                <w:lang w:eastAsia="en-GB"/>
              </w:rPr>
              <w:t>) konc. mažėjimas</w:t>
            </w:r>
          </w:p>
        </w:tc>
        <w:tc>
          <w:tcPr>
            <w:tcW w:w="108" w:type="pct"/>
            <w:tcBorders>
              <w:top w:val="single" w:sz="8" w:space="0" w:color="auto"/>
              <w:left w:val="nil"/>
              <w:bottom w:val="single" w:sz="8" w:space="0" w:color="auto"/>
              <w:right w:val="single" w:sz="8" w:space="0" w:color="auto"/>
            </w:tcBorders>
            <w:shd w:val="clear" w:color="auto" w:fill="auto"/>
            <w:textDirection w:val="btLr"/>
            <w:vAlign w:val="center"/>
            <w:hideMark/>
          </w:tcPr>
          <w:p w14:paraId="151F0FDD"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Kietųjų dalelių (KD</w:t>
            </w:r>
            <w:r w:rsidRPr="005A76F0">
              <w:rPr>
                <w:rFonts w:eastAsia="Times New Roman" w:cs="Calibri"/>
                <w:b/>
                <w:bCs/>
                <w:noProof w:val="0"/>
                <w:sz w:val="18"/>
                <w:szCs w:val="18"/>
                <w:vertAlign w:val="subscript"/>
                <w:lang w:eastAsia="en-GB"/>
              </w:rPr>
              <w:t>10</w:t>
            </w:r>
            <w:r w:rsidRPr="006E4A7B">
              <w:rPr>
                <w:rFonts w:eastAsia="Times New Roman" w:cs="Calibri"/>
                <w:b/>
                <w:bCs/>
                <w:noProof w:val="0"/>
                <w:sz w:val="18"/>
                <w:szCs w:val="18"/>
                <w:lang w:eastAsia="en-GB"/>
              </w:rPr>
              <w:t>) konc. mažėjimas</w:t>
            </w:r>
          </w:p>
        </w:tc>
        <w:tc>
          <w:tcPr>
            <w:tcW w:w="109" w:type="pct"/>
            <w:tcBorders>
              <w:top w:val="single" w:sz="8" w:space="0" w:color="auto"/>
              <w:left w:val="nil"/>
              <w:bottom w:val="single" w:sz="8" w:space="0" w:color="auto"/>
              <w:right w:val="single" w:sz="8" w:space="0" w:color="auto"/>
            </w:tcBorders>
            <w:shd w:val="clear" w:color="auto" w:fill="auto"/>
            <w:textDirection w:val="btLr"/>
            <w:vAlign w:val="center"/>
            <w:hideMark/>
          </w:tcPr>
          <w:p w14:paraId="63B051CC" w14:textId="77777777" w:rsidR="00CC220C" w:rsidRPr="006E4A7B" w:rsidRDefault="00CC220C" w:rsidP="00CC220C">
            <w:pPr>
              <w:spacing w:line="240" w:lineRule="auto"/>
              <w:ind w:firstLine="0"/>
              <w:jc w:val="left"/>
              <w:rPr>
                <w:rFonts w:eastAsia="Times New Roman" w:cs="Calibri"/>
                <w:b/>
                <w:bCs/>
                <w:noProof w:val="0"/>
                <w:sz w:val="18"/>
                <w:szCs w:val="18"/>
                <w:lang w:eastAsia="en-GB"/>
              </w:rPr>
            </w:pPr>
            <w:r w:rsidRPr="006E4A7B">
              <w:rPr>
                <w:rFonts w:eastAsia="Times New Roman" w:cs="Calibri"/>
                <w:b/>
                <w:bCs/>
                <w:noProof w:val="0"/>
                <w:sz w:val="18"/>
                <w:szCs w:val="18"/>
                <w:lang w:eastAsia="en-GB"/>
              </w:rPr>
              <w:t>Kietųjų dalelių (KD</w:t>
            </w:r>
            <w:r w:rsidRPr="005A76F0">
              <w:rPr>
                <w:rFonts w:eastAsia="Times New Roman" w:cs="Calibri"/>
                <w:b/>
                <w:bCs/>
                <w:noProof w:val="0"/>
                <w:sz w:val="18"/>
                <w:szCs w:val="18"/>
                <w:vertAlign w:val="subscript"/>
                <w:lang w:eastAsia="en-GB"/>
              </w:rPr>
              <w:t>2.5</w:t>
            </w:r>
            <w:r w:rsidRPr="006E4A7B">
              <w:rPr>
                <w:rFonts w:eastAsia="Times New Roman" w:cs="Calibri"/>
                <w:b/>
                <w:bCs/>
                <w:noProof w:val="0"/>
                <w:sz w:val="18"/>
                <w:szCs w:val="18"/>
                <w:lang w:eastAsia="en-GB"/>
              </w:rPr>
              <w:t>) konc. mažėjimas</w:t>
            </w:r>
          </w:p>
        </w:tc>
        <w:tc>
          <w:tcPr>
            <w:tcW w:w="362" w:type="pct"/>
            <w:tcBorders>
              <w:top w:val="single" w:sz="8" w:space="0" w:color="auto"/>
              <w:left w:val="nil"/>
              <w:bottom w:val="single" w:sz="8" w:space="0" w:color="auto"/>
              <w:right w:val="single" w:sz="8" w:space="0" w:color="auto"/>
            </w:tcBorders>
            <w:shd w:val="clear" w:color="auto" w:fill="auto"/>
            <w:vAlign w:val="center"/>
            <w:hideMark/>
          </w:tcPr>
          <w:p w14:paraId="7E3EE801"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Įgyvendinimo rodiklis</w:t>
            </w:r>
          </w:p>
        </w:tc>
      </w:tr>
      <w:tr w:rsidR="00CC220C" w:rsidRPr="006E4A7B" w14:paraId="689E1A5D" w14:textId="77777777" w:rsidTr="00CC220C">
        <w:trPr>
          <w:trHeight w:val="315"/>
        </w:trPr>
        <w:tc>
          <w:tcPr>
            <w:tcW w:w="213" w:type="pct"/>
            <w:tcBorders>
              <w:top w:val="nil"/>
              <w:left w:val="single" w:sz="8" w:space="0" w:color="auto"/>
              <w:bottom w:val="single" w:sz="8" w:space="0" w:color="auto"/>
              <w:right w:val="single" w:sz="8" w:space="0" w:color="auto"/>
            </w:tcBorders>
            <w:shd w:val="clear" w:color="000000" w:fill="EAF1DD"/>
            <w:vAlign w:val="center"/>
            <w:hideMark/>
          </w:tcPr>
          <w:p w14:paraId="0CEE6EC5"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w:t>
            </w:r>
          </w:p>
        </w:tc>
        <w:tc>
          <w:tcPr>
            <w:tcW w:w="4787" w:type="pct"/>
            <w:gridSpan w:val="13"/>
            <w:tcBorders>
              <w:top w:val="single" w:sz="8" w:space="0" w:color="auto"/>
              <w:left w:val="nil"/>
              <w:bottom w:val="single" w:sz="8" w:space="0" w:color="auto"/>
              <w:right w:val="single" w:sz="8" w:space="0" w:color="auto"/>
            </w:tcBorders>
            <w:shd w:val="clear" w:color="000000" w:fill="EAF1DD"/>
            <w:vAlign w:val="center"/>
            <w:hideMark/>
          </w:tcPr>
          <w:p w14:paraId="7D5CB524" w14:textId="0E98FBBB"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 xml:space="preserve">Mobiliųjų oro taršos šaltinių emisijų mažinimas </w:t>
            </w:r>
          </w:p>
        </w:tc>
      </w:tr>
      <w:tr w:rsidR="00CC220C" w:rsidRPr="006E4A7B" w14:paraId="47A5C63E"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14665E65"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1.1</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0F22DDDB" w14:textId="30216ECC"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Klaipėdos miesto kelių eismo infrastruktūros gerinimas ir priežiūra</w:t>
            </w:r>
            <w:r w:rsidRPr="006E4A7B">
              <w:rPr>
                <w:rFonts w:eastAsia="Times New Roman" w:cs="Calibri"/>
                <w:noProof w:val="0"/>
                <w:sz w:val="22"/>
                <w:szCs w:val="22"/>
                <w:lang w:eastAsia="en-GB"/>
              </w:rPr>
              <w:t> </w:t>
            </w:r>
          </w:p>
        </w:tc>
      </w:tr>
      <w:tr w:rsidR="00870717" w:rsidRPr="006E4A7B" w14:paraId="669156DF" w14:textId="77777777" w:rsidTr="00CC220C">
        <w:trPr>
          <w:trHeight w:val="912"/>
        </w:trPr>
        <w:tc>
          <w:tcPr>
            <w:tcW w:w="213" w:type="pct"/>
            <w:vMerge w:val="restart"/>
            <w:tcBorders>
              <w:top w:val="nil"/>
              <w:left w:val="single" w:sz="8" w:space="0" w:color="auto"/>
              <w:bottom w:val="single" w:sz="8" w:space="0" w:color="auto"/>
              <w:right w:val="single" w:sz="8" w:space="0" w:color="auto"/>
            </w:tcBorders>
            <w:shd w:val="clear" w:color="auto" w:fill="auto"/>
            <w:vAlign w:val="center"/>
            <w:hideMark/>
          </w:tcPr>
          <w:p w14:paraId="3DB30E6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vMerge w:val="restart"/>
            <w:tcBorders>
              <w:top w:val="nil"/>
              <w:left w:val="single" w:sz="8" w:space="0" w:color="auto"/>
              <w:bottom w:val="single" w:sz="8" w:space="0" w:color="auto"/>
              <w:right w:val="single" w:sz="8" w:space="0" w:color="auto"/>
            </w:tcBorders>
            <w:shd w:val="clear" w:color="auto" w:fill="auto"/>
            <w:vAlign w:val="center"/>
            <w:hideMark/>
          </w:tcPr>
          <w:p w14:paraId="193BF25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Transporto valdymo sistema </w:t>
            </w:r>
          </w:p>
        </w:tc>
        <w:tc>
          <w:tcPr>
            <w:tcW w:w="1536" w:type="pct"/>
            <w:vMerge w:val="restart"/>
            <w:tcBorders>
              <w:top w:val="nil"/>
              <w:left w:val="single" w:sz="8" w:space="0" w:color="auto"/>
              <w:bottom w:val="single" w:sz="8" w:space="0" w:color="auto"/>
              <w:right w:val="single" w:sz="8" w:space="0" w:color="auto"/>
            </w:tcBorders>
            <w:shd w:val="clear" w:color="auto" w:fill="auto"/>
            <w:vAlign w:val="center"/>
            <w:hideMark/>
          </w:tcPr>
          <w:p w14:paraId="2BCBB4B1" w14:textId="552DD9D4" w:rsidR="00CC220C" w:rsidRPr="006E4A7B" w:rsidRDefault="00CC220C" w:rsidP="00CC220C">
            <w:pPr>
              <w:spacing w:line="240" w:lineRule="auto"/>
              <w:ind w:firstLine="0"/>
              <w:jc w:val="left"/>
              <w:rPr>
                <w:rFonts w:eastAsia="Times New Roman" w:cs="Calibri"/>
                <w:noProof w:val="0"/>
                <w:sz w:val="22"/>
                <w:szCs w:val="22"/>
                <w:lang w:eastAsia="en-GB"/>
              </w:rPr>
            </w:pPr>
            <w:bookmarkStart w:id="272" w:name="_Hlk55391588"/>
            <w:r w:rsidRPr="006E4A7B">
              <w:rPr>
                <w:rFonts w:eastAsia="Times New Roman" w:cs="Calibri"/>
                <w:noProof w:val="0"/>
                <w:sz w:val="22"/>
                <w:szCs w:val="22"/>
                <w:lang w:eastAsia="en-GB"/>
              </w:rPr>
              <w:t xml:space="preserve">Koordinuotos šviesoforų valdymo sistemos įrengimas Minijos g. </w:t>
            </w:r>
            <w:bookmarkEnd w:id="272"/>
          </w:p>
        </w:tc>
        <w:tc>
          <w:tcPr>
            <w:tcW w:w="288" w:type="pct"/>
            <w:vMerge w:val="restart"/>
            <w:tcBorders>
              <w:top w:val="nil"/>
              <w:left w:val="single" w:sz="8" w:space="0" w:color="auto"/>
              <w:bottom w:val="single" w:sz="8" w:space="0" w:color="auto"/>
              <w:right w:val="single" w:sz="8" w:space="0" w:color="auto"/>
            </w:tcBorders>
            <w:shd w:val="clear" w:color="auto" w:fill="auto"/>
            <w:vAlign w:val="center"/>
            <w:hideMark/>
          </w:tcPr>
          <w:p w14:paraId="40DFA4AC" w14:textId="58BCFD20"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vMerge w:val="restart"/>
            <w:tcBorders>
              <w:top w:val="nil"/>
              <w:left w:val="single" w:sz="8" w:space="0" w:color="auto"/>
              <w:bottom w:val="single" w:sz="8" w:space="0" w:color="000000"/>
              <w:right w:val="single" w:sz="8" w:space="0" w:color="auto"/>
            </w:tcBorders>
            <w:shd w:val="clear" w:color="auto" w:fill="auto"/>
            <w:vAlign w:val="center"/>
            <w:hideMark/>
          </w:tcPr>
          <w:p w14:paraId="5EBD2111" w14:textId="35ABE5EB"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PS, </w:t>
            </w:r>
            <w:r w:rsidR="00FA4EEF">
              <w:rPr>
                <w:rFonts w:eastAsia="Times New Roman" w:cs="Calibri"/>
                <w:noProof w:val="0"/>
                <w:sz w:val="22"/>
                <w:szCs w:val="22"/>
                <w:lang w:eastAsia="en-GB"/>
              </w:rPr>
              <w:t xml:space="preserve">TS, UAB „Gatvių apšvietimas“, </w:t>
            </w:r>
            <w:r w:rsidRPr="006E4A7B">
              <w:rPr>
                <w:rFonts w:eastAsia="Times New Roman" w:cs="Calibri"/>
                <w:noProof w:val="0"/>
                <w:sz w:val="22"/>
                <w:szCs w:val="22"/>
                <w:lang w:eastAsia="en-GB"/>
              </w:rPr>
              <w:t>VšĮ „Klaipėdos keleivinis transportas“</w:t>
            </w:r>
          </w:p>
        </w:tc>
        <w:tc>
          <w:tcPr>
            <w:tcW w:w="333" w:type="pct"/>
            <w:vMerge w:val="restart"/>
            <w:tcBorders>
              <w:top w:val="nil"/>
              <w:left w:val="single" w:sz="8" w:space="0" w:color="auto"/>
              <w:bottom w:val="single" w:sz="8" w:space="0" w:color="auto"/>
              <w:right w:val="single" w:sz="8" w:space="0" w:color="auto"/>
            </w:tcBorders>
            <w:shd w:val="clear" w:color="auto" w:fill="auto"/>
            <w:vAlign w:val="center"/>
            <w:hideMark/>
          </w:tcPr>
          <w:p w14:paraId="18AA6710" w14:textId="500803B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3 600 00</w:t>
            </w:r>
            <w:r w:rsidR="00B1255D">
              <w:rPr>
                <w:rFonts w:eastAsia="Times New Roman" w:cs="Calibri"/>
                <w:noProof w:val="0"/>
                <w:sz w:val="22"/>
                <w:szCs w:val="22"/>
                <w:lang w:eastAsia="en-GB"/>
              </w:rPr>
              <w:t>0</w:t>
            </w:r>
          </w:p>
        </w:tc>
        <w:tc>
          <w:tcPr>
            <w:tcW w:w="331" w:type="pct"/>
            <w:vMerge w:val="restart"/>
            <w:tcBorders>
              <w:top w:val="nil"/>
              <w:left w:val="single" w:sz="8" w:space="0" w:color="auto"/>
              <w:bottom w:val="single" w:sz="8" w:space="0" w:color="auto"/>
              <w:right w:val="single" w:sz="8" w:space="0" w:color="auto"/>
            </w:tcBorders>
            <w:shd w:val="clear" w:color="auto" w:fill="auto"/>
            <w:vAlign w:val="center"/>
            <w:hideMark/>
          </w:tcPr>
          <w:p w14:paraId="5C409B24" w14:textId="65478C5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 SB</w:t>
            </w:r>
          </w:p>
        </w:tc>
        <w:tc>
          <w:tcPr>
            <w:tcW w:w="392" w:type="pct"/>
            <w:vMerge w:val="restart"/>
            <w:tcBorders>
              <w:top w:val="nil"/>
              <w:left w:val="single" w:sz="8" w:space="0" w:color="auto"/>
              <w:bottom w:val="single" w:sz="8" w:space="0" w:color="auto"/>
              <w:right w:val="single" w:sz="8" w:space="0" w:color="auto"/>
            </w:tcBorders>
            <w:shd w:val="clear" w:color="auto" w:fill="auto"/>
            <w:vAlign w:val="center"/>
            <w:hideMark/>
          </w:tcPr>
          <w:p w14:paraId="358C951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Padidėjęs transporto priemonių srauto greitis, sumažėjusios spūstys. Sumažėjusi tarša azoto oksidais ir kietosiomis dalelėmis.</w:t>
            </w:r>
          </w:p>
        </w:tc>
        <w:tc>
          <w:tcPr>
            <w:tcW w:w="120" w:type="pct"/>
            <w:vMerge w:val="restart"/>
            <w:tcBorders>
              <w:top w:val="nil"/>
              <w:left w:val="single" w:sz="8" w:space="0" w:color="auto"/>
              <w:bottom w:val="single" w:sz="8" w:space="0" w:color="auto"/>
              <w:right w:val="single" w:sz="8" w:space="0" w:color="auto"/>
            </w:tcBorders>
            <w:shd w:val="clear" w:color="auto" w:fill="auto"/>
            <w:vAlign w:val="center"/>
            <w:hideMark/>
          </w:tcPr>
          <w:p w14:paraId="6D4135A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vMerge w:val="restart"/>
            <w:tcBorders>
              <w:top w:val="nil"/>
              <w:left w:val="single" w:sz="8" w:space="0" w:color="auto"/>
              <w:bottom w:val="single" w:sz="8" w:space="0" w:color="000000"/>
              <w:right w:val="single" w:sz="8" w:space="0" w:color="auto"/>
            </w:tcBorders>
            <w:shd w:val="clear" w:color="auto" w:fill="auto"/>
            <w:vAlign w:val="center"/>
            <w:hideMark/>
          </w:tcPr>
          <w:p w14:paraId="79B32EE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A1AACB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1C615BE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5E104C5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vMerge w:val="restart"/>
            <w:tcBorders>
              <w:top w:val="nil"/>
              <w:left w:val="single" w:sz="8" w:space="0" w:color="auto"/>
              <w:bottom w:val="single" w:sz="8" w:space="0" w:color="000000"/>
              <w:right w:val="single" w:sz="8" w:space="0" w:color="auto"/>
            </w:tcBorders>
            <w:shd w:val="clear" w:color="auto" w:fill="auto"/>
            <w:vAlign w:val="center"/>
            <w:hideMark/>
          </w:tcPr>
          <w:p w14:paraId="324D9D1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Įrengta transporto valdymo sistema</w:t>
            </w:r>
          </w:p>
        </w:tc>
      </w:tr>
      <w:tr w:rsidR="00870717" w:rsidRPr="006E4A7B" w14:paraId="36E2E39A" w14:textId="77777777" w:rsidTr="00CC220C">
        <w:trPr>
          <w:trHeight w:val="885"/>
        </w:trPr>
        <w:tc>
          <w:tcPr>
            <w:tcW w:w="213" w:type="pct"/>
            <w:vMerge/>
            <w:tcBorders>
              <w:top w:val="nil"/>
              <w:left w:val="single" w:sz="8" w:space="0" w:color="auto"/>
              <w:bottom w:val="single" w:sz="8" w:space="0" w:color="auto"/>
              <w:right w:val="single" w:sz="8" w:space="0" w:color="auto"/>
            </w:tcBorders>
            <w:vAlign w:val="center"/>
            <w:hideMark/>
          </w:tcPr>
          <w:p w14:paraId="70BE9415"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8" w:space="0" w:color="auto"/>
              <w:right w:val="single" w:sz="8" w:space="0" w:color="auto"/>
            </w:tcBorders>
            <w:vAlign w:val="center"/>
            <w:hideMark/>
          </w:tcPr>
          <w:p w14:paraId="5A43D91F"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8" w:space="0" w:color="auto"/>
              <w:right w:val="single" w:sz="8" w:space="0" w:color="auto"/>
            </w:tcBorders>
            <w:vAlign w:val="center"/>
            <w:hideMark/>
          </w:tcPr>
          <w:p w14:paraId="77ED5EE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8" w:space="0" w:color="auto"/>
              <w:right w:val="single" w:sz="8" w:space="0" w:color="auto"/>
            </w:tcBorders>
            <w:vAlign w:val="center"/>
            <w:hideMark/>
          </w:tcPr>
          <w:p w14:paraId="685E287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8" w:space="0" w:color="000000"/>
              <w:right w:val="single" w:sz="8" w:space="0" w:color="auto"/>
            </w:tcBorders>
            <w:vAlign w:val="center"/>
            <w:hideMark/>
          </w:tcPr>
          <w:p w14:paraId="7F4457B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8" w:space="0" w:color="auto"/>
              <w:right w:val="single" w:sz="8" w:space="0" w:color="auto"/>
            </w:tcBorders>
            <w:vAlign w:val="center"/>
            <w:hideMark/>
          </w:tcPr>
          <w:p w14:paraId="7BE50D0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8" w:space="0" w:color="auto"/>
              <w:right w:val="single" w:sz="8" w:space="0" w:color="auto"/>
            </w:tcBorders>
            <w:vAlign w:val="center"/>
            <w:hideMark/>
          </w:tcPr>
          <w:p w14:paraId="1D3266F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8" w:space="0" w:color="auto"/>
              <w:right w:val="single" w:sz="8" w:space="0" w:color="auto"/>
            </w:tcBorders>
            <w:vAlign w:val="center"/>
            <w:hideMark/>
          </w:tcPr>
          <w:p w14:paraId="31A5EBD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auto"/>
              <w:right w:val="single" w:sz="8" w:space="0" w:color="auto"/>
            </w:tcBorders>
            <w:vAlign w:val="center"/>
            <w:hideMark/>
          </w:tcPr>
          <w:p w14:paraId="4554D76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000000"/>
              <w:right w:val="single" w:sz="8" w:space="0" w:color="auto"/>
            </w:tcBorders>
            <w:vAlign w:val="center"/>
            <w:hideMark/>
          </w:tcPr>
          <w:p w14:paraId="62D8EE9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37455AE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7ABD90D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8" w:space="0" w:color="auto"/>
              <w:right w:val="single" w:sz="8" w:space="0" w:color="auto"/>
            </w:tcBorders>
            <w:vAlign w:val="center"/>
            <w:hideMark/>
          </w:tcPr>
          <w:p w14:paraId="556B173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nil"/>
              <w:left w:val="single" w:sz="8" w:space="0" w:color="auto"/>
              <w:bottom w:val="single" w:sz="8" w:space="0" w:color="000000"/>
              <w:right w:val="single" w:sz="8" w:space="0" w:color="auto"/>
            </w:tcBorders>
            <w:vAlign w:val="center"/>
            <w:hideMark/>
          </w:tcPr>
          <w:p w14:paraId="0865B9E6"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78B799C6" w14:textId="77777777" w:rsidTr="00CC220C">
        <w:trPr>
          <w:trHeight w:val="499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3942554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590" w:type="pct"/>
            <w:tcBorders>
              <w:top w:val="nil"/>
              <w:left w:val="nil"/>
              <w:bottom w:val="single" w:sz="4" w:space="0" w:color="auto"/>
              <w:right w:val="single" w:sz="8" w:space="0" w:color="auto"/>
            </w:tcBorders>
            <w:shd w:val="clear" w:color="auto" w:fill="auto"/>
            <w:vAlign w:val="center"/>
            <w:hideMark/>
          </w:tcPr>
          <w:p w14:paraId="40CE3F7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asfaltavimas</w:t>
            </w:r>
          </w:p>
        </w:tc>
        <w:tc>
          <w:tcPr>
            <w:tcW w:w="1536" w:type="pct"/>
            <w:tcBorders>
              <w:top w:val="nil"/>
              <w:left w:val="nil"/>
              <w:bottom w:val="single" w:sz="4" w:space="0" w:color="auto"/>
              <w:right w:val="single" w:sz="8" w:space="0" w:color="auto"/>
            </w:tcBorders>
            <w:shd w:val="clear" w:color="auto" w:fill="auto"/>
            <w:vAlign w:val="center"/>
            <w:hideMark/>
          </w:tcPr>
          <w:p w14:paraId="43657453" w14:textId="7327DB3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Ištisinio asfaltbetonio dangos įrengimas, miesto gatv</w:t>
            </w:r>
            <w:r w:rsidR="0019270E">
              <w:rPr>
                <w:rFonts w:eastAsia="Times New Roman" w:cs="Calibri"/>
                <w:noProof w:val="0"/>
                <w:sz w:val="22"/>
                <w:szCs w:val="22"/>
                <w:lang w:eastAsia="en-GB"/>
              </w:rPr>
              <w:t>ių</w:t>
            </w:r>
            <w:r w:rsidRPr="006E4A7B">
              <w:rPr>
                <w:rFonts w:eastAsia="Times New Roman" w:cs="Calibri"/>
                <w:noProof w:val="0"/>
                <w:sz w:val="22"/>
                <w:szCs w:val="22"/>
                <w:lang w:eastAsia="en-GB"/>
              </w:rPr>
              <w:t>, dviračių tak</w:t>
            </w:r>
            <w:r w:rsidR="0019270E">
              <w:rPr>
                <w:rFonts w:eastAsia="Times New Roman" w:cs="Calibri"/>
                <w:noProof w:val="0"/>
                <w:sz w:val="22"/>
                <w:szCs w:val="22"/>
                <w:lang w:eastAsia="en-GB"/>
              </w:rPr>
              <w:t>ų</w:t>
            </w:r>
            <w:r w:rsidRPr="006E4A7B">
              <w:rPr>
                <w:rFonts w:eastAsia="Times New Roman" w:cs="Calibri"/>
                <w:noProof w:val="0"/>
                <w:sz w:val="22"/>
                <w:szCs w:val="22"/>
                <w:lang w:eastAsia="en-GB"/>
              </w:rPr>
              <w:t xml:space="preserve">  ir kiem</w:t>
            </w:r>
            <w:r w:rsidR="0019270E">
              <w:rPr>
                <w:rFonts w:eastAsia="Times New Roman" w:cs="Calibri"/>
                <w:noProof w:val="0"/>
                <w:sz w:val="22"/>
                <w:szCs w:val="22"/>
                <w:lang w:eastAsia="en-GB"/>
              </w:rPr>
              <w:t>ų remontas</w:t>
            </w:r>
            <w:r w:rsidRPr="006E4A7B">
              <w:rPr>
                <w:rFonts w:eastAsia="Times New Roman" w:cs="Calibri"/>
                <w:noProof w:val="0"/>
                <w:sz w:val="22"/>
                <w:szCs w:val="22"/>
                <w:lang w:eastAsia="en-GB"/>
              </w:rPr>
              <w:t>. Prioritetas teiktinas žvyro dangos gatvėms, vedančioms pro gyvenamuosius namus gyvenamosiose teritorijose.</w:t>
            </w:r>
          </w:p>
        </w:tc>
        <w:tc>
          <w:tcPr>
            <w:tcW w:w="288" w:type="pct"/>
            <w:tcBorders>
              <w:top w:val="nil"/>
              <w:left w:val="nil"/>
              <w:bottom w:val="single" w:sz="4" w:space="0" w:color="auto"/>
              <w:right w:val="single" w:sz="8" w:space="0" w:color="auto"/>
            </w:tcBorders>
            <w:shd w:val="clear" w:color="auto" w:fill="auto"/>
            <w:vAlign w:val="center"/>
            <w:hideMark/>
          </w:tcPr>
          <w:p w14:paraId="262C618E" w14:textId="04E0C087"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0FA7506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 SIPS</w:t>
            </w:r>
          </w:p>
        </w:tc>
        <w:tc>
          <w:tcPr>
            <w:tcW w:w="333" w:type="pct"/>
            <w:tcBorders>
              <w:top w:val="nil"/>
              <w:left w:val="nil"/>
              <w:bottom w:val="single" w:sz="4" w:space="0" w:color="auto"/>
              <w:right w:val="single" w:sz="8" w:space="0" w:color="auto"/>
            </w:tcBorders>
            <w:shd w:val="clear" w:color="auto" w:fill="auto"/>
            <w:vAlign w:val="center"/>
            <w:hideMark/>
          </w:tcPr>
          <w:p w14:paraId="20C4C575" w14:textId="3D46AE5F" w:rsidR="00CC220C" w:rsidRPr="006E4A7B" w:rsidRDefault="0061186E" w:rsidP="00CC220C">
            <w:pPr>
              <w:spacing w:line="240" w:lineRule="auto"/>
              <w:ind w:firstLine="0"/>
              <w:jc w:val="left"/>
              <w:rPr>
                <w:rFonts w:eastAsia="Times New Roman" w:cs="Calibri"/>
                <w:noProof w:val="0"/>
                <w:sz w:val="22"/>
                <w:szCs w:val="22"/>
                <w:lang w:eastAsia="en-GB"/>
              </w:rPr>
            </w:pPr>
            <w:r w:rsidRPr="0061186E">
              <w:rPr>
                <w:rFonts w:eastAsia="Times New Roman" w:cs="Calibri"/>
                <w:noProof w:val="0"/>
                <w:sz w:val="22"/>
                <w:szCs w:val="22"/>
                <w:lang w:eastAsia="en-GB"/>
              </w:rPr>
              <w:t>4</w:t>
            </w:r>
            <w:r>
              <w:rPr>
                <w:rFonts w:eastAsia="Times New Roman" w:cs="Calibri"/>
                <w:noProof w:val="0"/>
                <w:sz w:val="22"/>
                <w:szCs w:val="22"/>
                <w:lang w:eastAsia="en-GB"/>
              </w:rPr>
              <w:t xml:space="preserve"> </w:t>
            </w:r>
            <w:r w:rsidRPr="0061186E">
              <w:rPr>
                <w:rFonts w:eastAsia="Times New Roman" w:cs="Calibri"/>
                <w:noProof w:val="0"/>
                <w:sz w:val="22"/>
                <w:szCs w:val="22"/>
                <w:lang w:eastAsia="en-GB"/>
              </w:rPr>
              <w:t>680</w:t>
            </w:r>
            <w:r>
              <w:rPr>
                <w:rFonts w:eastAsia="Times New Roman" w:cs="Calibri"/>
                <w:noProof w:val="0"/>
                <w:sz w:val="22"/>
                <w:szCs w:val="22"/>
                <w:lang w:eastAsia="en-GB"/>
              </w:rPr>
              <w:t xml:space="preserve"> </w:t>
            </w:r>
            <w:r w:rsidRPr="0061186E">
              <w:rPr>
                <w:rFonts w:eastAsia="Times New Roman" w:cs="Calibri"/>
                <w:noProof w:val="0"/>
                <w:sz w:val="22"/>
                <w:szCs w:val="22"/>
                <w:lang w:eastAsia="en-GB"/>
              </w:rPr>
              <w:t>300</w:t>
            </w:r>
          </w:p>
        </w:tc>
        <w:tc>
          <w:tcPr>
            <w:tcW w:w="331" w:type="pct"/>
            <w:tcBorders>
              <w:top w:val="nil"/>
              <w:left w:val="nil"/>
              <w:bottom w:val="single" w:sz="4" w:space="0" w:color="auto"/>
              <w:right w:val="single" w:sz="8" w:space="0" w:color="auto"/>
            </w:tcBorders>
            <w:shd w:val="clear" w:color="auto" w:fill="auto"/>
            <w:vAlign w:val="center"/>
            <w:hideMark/>
          </w:tcPr>
          <w:p w14:paraId="37D7CFE7" w14:textId="2FD4D423"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r w:rsidR="00387C0A">
              <w:rPr>
                <w:rFonts w:eastAsia="Times New Roman" w:cs="Calibri"/>
                <w:noProof w:val="0"/>
                <w:sz w:val="22"/>
                <w:szCs w:val="22"/>
                <w:lang w:eastAsia="en-GB"/>
              </w:rPr>
              <w:t>, VB</w:t>
            </w:r>
          </w:p>
        </w:tc>
        <w:tc>
          <w:tcPr>
            <w:tcW w:w="392" w:type="pct"/>
            <w:tcBorders>
              <w:top w:val="nil"/>
              <w:left w:val="nil"/>
              <w:bottom w:val="single" w:sz="4" w:space="0" w:color="auto"/>
              <w:right w:val="single" w:sz="8" w:space="0" w:color="auto"/>
            </w:tcBorders>
            <w:shd w:val="clear" w:color="auto" w:fill="auto"/>
            <w:vAlign w:val="center"/>
            <w:hideMark/>
          </w:tcPr>
          <w:p w14:paraId="6D4FA5C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kietosiomis dalelėmis ir sumažėjusi pakeltoji tarša</w:t>
            </w:r>
          </w:p>
        </w:tc>
        <w:tc>
          <w:tcPr>
            <w:tcW w:w="120" w:type="pct"/>
            <w:tcBorders>
              <w:top w:val="nil"/>
              <w:left w:val="nil"/>
              <w:bottom w:val="single" w:sz="4" w:space="0" w:color="auto"/>
              <w:right w:val="single" w:sz="8" w:space="0" w:color="auto"/>
            </w:tcBorders>
            <w:shd w:val="clear" w:color="auto" w:fill="auto"/>
            <w:vAlign w:val="center"/>
            <w:hideMark/>
          </w:tcPr>
          <w:p w14:paraId="2398EE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4" w:space="0" w:color="auto"/>
              <w:right w:val="single" w:sz="8" w:space="0" w:color="auto"/>
            </w:tcBorders>
            <w:shd w:val="clear" w:color="auto" w:fill="auto"/>
            <w:vAlign w:val="center"/>
            <w:hideMark/>
          </w:tcPr>
          <w:p w14:paraId="3D098C6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nil"/>
              <w:left w:val="nil"/>
              <w:bottom w:val="single" w:sz="4" w:space="0" w:color="auto"/>
              <w:right w:val="single" w:sz="8" w:space="0" w:color="auto"/>
            </w:tcBorders>
            <w:shd w:val="clear" w:color="auto" w:fill="auto"/>
            <w:noWrap/>
            <w:vAlign w:val="center"/>
            <w:hideMark/>
          </w:tcPr>
          <w:p w14:paraId="325C740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4" w:space="0" w:color="auto"/>
              <w:right w:val="single" w:sz="8" w:space="0" w:color="auto"/>
            </w:tcBorders>
            <w:shd w:val="clear" w:color="auto" w:fill="auto"/>
            <w:noWrap/>
            <w:vAlign w:val="center"/>
            <w:hideMark/>
          </w:tcPr>
          <w:p w14:paraId="1FDB3EB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single" w:sz="8" w:space="0" w:color="auto"/>
            </w:tcBorders>
            <w:shd w:val="clear" w:color="auto" w:fill="auto"/>
            <w:noWrap/>
            <w:vAlign w:val="center"/>
            <w:hideMark/>
          </w:tcPr>
          <w:p w14:paraId="390242C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nil"/>
              <w:left w:val="nil"/>
              <w:bottom w:val="single" w:sz="4" w:space="0" w:color="auto"/>
              <w:right w:val="single" w:sz="8" w:space="0" w:color="auto"/>
            </w:tcBorders>
            <w:shd w:val="clear" w:color="auto" w:fill="auto"/>
            <w:vAlign w:val="center"/>
            <w:hideMark/>
          </w:tcPr>
          <w:p w14:paraId="26C8CB0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Išasfaltuota daugiau kaip 10 km žvyrkelių.</w:t>
            </w:r>
          </w:p>
        </w:tc>
      </w:tr>
      <w:tr w:rsidR="00870717" w:rsidRPr="006E4A7B" w14:paraId="016C85CA" w14:textId="77777777" w:rsidTr="00CC220C">
        <w:trPr>
          <w:trHeight w:val="3818"/>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6932E0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4759966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Gatvių valymas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52EB379E" w14:textId="735AB53E"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Atsižvelgiant į sezoniškumą ir meteorologines sąlygas, pakeltosios taršos mažinimas intensyviau valant, laistant gatves, žvyrkelius. Vykdyti nuolatinį gatvių valymą pagal nustatytą gatvių valymo planą. Gatves valyti bent kartą per savaitę, leidžiant meteorologinėms sąlygoms. </w:t>
            </w:r>
            <w:r w:rsidRPr="006E4A7B">
              <w:rPr>
                <w:rFonts w:eastAsia="Times New Roman" w:cs="Calibri"/>
                <w:noProof w:val="0"/>
                <w:sz w:val="22"/>
                <w:szCs w:val="22"/>
                <w:lang w:eastAsia="en-GB"/>
              </w:rPr>
              <w:br/>
              <w:t>Pasibaigus žiemos sezonui, kai tik leidžia meteorologinės oro sąlygos, išvalyti visas miesto gatves, kurios priskiriamos B,C kategorijoms.</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24C19891" w14:textId="5B9C363F"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3206C94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1D988097" w14:textId="1B44EE80" w:rsidR="00F63DCD" w:rsidRDefault="00F63DCD" w:rsidP="00F63DCD">
            <w:pPr>
              <w:spacing w:line="240" w:lineRule="auto"/>
              <w:ind w:firstLine="0"/>
              <w:jc w:val="left"/>
              <w:rPr>
                <w:rFonts w:cs="Calibri"/>
                <w:noProof w:val="0"/>
                <w:color w:val="000000"/>
                <w:sz w:val="22"/>
                <w:szCs w:val="22"/>
                <w:lang w:val="en-GB"/>
              </w:rPr>
            </w:pPr>
            <w:r>
              <w:rPr>
                <w:rFonts w:cs="Calibri"/>
                <w:color w:val="000000"/>
                <w:sz w:val="22"/>
                <w:szCs w:val="22"/>
              </w:rPr>
              <w:t>539 505</w:t>
            </w:r>
          </w:p>
          <w:p w14:paraId="49651B30" w14:textId="12D9F085"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46D0CB3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5310E175" w14:textId="7968AE7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kietųjų dalelių ir pakeltoj</w:t>
            </w:r>
            <w:r w:rsidR="0019270E">
              <w:rPr>
                <w:rFonts w:eastAsia="Times New Roman" w:cs="Calibri"/>
                <w:noProof w:val="0"/>
                <w:sz w:val="22"/>
                <w:szCs w:val="22"/>
                <w:lang w:eastAsia="en-GB"/>
              </w:rPr>
              <w:t>i</w:t>
            </w:r>
            <w:r w:rsidRPr="006E4A7B">
              <w:rPr>
                <w:rFonts w:eastAsia="Times New Roman" w:cs="Calibri"/>
                <w:noProof w:val="0"/>
                <w:sz w:val="22"/>
                <w:szCs w:val="22"/>
                <w:lang w:eastAsia="en-GB"/>
              </w:rPr>
              <w:t xml:space="preserve"> tarša</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49A6359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862FE3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58BFFA7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57F9A48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1F2A2A2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2F9F38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Išvalytų B ir C kategorijos gatvių ilgis</w:t>
            </w:r>
          </w:p>
        </w:tc>
      </w:tr>
      <w:tr w:rsidR="00870717" w:rsidRPr="006E4A7B" w14:paraId="7BDB4EE7" w14:textId="77777777" w:rsidTr="00CC220C">
        <w:trPr>
          <w:trHeight w:val="1515"/>
        </w:trPr>
        <w:tc>
          <w:tcPr>
            <w:tcW w:w="213" w:type="pct"/>
            <w:vMerge w:val="restart"/>
            <w:tcBorders>
              <w:top w:val="nil"/>
              <w:left w:val="single" w:sz="8" w:space="0" w:color="auto"/>
              <w:bottom w:val="single" w:sz="8" w:space="0" w:color="auto"/>
              <w:right w:val="single" w:sz="8" w:space="0" w:color="auto"/>
            </w:tcBorders>
            <w:shd w:val="clear" w:color="auto" w:fill="auto"/>
            <w:vAlign w:val="center"/>
            <w:hideMark/>
          </w:tcPr>
          <w:p w14:paraId="3B5554B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590" w:type="pct"/>
            <w:vMerge w:val="restart"/>
            <w:tcBorders>
              <w:top w:val="nil"/>
              <w:left w:val="single" w:sz="8" w:space="0" w:color="auto"/>
              <w:bottom w:val="single" w:sz="8" w:space="0" w:color="auto"/>
              <w:right w:val="single" w:sz="8" w:space="0" w:color="auto"/>
            </w:tcBorders>
            <w:shd w:val="clear" w:color="auto" w:fill="auto"/>
            <w:vAlign w:val="center"/>
            <w:hideMark/>
          </w:tcPr>
          <w:p w14:paraId="53A01BD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Apsauginių želdynų formavimas</w:t>
            </w:r>
          </w:p>
        </w:tc>
        <w:tc>
          <w:tcPr>
            <w:tcW w:w="1536" w:type="pct"/>
            <w:vMerge w:val="restart"/>
            <w:tcBorders>
              <w:top w:val="nil"/>
              <w:left w:val="single" w:sz="8" w:space="0" w:color="auto"/>
              <w:bottom w:val="single" w:sz="8" w:space="0" w:color="auto"/>
              <w:right w:val="single" w:sz="8" w:space="0" w:color="auto"/>
            </w:tcBorders>
            <w:shd w:val="clear" w:color="auto" w:fill="auto"/>
            <w:vAlign w:val="center"/>
            <w:hideMark/>
          </w:tcPr>
          <w:p w14:paraId="4058FC38" w14:textId="63E4C98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Derinant projektinius pasiūlymus teikti pastabas dėl apsauginių daugiapakopių želdynų įrengimo:</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statant daugiabučius namus prie C kategorijų gatvių, apželdinant gatvės pusėje;</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automobilių aikšteles, jeigu aikštelė ribojasi su švietimo įstaiga, išskyrus automobilių parkavimo vietas gatvės teritorijoje</w:t>
            </w:r>
            <w:r w:rsidRPr="006E4A7B">
              <w:rPr>
                <w:rFonts w:eastAsia="Times New Roman" w:cs="Calibri"/>
                <w:b/>
                <w:bCs/>
                <w:noProof w:val="0"/>
                <w:sz w:val="22"/>
                <w:szCs w:val="22"/>
                <w:lang w:eastAsia="en-GB"/>
              </w:rPr>
              <w:t>;</w:t>
            </w:r>
            <w:r w:rsidRPr="006E4A7B">
              <w:rPr>
                <w:rFonts w:eastAsia="Times New Roman" w:cs="Calibri"/>
                <w:b/>
                <w:bCs/>
                <w:noProof w:val="0"/>
                <w:sz w:val="22"/>
                <w:szCs w:val="22"/>
                <w:lang w:eastAsia="en-GB"/>
              </w:rPr>
              <w:br/>
            </w:r>
            <w:r w:rsidRPr="006E4A7B">
              <w:rPr>
                <w:rFonts w:eastAsia="Times New Roman" w:cs="Calibri"/>
                <w:noProof w:val="0"/>
                <w:sz w:val="22"/>
                <w:szCs w:val="22"/>
                <w:lang w:eastAsia="en-GB"/>
              </w:rP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automobilių aikšteles, jeigu aikštelė ribojasi su žemės sklypu, kuriame leidžiama gyvenamųjų namų statyba, arba daugiabučių namų kiemuose, kur aikštelė ribojasi su vaikų žaidimo aikštele, sporto aikštele ar gyventojų poilsio zona;</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įrengiant atviras automobilių parkavimo aikšteles, kuriose yra daugiau kaip 50 automobilių parkavimo vietų, numatyti želdynus, kurie sudarytų bent vieną medį prie numatomų 5 parkavimo vietų. Želdinių minimali teritorija turi būti ne mažesnė kaip 10</w:t>
            </w:r>
            <w:r w:rsidR="006A4DE7">
              <w:rPr>
                <w:rFonts w:eastAsia="Times New Roman" w:cs="Calibri"/>
                <w:noProof w:val="0"/>
                <w:sz w:val="22"/>
                <w:szCs w:val="22"/>
                <w:lang w:eastAsia="en-GB"/>
              </w:rPr>
              <w:t xml:space="preserve"> </w:t>
            </w:r>
            <w:r w:rsidRPr="006E4A7B">
              <w:rPr>
                <w:rFonts w:eastAsia="Times New Roman" w:cs="Calibri"/>
                <w:noProof w:val="0"/>
                <w:sz w:val="22"/>
                <w:szCs w:val="22"/>
                <w:lang w:eastAsia="en-GB"/>
              </w:rPr>
              <w:t>% dydžio nuo bendro automobilių parkavimo aikštelės ploto;</w:t>
            </w:r>
            <w:r w:rsidRPr="006E4A7B">
              <w:rPr>
                <w:rFonts w:eastAsia="Times New Roman" w:cs="Calibri"/>
                <w:noProof w:val="0"/>
                <w:sz w:val="22"/>
                <w:szCs w:val="22"/>
                <w:lang w:eastAsia="en-GB"/>
              </w:rPr>
              <w:br/>
              <w:t>-</w:t>
            </w:r>
            <w:r w:rsidR="0089643B">
              <w:rPr>
                <w:rFonts w:eastAsia="Times New Roman" w:cs="Calibri"/>
                <w:noProof w:val="0"/>
                <w:sz w:val="22"/>
                <w:szCs w:val="22"/>
                <w:lang w:eastAsia="en-GB"/>
              </w:rPr>
              <w:t xml:space="preserve"> </w:t>
            </w:r>
            <w:r w:rsidRPr="006E4A7B">
              <w:rPr>
                <w:rFonts w:eastAsia="Times New Roman" w:cs="Calibri"/>
                <w:noProof w:val="0"/>
                <w:sz w:val="22"/>
                <w:szCs w:val="22"/>
                <w:lang w:eastAsia="en-GB"/>
              </w:rPr>
              <w:t>palei sklypo ribą, kuriame yra pramonės objektai, atliekų tvarkytojai, sandėliavimo arba prekybos ir paslaugų objektai, kurių bendrasis plotas yra didesnis kaip 300 m</w:t>
            </w:r>
            <w:r w:rsidRPr="005A76F0">
              <w:rPr>
                <w:rFonts w:eastAsia="Times New Roman" w:cs="Calibri"/>
                <w:noProof w:val="0"/>
                <w:sz w:val="22"/>
                <w:szCs w:val="22"/>
                <w:vertAlign w:val="superscript"/>
                <w:lang w:eastAsia="en-GB"/>
              </w:rPr>
              <w:t>2</w:t>
            </w:r>
            <w:r w:rsidRPr="006E4A7B">
              <w:rPr>
                <w:rFonts w:eastAsia="Times New Roman" w:cs="Calibri"/>
                <w:noProof w:val="0"/>
                <w:sz w:val="22"/>
                <w:szCs w:val="22"/>
                <w:lang w:eastAsia="en-GB"/>
              </w:rPr>
              <w:t>, jeigu 50 m spinduliu aplink įmonę ar objektą įrengta arba leidžiama gyvenamųjų namų statyba arba švietimo įstaiga. Želdynų juosta formuojama ties sklypo riba, gyvenamųjų pastatų ar švietimo įstaigos kryptimi. Želdynų juosta įrengiama sodinant tripakopius augalus ir formuojama nemažiau kaip 4 m pločio.</w:t>
            </w:r>
          </w:p>
        </w:tc>
        <w:tc>
          <w:tcPr>
            <w:tcW w:w="288" w:type="pct"/>
            <w:vMerge w:val="restart"/>
            <w:tcBorders>
              <w:top w:val="nil"/>
              <w:left w:val="single" w:sz="8" w:space="0" w:color="auto"/>
              <w:bottom w:val="single" w:sz="8" w:space="0" w:color="auto"/>
              <w:right w:val="single" w:sz="8" w:space="0" w:color="auto"/>
            </w:tcBorders>
            <w:shd w:val="clear" w:color="auto" w:fill="auto"/>
            <w:vAlign w:val="center"/>
            <w:hideMark/>
          </w:tcPr>
          <w:p w14:paraId="30D0C683" w14:textId="4DECEBCB" w:rsidR="00CC220C" w:rsidRPr="006E4A7B" w:rsidRDefault="00CC220C" w:rsidP="0089643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89643B">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90" w:type="pct"/>
            <w:vMerge w:val="restart"/>
            <w:tcBorders>
              <w:top w:val="nil"/>
              <w:left w:val="single" w:sz="8" w:space="0" w:color="auto"/>
              <w:bottom w:val="single" w:sz="8" w:space="0" w:color="000000"/>
              <w:right w:val="single" w:sz="8" w:space="0" w:color="auto"/>
            </w:tcBorders>
            <w:shd w:val="clear" w:color="auto" w:fill="auto"/>
            <w:vAlign w:val="center"/>
            <w:hideMark/>
          </w:tcPr>
          <w:p w14:paraId="545C651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Pagal skyrių funkcijas</w:t>
            </w:r>
          </w:p>
        </w:tc>
        <w:tc>
          <w:tcPr>
            <w:tcW w:w="333" w:type="pct"/>
            <w:vMerge w:val="restart"/>
            <w:tcBorders>
              <w:top w:val="nil"/>
              <w:left w:val="single" w:sz="8" w:space="0" w:color="auto"/>
              <w:bottom w:val="single" w:sz="8" w:space="0" w:color="auto"/>
              <w:right w:val="single" w:sz="8" w:space="0" w:color="auto"/>
            </w:tcBorders>
            <w:shd w:val="clear" w:color="auto" w:fill="auto"/>
            <w:vAlign w:val="center"/>
            <w:hideMark/>
          </w:tcPr>
          <w:p w14:paraId="779EBA2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vMerge w:val="restart"/>
            <w:tcBorders>
              <w:top w:val="nil"/>
              <w:left w:val="single" w:sz="8" w:space="0" w:color="auto"/>
              <w:bottom w:val="single" w:sz="8" w:space="0" w:color="auto"/>
              <w:right w:val="single" w:sz="8" w:space="0" w:color="auto"/>
            </w:tcBorders>
            <w:shd w:val="clear" w:color="auto" w:fill="auto"/>
            <w:vAlign w:val="center"/>
            <w:hideMark/>
          </w:tcPr>
          <w:p w14:paraId="1F578C9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92" w:type="pct"/>
            <w:vMerge w:val="restart"/>
            <w:tcBorders>
              <w:top w:val="nil"/>
              <w:left w:val="single" w:sz="8" w:space="0" w:color="auto"/>
              <w:bottom w:val="single" w:sz="8" w:space="0" w:color="auto"/>
              <w:right w:val="single" w:sz="8" w:space="0" w:color="auto"/>
            </w:tcBorders>
            <w:shd w:val="clear" w:color="auto" w:fill="auto"/>
            <w:vAlign w:val="center"/>
            <w:hideMark/>
          </w:tcPr>
          <w:p w14:paraId="7CB90F0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taršos sklaida nuo taršos šaltinių, sumažėjusi pakeltoji tarša kietosiomis dalelėmis.</w:t>
            </w:r>
          </w:p>
        </w:tc>
        <w:tc>
          <w:tcPr>
            <w:tcW w:w="120" w:type="pct"/>
            <w:vMerge w:val="restart"/>
            <w:tcBorders>
              <w:top w:val="nil"/>
              <w:left w:val="single" w:sz="8" w:space="0" w:color="auto"/>
              <w:bottom w:val="single" w:sz="8" w:space="0" w:color="auto"/>
              <w:right w:val="single" w:sz="8" w:space="0" w:color="auto"/>
            </w:tcBorders>
            <w:shd w:val="clear" w:color="auto" w:fill="auto"/>
            <w:vAlign w:val="center"/>
            <w:hideMark/>
          </w:tcPr>
          <w:p w14:paraId="6283B7F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20" w:type="pct"/>
            <w:vMerge w:val="restart"/>
            <w:tcBorders>
              <w:top w:val="nil"/>
              <w:left w:val="single" w:sz="8" w:space="0" w:color="auto"/>
              <w:bottom w:val="single" w:sz="8" w:space="0" w:color="000000"/>
              <w:right w:val="single" w:sz="8" w:space="0" w:color="auto"/>
            </w:tcBorders>
            <w:shd w:val="clear" w:color="auto" w:fill="auto"/>
            <w:vAlign w:val="center"/>
            <w:hideMark/>
          </w:tcPr>
          <w:p w14:paraId="7235994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D473AF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0AE433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vMerge w:val="restart"/>
            <w:tcBorders>
              <w:top w:val="nil"/>
              <w:left w:val="single" w:sz="8" w:space="0" w:color="auto"/>
              <w:bottom w:val="single" w:sz="8" w:space="0" w:color="auto"/>
              <w:right w:val="nil"/>
            </w:tcBorders>
            <w:shd w:val="clear" w:color="auto" w:fill="auto"/>
            <w:noWrap/>
            <w:vAlign w:val="center"/>
            <w:hideMark/>
          </w:tcPr>
          <w:p w14:paraId="3854756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B280E7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Projektų skaičius, kuriuose numatyta įrengti apsauginius želdynus pagal numatytus kriterijus</w:t>
            </w:r>
          </w:p>
        </w:tc>
      </w:tr>
      <w:tr w:rsidR="00870717" w:rsidRPr="006E4A7B" w14:paraId="0583F92B" w14:textId="77777777" w:rsidTr="00CC220C">
        <w:trPr>
          <w:trHeight w:val="537"/>
        </w:trPr>
        <w:tc>
          <w:tcPr>
            <w:tcW w:w="213" w:type="pct"/>
            <w:vMerge/>
            <w:tcBorders>
              <w:top w:val="nil"/>
              <w:left w:val="single" w:sz="8" w:space="0" w:color="auto"/>
              <w:bottom w:val="single" w:sz="8" w:space="0" w:color="auto"/>
              <w:right w:val="single" w:sz="8" w:space="0" w:color="auto"/>
            </w:tcBorders>
            <w:vAlign w:val="center"/>
            <w:hideMark/>
          </w:tcPr>
          <w:p w14:paraId="276EEC08"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8" w:space="0" w:color="auto"/>
              <w:right w:val="single" w:sz="8" w:space="0" w:color="auto"/>
            </w:tcBorders>
            <w:vAlign w:val="center"/>
            <w:hideMark/>
          </w:tcPr>
          <w:p w14:paraId="6561A8F9"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8" w:space="0" w:color="auto"/>
              <w:right w:val="single" w:sz="8" w:space="0" w:color="auto"/>
            </w:tcBorders>
            <w:vAlign w:val="center"/>
            <w:hideMark/>
          </w:tcPr>
          <w:p w14:paraId="6E9C4FE4"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8" w:space="0" w:color="auto"/>
              <w:right w:val="single" w:sz="8" w:space="0" w:color="auto"/>
            </w:tcBorders>
            <w:vAlign w:val="center"/>
            <w:hideMark/>
          </w:tcPr>
          <w:p w14:paraId="7DB1CC3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8" w:space="0" w:color="000000"/>
              <w:right w:val="single" w:sz="8" w:space="0" w:color="auto"/>
            </w:tcBorders>
            <w:vAlign w:val="center"/>
            <w:hideMark/>
          </w:tcPr>
          <w:p w14:paraId="28F3896F"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8" w:space="0" w:color="auto"/>
              <w:right w:val="single" w:sz="8" w:space="0" w:color="auto"/>
            </w:tcBorders>
            <w:vAlign w:val="center"/>
            <w:hideMark/>
          </w:tcPr>
          <w:p w14:paraId="21EC3720"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8" w:space="0" w:color="auto"/>
              <w:right w:val="single" w:sz="8" w:space="0" w:color="auto"/>
            </w:tcBorders>
            <w:vAlign w:val="center"/>
            <w:hideMark/>
          </w:tcPr>
          <w:p w14:paraId="7E0B8B4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8" w:space="0" w:color="auto"/>
              <w:right w:val="single" w:sz="8" w:space="0" w:color="auto"/>
            </w:tcBorders>
            <w:vAlign w:val="center"/>
            <w:hideMark/>
          </w:tcPr>
          <w:p w14:paraId="1BEA4B8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auto"/>
              <w:right w:val="single" w:sz="8" w:space="0" w:color="auto"/>
            </w:tcBorders>
            <w:vAlign w:val="center"/>
            <w:hideMark/>
          </w:tcPr>
          <w:p w14:paraId="065F5654"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8" w:space="0" w:color="000000"/>
              <w:right w:val="single" w:sz="8" w:space="0" w:color="auto"/>
            </w:tcBorders>
            <w:vAlign w:val="center"/>
            <w:hideMark/>
          </w:tcPr>
          <w:p w14:paraId="127F8C6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423A855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8" w:space="0" w:color="auto"/>
              <w:right w:val="single" w:sz="8" w:space="0" w:color="auto"/>
            </w:tcBorders>
            <w:vAlign w:val="center"/>
            <w:hideMark/>
          </w:tcPr>
          <w:p w14:paraId="5A1940DA"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8" w:space="0" w:color="auto"/>
              <w:right w:val="nil"/>
            </w:tcBorders>
            <w:vAlign w:val="center"/>
            <w:hideMark/>
          </w:tcPr>
          <w:p w14:paraId="15D9CF87"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single" w:sz="8" w:space="0" w:color="auto"/>
              <w:left w:val="single" w:sz="8" w:space="0" w:color="auto"/>
              <w:bottom w:val="single" w:sz="8" w:space="0" w:color="000000"/>
              <w:right w:val="single" w:sz="8" w:space="0" w:color="auto"/>
            </w:tcBorders>
            <w:vAlign w:val="center"/>
            <w:hideMark/>
          </w:tcPr>
          <w:p w14:paraId="5FFB29D6"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53A105AC" w14:textId="77777777" w:rsidTr="00CC220C">
        <w:trPr>
          <w:trHeight w:val="6840"/>
        </w:trPr>
        <w:tc>
          <w:tcPr>
            <w:tcW w:w="213" w:type="pct"/>
            <w:vMerge/>
            <w:tcBorders>
              <w:top w:val="nil"/>
              <w:left w:val="single" w:sz="8" w:space="0" w:color="auto"/>
              <w:bottom w:val="single" w:sz="4" w:space="0" w:color="auto"/>
              <w:right w:val="single" w:sz="8" w:space="0" w:color="auto"/>
            </w:tcBorders>
            <w:vAlign w:val="center"/>
            <w:hideMark/>
          </w:tcPr>
          <w:p w14:paraId="32FA91B5"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590" w:type="pct"/>
            <w:vMerge/>
            <w:tcBorders>
              <w:top w:val="nil"/>
              <w:left w:val="single" w:sz="8" w:space="0" w:color="auto"/>
              <w:bottom w:val="single" w:sz="4" w:space="0" w:color="auto"/>
              <w:right w:val="single" w:sz="8" w:space="0" w:color="auto"/>
            </w:tcBorders>
            <w:vAlign w:val="center"/>
            <w:hideMark/>
          </w:tcPr>
          <w:p w14:paraId="51B4913D"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536" w:type="pct"/>
            <w:vMerge/>
            <w:tcBorders>
              <w:top w:val="nil"/>
              <w:left w:val="single" w:sz="8" w:space="0" w:color="auto"/>
              <w:bottom w:val="single" w:sz="4" w:space="0" w:color="auto"/>
              <w:right w:val="single" w:sz="8" w:space="0" w:color="auto"/>
            </w:tcBorders>
            <w:vAlign w:val="center"/>
            <w:hideMark/>
          </w:tcPr>
          <w:p w14:paraId="1734ABC0"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288" w:type="pct"/>
            <w:vMerge/>
            <w:tcBorders>
              <w:top w:val="nil"/>
              <w:left w:val="single" w:sz="8" w:space="0" w:color="auto"/>
              <w:bottom w:val="single" w:sz="4" w:space="0" w:color="auto"/>
              <w:right w:val="single" w:sz="8" w:space="0" w:color="auto"/>
            </w:tcBorders>
            <w:vAlign w:val="center"/>
            <w:hideMark/>
          </w:tcPr>
          <w:p w14:paraId="5AADAF61"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0" w:type="pct"/>
            <w:vMerge/>
            <w:tcBorders>
              <w:top w:val="nil"/>
              <w:left w:val="single" w:sz="8" w:space="0" w:color="auto"/>
              <w:bottom w:val="single" w:sz="4" w:space="0" w:color="auto"/>
              <w:right w:val="single" w:sz="8" w:space="0" w:color="auto"/>
            </w:tcBorders>
            <w:vAlign w:val="center"/>
            <w:hideMark/>
          </w:tcPr>
          <w:p w14:paraId="542DF2C8"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3" w:type="pct"/>
            <w:vMerge/>
            <w:tcBorders>
              <w:top w:val="nil"/>
              <w:left w:val="single" w:sz="8" w:space="0" w:color="auto"/>
              <w:bottom w:val="single" w:sz="4" w:space="0" w:color="auto"/>
              <w:right w:val="single" w:sz="8" w:space="0" w:color="auto"/>
            </w:tcBorders>
            <w:vAlign w:val="center"/>
            <w:hideMark/>
          </w:tcPr>
          <w:p w14:paraId="01C7B4A2"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31" w:type="pct"/>
            <w:vMerge/>
            <w:tcBorders>
              <w:top w:val="nil"/>
              <w:left w:val="single" w:sz="8" w:space="0" w:color="auto"/>
              <w:bottom w:val="single" w:sz="4" w:space="0" w:color="auto"/>
              <w:right w:val="single" w:sz="8" w:space="0" w:color="auto"/>
            </w:tcBorders>
            <w:vAlign w:val="center"/>
            <w:hideMark/>
          </w:tcPr>
          <w:p w14:paraId="6569536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92" w:type="pct"/>
            <w:vMerge/>
            <w:tcBorders>
              <w:top w:val="nil"/>
              <w:left w:val="single" w:sz="8" w:space="0" w:color="auto"/>
              <w:bottom w:val="single" w:sz="4" w:space="0" w:color="auto"/>
              <w:right w:val="single" w:sz="8" w:space="0" w:color="auto"/>
            </w:tcBorders>
            <w:vAlign w:val="center"/>
            <w:hideMark/>
          </w:tcPr>
          <w:p w14:paraId="14B0E113"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4" w:space="0" w:color="auto"/>
              <w:right w:val="single" w:sz="8" w:space="0" w:color="auto"/>
            </w:tcBorders>
            <w:vAlign w:val="center"/>
            <w:hideMark/>
          </w:tcPr>
          <w:p w14:paraId="60B753CB"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vMerge/>
            <w:tcBorders>
              <w:top w:val="nil"/>
              <w:left w:val="single" w:sz="8" w:space="0" w:color="auto"/>
              <w:bottom w:val="single" w:sz="4" w:space="0" w:color="auto"/>
              <w:right w:val="single" w:sz="8" w:space="0" w:color="auto"/>
            </w:tcBorders>
            <w:vAlign w:val="center"/>
            <w:hideMark/>
          </w:tcPr>
          <w:p w14:paraId="74166DE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4" w:space="0" w:color="auto"/>
              <w:right w:val="single" w:sz="8" w:space="0" w:color="auto"/>
            </w:tcBorders>
            <w:vAlign w:val="center"/>
            <w:hideMark/>
          </w:tcPr>
          <w:p w14:paraId="1B8445D7"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8" w:type="pct"/>
            <w:vMerge/>
            <w:tcBorders>
              <w:top w:val="nil"/>
              <w:left w:val="single" w:sz="8" w:space="0" w:color="auto"/>
              <w:bottom w:val="single" w:sz="4" w:space="0" w:color="auto"/>
              <w:right w:val="single" w:sz="8" w:space="0" w:color="auto"/>
            </w:tcBorders>
            <w:vAlign w:val="center"/>
            <w:hideMark/>
          </w:tcPr>
          <w:p w14:paraId="3C77FEA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09" w:type="pct"/>
            <w:vMerge/>
            <w:tcBorders>
              <w:top w:val="nil"/>
              <w:left w:val="single" w:sz="8" w:space="0" w:color="auto"/>
              <w:bottom w:val="single" w:sz="4" w:space="0" w:color="auto"/>
              <w:right w:val="nil"/>
            </w:tcBorders>
            <w:vAlign w:val="center"/>
            <w:hideMark/>
          </w:tcPr>
          <w:p w14:paraId="62722E2E"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c>
          <w:tcPr>
            <w:tcW w:w="362" w:type="pct"/>
            <w:vMerge/>
            <w:tcBorders>
              <w:top w:val="single" w:sz="8" w:space="0" w:color="auto"/>
              <w:left w:val="single" w:sz="8" w:space="0" w:color="auto"/>
              <w:bottom w:val="single" w:sz="4" w:space="0" w:color="auto"/>
              <w:right w:val="single" w:sz="8" w:space="0" w:color="auto"/>
            </w:tcBorders>
            <w:vAlign w:val="center"/>
            <w:hideMark/>
          </w:tcPr>
          <w:p w14:paraId="516273CD" w14:textId="77777777" w:rsidR="00CC220C" w:rsidRPr="006E4A7B" w:rsidRDefault="00CC220C" w:rsidP="00CC220C">
            <w:pPr>
              <w:spacing w:line="240" w:lineRule="auto"/>
              <w:ind w:firstLine="0"/>
              <w:jc w:val="left"/>
              <w:rPr>
                <w:rFonts w:eastAsia="Times New Roman" w:cs="Calibri"/>
                <w:noProof w:val="0"/>
                <w:sz w:val="22"/>
                <w:szCs w:val="22"/>
                <w:lang w:eastAsia="en-GB"/>
              </w:rPr>
            </w:pPr>
          </w:p>
        </w:tc>
      </w:tr>
      <w:tr w:rsidR="00870717" w:rsidRPr="006E4A7B" w14:paraId="6352FFE0" w14:textId="77777777" w:rsidTr="00CC220C">
        <w:trPr>
          <w:trHeight w:val="2505"/>
        </w:trPr>
        <w:tc>
          <w:tcPr>
            <w:tcW w:w="213" w:type="pct"/>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363885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7C71C71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Miesto eismo srautų modelio parengimas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6EB6AFEA" w14:textId="4586FBE8" w:rsidR="00870717" w:rsidRDefault="00CC220C" w:rsidP="00870717">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Miesto eismo srautų modelio parengimas, siekiant kompleksinio taikomų eismo valdymo priemonių poveikio vertinimo: </w:t>
            </w:r>
            <w:r w:rsidRPr="006E4A7B">
              <w:rPr>
                <w:rFonts w:eastAsia="Times New Roman" w:cs="Calibri"/>
                <w:noProof w:val="0"/>
                <w:sz w:val="22"/>
                <w:szCs w:val="22"/>
                <w:lang w:eastAsia="en-GB"/>
              </w:rPr>
              <w:br/>
              <w:t xml:space="preserve">- </w:t>
            </w:r>
            <w:r w:rsidR="00870717">
              <w:rPr>
                <w:rFonts w:eastAsia="Times New Roman" w:cs="Calibri"/>
                <w:noProof w:val="0"/>
                <w:sz w:val="22"/>
                <w:szCs w:val="22"/>
                <w:lang w:eastAsia="en-GB"/>
              </w:rPr>
              <w:t>Saugaus eismo auditas</w:t>
            </w:r>
          </w:p>
          <w:p w14:paraId="33F0CA7A" w14:textId="36B8E85B" w:rsidR="00CC220C" w:rsidRPr="006E4A7B" w:rsidRDefault="00CC220C" w:rsidP="00870717">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Miesto eismo srautų modelio parengimas</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37947879" w14:textId="151E9D8B"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55DE7EB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53B10F1F" w14:textId="5D927BF3" w:rsidR="00CC220C" w:rsidRPr="006E4A7B" w:rsidRDefault="00870717"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4</w:t>
            </w:r>
            <w:r w:rsidR="00CC220C" w:rsidRPr="006E4A7B">
              <w:rPr>
                <w:rFonts w:eastAsia="Times New Roman" w:cs="Calibri"/>
                <w:noProof w:val="0"/>
                <w:sz w:val="22"/>
                <w:szCs w:val="22"/>
                <w:lang w:eastAsia="en-GB"/>
              </w:rPr>
              <w:t>0 000</w:t>
            </w: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4A9DF8C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295D759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nuo transporto azoto oksidais ir kietosiomis dalelėmis</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175A59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195D282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25DA4BC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42997D4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1566D6A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2546ABE0" w14:textId="6E01EC87" w:rsidR="00CC220C" w:rsidRPr="006E4A7B" w:rsidRDefault="00870717"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Atliktas saugaus eismo auditas, p</w:t>
            </w:r>
            <w:r w:rsidR="00CC220C" w:rsidRPr="006E4A7B">
              <w:rPr>
                <w:rFonts w:eastAsia="Times New Roman" w:cs="Calibri"/>
                <w:noProof w:val="0"/>
                <w:sz w:val="22"/>
                <w:szCs w:val="22"/>
                <w:lang w:eastAsia="en-GB"/>
              </w:rPr>
              <w:t>arengtas miesto eismo srautų modelis.</w:t>
            </w:r>
          </w:p>
        </w:tc>
      </w:tr>
      <w:tr w:rsidR="00CC220C" w:rsidRPr="006E4A7B" w14:paraId="10241F00"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022F2D17"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1.2</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71A0BC03" w14:textId="2BB3BF92"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Mažiau taršių / alternatyvių judėjimo būdų skatinimas</w:t>
            </w:r>
          </w:p>
        </w:tc>
      </w:tr>
      <w:tr w:rsidR="00870717" w:rsidRPr="006E4A7B" w14:paraId="572C9A37" w14:textId="77777777" w:rsidTr="00CC220C">
        <w:trPr>
          <w:trHeight w:val="181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14D6B354" w14:textId="77820C2F" w:rsidR="00CC220C" w:rsidRPr="006E4A7B" w:rsidRDefault="00387C0A"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0BAA615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Automobilių parkavimo mieste mažinimas</w:t>
            </w:r>
          </w:p>
        </w:tc>
        <w:tc>
          <w:tcPr>
            <w:tcW w:w="1536" w:type="pct"/>
            <w:tcBorders>
              <w:top w:val="nil"/>
              <w:left w:val="nil"/>
              <w:bottom w:val="single" w:sz="8" w:space="0" w:color="auto"/>
              <w:right w:val="single" w:sz="8" w:space="0" w:color="auto"/>
            </w:tcBorders>
            <w:shd w:val="clear" w:color="auto" w:fill="auto"/>
            <w:vAlign w:val="center"/>
            <w:hideMark/>
          </w:tcPr>
          <w:p w14:paraId="226495C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Automobilių parkavimo rinkliavos didinimas ir apmokestinamų parkavimo teritorijų plėtra</w:t>
            </w:r>
          </w:p>
        </w:tc>
        <w:tc>
          <w:tcPr>
            <w:tcW w:w="288" w:type="pct"/>
            <w:tcBorders>
              <w:top w:val="nil"/>
              <w:left w:val="nil"/>
              <w:bottom w:val="single" w:sz="8" w:space="0" w:color="auto"/>
              <w:right w:val="single" w:sz="8" w:space="0" w:color="auto"/>
            </w:tcBorders>
            <w:shd w:val="clear" w:color="auto" w:fill="auto"/>
            <w:vAlign w:val="center"/>
            <w:hideMark/>
          </w:tcPr>
          <w:p w14:paraId="07D1D679" w14:textId="528EAC52"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181D8CC4" w14:textId="6967AF0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KKT</w:t>
            </w:r>
            <w:r w:rsidR="00AA48D1">
              <w:rPr>
                <w:rFonts w:eastAsia="Times New Roman" w:cs="Calibri"/>
                <w:noProof w:val="0"/>
                <w:sz w:val="22"/>
                <w:szCs w:val="22"/>
                <w:lang w:eastAsia="en-GB"/>
              </w:rPr>
              <w:t>, TS</w:t>
            </w:r>
          </w:p>
        </w:tc>
        <w:tc>
          <w:tcPr>
            <w:tcW w:w="333" w:type="pct"/>
            <w:tcBorders>
              <w:top w:val="nil"/>
              <w:left w:val="nil"/>
              <w:bottom w:val="single" w:sz="8" w:space="0" w:color="auto"/>
              <w:right w:val="single" w:sz="8" w:space="0" w:color="auto"/>
            </w:tcBorders>
            <w:shd w:val="clear" w:color="auto" w:fill="auto"/>
            <w:vAlign w:val="center"/>
            <w:hideMark/>
          </w:tcPr>
          <w:p w14:paraId="40AE068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31" w:type="pct"/>
            <w:tcBorders>
              <w:top w:val="nil"/>
              <w:left w:val="nil"/>
              <w:bottom w:val="single" w:sz="8" w:space="0" w:color="auto"/>
              <w:right w:val="single" w:sz="8" w:space="0" w:color="auto"/>
            </w:tcBorders>
            <w:shd w:val="clear" w:color="auto" w:fill="auto"/>
            <w:vAlign w:val="center"/>
            <w:hideMark/>
          </w:tcPr>
          <w:p w14:paraId="6F3C71C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392" w:type="pct"/>
            <w:tcBorders>
              <w:top w:val="nil"/>
              <w:left w:val="nil"/>
              <w:bottom w:val="single" w:sz="4" w:space="0" w:color="auto"/>
              <w:right w:val="single" w:sz="8" w:space="0" w:color="auto"/>
            </w:tcBorders>
            <w:shd w:val="clear" w:color="auto" w:fill="auto"/>
            <w:vAlign w:val="center"/>
            <w:hideMark/>
          </w:tcPr>
          <w:p w14:paraId="7E9A9606" w14:textId="77777777" w:rsidR="00CC220C"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kelionių asmeniniais automobiliais skaičius. Sumažėjusi tarša azoto oksidais ir kietosiomis dalelėmis.</w:t>
            </w:r>
          </w:p>
          <w:p w14:paraId="7324816E" w14:textId="77777777" w:rsidR="00CC220C" w:rsidRDefault="00CC220C" w:rsidP="00CC220C">
            <w:pPr>
              <w:spacing w:line="240" w:lineRule="auto"/>
              <w:ind w:firstLine="0"/>
              <w:jc w:val="left"/>
              <w:rPr>
                <w:rFonts w:eastAsia="Times New Roman" w:cs="Calibri"/>
                <w:noProof w:val="0"/>
                <w:sz w:val="22"/>
                <w:szCs w:val="22"/>
                <w:lang w:eastAsia="en-GB"/>
              </w:rPr>
            </w:pPr>
          </w:p>
          <w:p w14:paraId="6CF26AA1" w14:textId="77777777" w:rsidR="00CC220C" w:rsidRDefault="00CC220C" w:rsidP="00CC220C">
            <w:pPr>
              <w:spacing w:line="240" w:lineRule="auto"/>
              <w:ind w:firstLine="0"/>
              <w:jc w:val="left"/>
              <w:rPr>
                <w:rFonts w:eastAsia="Times New Roman" w:cs="Calibri"/>
                <w:noProof w:val="0"/>
                <w:sz w:val="22"/>
                <w:szCs w:val="22"/>
                <w:lang w:eastAsia="en-GB"/>
              </w:rPr>
            </w:pPr>
          </w:p>
          <w:p w14:paraId="1023F2D8" w14:textId="77777777" w:rsidR="00CC220C" w:rsidRDefault="00CC220C" w:rsidP="00CC220C">
            <w:pPr>
              <w:spacing w:line="240" w:lineRule="auto"/>
              <w:ind w:firstLine="0"/>
              <w:jc w:val="left"/>
              <w:rPr>
                <w:rFonts w:eastAsia="Times New Roman" w:cs="Calibri"/>
                <w:noProof w:val="0"/>
                <w:sz w:val="22"/>
                <w:szCs w:val="22"/>
                <w:lang w:eastAsia="en-GB"/>
              </w:rPr>
            </w:pPr>
          </w:p>
          <w:p w14:paraId="72044189" w14:textId="77777777" w:rsidR="00CC220C" w:rsidRDefault="00CC220C" w:rsidP="00CC220C">
            <w:pPr>
              <w:spacing w:line="240" w:lineRule="auto"/>
              <w:ind w:firstLine="0"/>
              <w:jc w:val="left"/>
              <w:rPr>
                <w:rFonts w:eastAsia="Times New Roman" w:cs="Calibri"/>
                <w:noProof w:val="0"/>
                <w:sz w:val="22"/>
                <w:szCs w:val="22"/>
                <w:lang w:eastAsia="en-GB"/>
              </w:rPr>
            </w:pPr>
          </w:p>
          <w:p w14:paraId="18091E47" w14:textId="05B104AD" w:rsidR="00CC220C" w:rsidRDefault="00CC220C" w:rsidP="00CC220C">
            <w:pPr>
              <w:spacing w:line="240" w:lineRule="auto"/>
              <w:ind w:firstLine="0"/>
              <w:jc w:val="left"/>
              <w:rPr>
                <w:rFonts w:eastAsia="Times New Roman" w:cs="Calibri"/>
                <w:noProof w:val="0"/>
                <w:sz w:val="22"/>
                <w:szCs w:val="22"/>
                <w:lang w:eastAsia="en-GB"/>
              </w:rPr>
            </w:pPr>
          </w:p>
          <w:p w14:paraId="730D154B" w14:textId="77777777" w:rsidR="00CC220C" w:rsidRDefault="00CC220C" w:rsidP="00CC220C">
            <w:pPr>
              <w:spacing w:line="240" w:lineRule="auto"/>
              <w:ind w:firstLine="0"/>
              <w:jc w:val="left"/>
              <w:rPr>
                <w:rFonts w:eastAsia="Times New Roman" w:cs="Calibri"/>
                <w:noProof w:val="0"/>
                <w:sz w:val="22"/>
                <w:szCs w:val="22"/>
                <w:lang w:eastAsia="en-GB"/>
              </w:rPr>
            </w:pPr>
          </w:p>
          <w:p w14:paraId="6A22BFB0" w14:textId="77777777" w:rsidR="00CC220C" w:rsidRDefault="00CC220C" w:rsidP="00CC220C">
            <w:pPr>
              <w:spacing w:line="240" w:lineRule="auto"/>
              <w:ind w:firstLine="0"/>
              <w:jc w:val="left"/>
              <w:rPr>
                <w:rFonts w:eastAsia="Times New Roman" w:cs="Calibri"/>
                <w:noProof w:val="0"/>
                <w:sz w:val="22"/>
                <w:szCs w:val="22"/>
                <w:lang w:eastAsia="en-GB"/>
              </w:rPr>
            </w:pPr>
          </w:p>
          <w:p w14:paraId="7CE4F2B8" w14:textId="30DB5A44" w:rsidR="00CC220C" w:rsidRPr="006E4A7B" w:rsidRDefault="00CC220C" w:rsidP="00CC220C">
            <w:pPr>
              <w:spacing w:line="240" w:lineRule="auto"/>
              <w:ind w:firstLine="0"/>
              <w:jc w:val="left"/>
              <w:rPr>
                <w:rFonts w:eastAsia="Times New Roman" w:cs="Calibri"/>
                <w:noProof w:val="0"/>
                <w:sz w:val="22"/>
                <w:szCs w:val="22"/>
                <w:lang w:eastAsia="en-GB"/>
              </w:rPr>
            </w:pPr>
          </w:p>
        </w:tc>
        <w:tc>
          <w:tcPr>
            <w:tcW w:w="120" w:type="pct"/>
            <w:tcBorders>
              <w:top w:val="nil"/>
              <w:left w:val="nil"/>
              <w:bottom w:val="single" w:sz="4" w:space="0" w:color="auto"/>
              <w:right w:val="single" w:sz="8" w:space="0" w:color="auto"/>
            </w:tcBorders>
            <w:shd w:val="clear" w:color="auto" w:fill="auto"/>
            <w:vAlign w:val="center"/>
            <w:hideMark/>
          </w:tcPr>
          <w:p w14:paraId="7640758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4" w:space="0" w:color="auto"/>
              <w:right w:val="single" w:sz="8" w:space="0" w:color="auto"/>
            </w:tcBorders>
            <w:shd w:val="clear" w:color="auto" w:fill="auto"/>
            <w:vAlign w:val="center"/>
            <w:hideMark/>
          </w:tcPr>
          <w:p w14:paraId="21EA940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nil"/>
              <w:left w:val="nil"/>
              <w:bottom w:val="single" w:sz="4" w:space="0" w:color="auto"/>
              <w:right w:val="single" w:sz="8" w:space="0" w:color="auto"/>
            </w:tcBorders>
            <w:shd w:val="clear" w:color="auto" w:fill="auto"/>
            <w:noWrap/>
            <w:vAlign w:val="center"/>
            <w:hideMark/>
          </w:tcPr>
          <w:p w14:paraId="3F3E1A2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4" w:space="0" w:color="auto"/>
              <w:right w:val="single" w:sz="8" w:space="0" w:color="auto"/>
            </w:tcBorders>
            <w:shd w:val="clear" w:color="auto" w:fill="auto"/>
            <w:noWrap/>
            <w:vAlign w:val="center"/>
            <w:hideMark/>
          </w:tcPr>
          <w:p w14:paraId="4C7F025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single" w:sz="8" w:space="0" w:color="auto"/>
            </w:tcBorders>
            <w:shd w:val="clear" w:color="auto" w:fill="auto"/>
            <w:noWrap/>
            <w:vAlign w:val="center"/>
            <w:hideMark/>
          </w:tcPr>
          <w:p w14:paraId="3F88D2B0"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nil"/>
              <w:left w:val="nil"/>
              <w:bottom w:val="single" w:sz="4" w:space="0" w:color="auto"/>
              <w:right w:val="single" w:sz="8" w:space="0" w:color="auto"/>
            </w:tcBorders>
            <w:shd w:val="clear" w:color="auto" w:fill="auto"/>
            <w:vAlign w:val="center"/>
            <w:hideMark/>
          </w:tcPr>
          <w:p w14:paraId="7F078E0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Surenkamų rinkliavų už automobilių parkavimą padidėjimas.</w:t>
            </w:r>
          </w:p>
        </w:tc>
      </w:tr>
      <w:tr w:rsidR="00CC220C" w:rsidRPr="006E4A7B" w14:paraId="4D82331A" w14:textId="77777777" w:rsidTr="00CC220C">
        <w:trPr>
          <w:trHeight w:val="278"/>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65251222"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1.3</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5D1398B3"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Laivybos sukeliamos taršos mažinimas</w:t>
            </w:r>
          </w:p>
          <w:p w14:paraId="565F369F" w14:textId="247FFCD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870717" w:rsidRPr="006E4A7B" w14:paraId="0562A42E" w14:textId="77777777" w:rsidTr="00CC220C">
        <w:trPr>
          <w:trHeight w:val="2423"/>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16EF470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7484EEE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Elektros energijos prisijungimo vietų įrengimas ir naudojimo skatinimas uosto krantinėse</w:t>
            </w:r>
          </w:p>
        </w:tc>
        <w:tc>
          <w:tcPr>
            <w:tcW w:w="1536" w:type="pct"/>
            <w:tcBorders>
              <w:top w:val="nil"/>
              <w:left w:val="nil"/>
              <w:bottom w:val="single" w:sz="8" w:space="0" w:color="auto"/>
              <w:right w:val="single" w:sz="8" w:space="0" w:color="auto"/>
            </w:tcBorders>
            <w:shd w:val="clear" w:color="auto" w:fill="auto"/>
            <w:vAlign w:val="center"/>
            <w:hideMark/>
          </w:tcPr>
          <w:p w14:paraId="17F9A6B0" w14:textId="29F82F79" w:rsidR="00CC220C"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Įvertinti esamus elektros energijos prisijungimus krantinėse bei naujų elektros prisijungimų įrengimo galimybes; </w:t>
            </w:r>
            <w:r w:rsidRPr="006E4A7B">
              <w:rPr>
                <w:rFonts w:eastAsia="Times New Roman" w:cs="Calibri"/>
                <w:noProof w:val="0"/>
                <w:sz w:val="22"/>
                <w:szCs w:val="22"/>
                <w:lang w:eastAsia="en-GB"/>
              </w:rPr>
              <w:br/>
            </w:r>
          </w:p>
          <w:p w14:paraId="2ACDC419" w14:textId="16456F80" w:rsidR="0099742E" w:rsidRPr="006E4A7B" w:rsidRDefault="0099742E" w:rsidP="0099742E">
            <w:pPr>
              <w:spacing w:line="240" w:lineRule="auto"/>
              <w:ind w:firstLine="0"/>
              <w:jc w:val="left"/>
              <w:rPr>
                <w:rFonts w:eastAsia="Times New Roman" w:cs="Calibri"/>
                <w:noProof w:val="0"/>
                <w:sz w:val="22"/>
                <w:szCs w:val="22"/>
                <w:lang w:eastAsia="en-GB"/>
              </w:rPr>
            </w:pPr>
            <w:r w:rsidRPr="0099742E">
              <w:rPr>
                <w:rFonts w:eastAsia="Times New Roman" w:cs="Calibri"/>
                <w:noProof w:val="0"/>
                <w:sz w:val="22"/>
                <w:szCs w:val="22"/>
                <w:lang w:eastAsia="en-GB"/>
              </w:rPr>
              <w:t>siekti numatyti priemones, skatinančias laivus prisijungti prie elektros energijos šaltinių krante.</w:t>
            </w:r>
          </w:p>
        </w:tc>
        <w:tc>
          <w:tcPr>
            <w:tcW w:w="288" w:type="pct"/>
            <w:tcBorders>
              <w:top w:val="nil"/>
              <w:left w:val="nil"/>
              <w:bottom w:val="single" w:sz="8" w:space="0" w:color="auto"/>
              <w:right w:val="single" w:sz="8" w:space="0" w:color="auto"/>
            </w:tcBorders>
            <w:shd w:val="clear" w:color="auto" w:fill="auto"/>
            <w:vAlign w:val="center"/>
            <w:hideMark/>
          </w:tcPr>
          <w:p w14:paraId="32E8C521" w14:textId="3141F279"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26DF58D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KVJUD</w:t>
            </w:r>
          </w:p>
        </w:tc>
        <w:tc>
          <w:tcPr>
            <w:tcW w:w="333" w:type="pct"/>
            <w:tcBorders>
              <w:top w:val="nil"/>
              <w:left w:val="nil"/>
              <w:bottom w:val="single" w:sz="8" w:space="0" w:color="auto"/>
              <w:right w:val="single" w:sz="8" w:space="0" w:color="auto"/>
            </w:tcBorders>
            <w:shd w:val="clear" w:color="auto" w:fill="auto"/>
            <w:vAlign w:val="center"/>
            <w:hideMark/>
          </w:tcPr>
          <w:p w14:paraId="6160A98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w:t>
            </w:r>
          </w:p>
        </w:tc>
        <w:tc>
          <w:tcPr>
            <w:tcW w:w="331" w:type="pct"/>
            <w:tcBorders>
              <w:top w:val="nil"/>
              <w:left w:val="nil"/>
              <w:bottom w:val="single" w:sz="8" w:space="0" w:color="auto"/>
              <w:right w:val="single" w:sz="8" w:space="0" w:color="auto"/>
            </w:tcBorders>
            <w:shd w:val="clear" w:color="auto" w:fill="auto"/>
            <w:vAlign w:val="center"/>
            <w:hideMark/>
          </w:tcPr>
          <w:p w14:paraId="5455071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8" w:space="0" w:color="auto"/>
              <w:right w:val="single" w:sz="8" w:space="0" w:color="auto"/>
            </w:tcBorders>
            <w:shd w:val="clear" w:color="auto" w:fill="auto"/>
            <w:vAlign w:val="center"/>
            <w:hideMark/>
          </w:tcPr>
          <w:p w14:paraId="5CFF10F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oksidais ir kietosiomis dalelėmis</w:t>
            </w:r>
          </w:p>
        </w:tc>
        <w:tc>
          <w:tcPr>
            <w:tcW w:w="120" w:type="pct"/>
            <w:tcBorders>
              <w:top w:val="nil"/>
              <w:left w:val="nil"/>
              <w:bottom w:val="single" w:sz="8" w:space="0" w:color="auto"/>
              <w:right w:val="single" w:sz="8" w:space="0" w:color="auto"/>
            </w:tcBorders>
            <w:shd w:val="clear" w:color="auto" w:fill="auto"/>
            <w:vAlign w:val="center"/>
            <w:hideMark/>
          </w:tcPr>
          <w:p w14:paraId="403BCD3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nil"/>
              <w:left w:val="nil"/>
              <w:bottom w:val="single" w:sz="8" w:space="0" w:color="auto"/>
              <w:right w:val="single" w:sz="8" w:space="0" w:color="auto"/>
            </w:tcBorders>
            <w:shd w:val="clear" w:color="auto" w:fill="auto"/>
            <w:vAlign w:val="center"/>
            <w:hideMark/>
          </w:tcPr>
          <w:p w14:paraId="513CBB3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8" w:space="0" w:color="auto"/>
              <w:right w:val="single" w:sz="8" w:space="0" w:color="auto"/>
            </w:tcBorders>
            <w:shd w:val="clear" w:color="auto" w:fill="auto"/>
            <w:noWrap/>
            <w:vAlign w:val="center"/>
            <w:hideMark/>
          </w:tcPr>
          <w:p w14:paraId="21E790C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nil"/>
              <w:left w:val="nil"/>
              <w:bottom w:val="single" w:sz="8" w:space="0" w:color="auto"/>
              <w:right w:val="single" w:sz="8" w:space="0" w:color="auto"/>
            </w:tcBorders>
            <w:shd w:val="clear" w:color="auto" w:fill="auto"/>
            <w:noWrap/>
            <w:vAlign w:val="center"/>
            <w:hideMark/>
          </w:tcPr>
          <w:p w14:paraId="4BA969D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8" w:space="0" w:color="auto"/>
              <w:right w:val="nil"/>
            </w:tcBorders>
            <w:shd w:val="clear" w:color="auto" w:fill="auto"/>
            <w:noWrap/>
            <w:vAlign w:val="center"/>
            <w:hideMark/>
          </w:tcPr>
          <w:p w14:paraId="3D4F727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8" w:space="0" w:color="auto"/>
              <w:left w:val="single" w:sz="8" w:space="0" w:color="auto"/>
              <w:bottom w:val="nil"/>
              <w:right w:val="single" w:sz="8" w:space="0" w:color="auto"/>
            </w:tcBorders>
            <w:shd w:val="clear" w:color="auto" w:fill="auto"/>
            <w:vAlign w:val="center"/>
            <w:hideMark/>
          </w:tcPr>
          <w:p w14:paraId="048C1347" w14:textId="49FFEAAB" w:rsidR="00CC220C" w:rsidRDefault="0099742E"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xml:space="preserve">Atlikta elektros energijos prisijungimų pajėgumų ir plėtros </w:t>
            </w:r>
            <w:r w:rsidR="00E752D6">
              <w:rPr>
                <w:rFonts w:eastAsia="Times New Roman" w:cs="Calibri"/>
                <w:noProof w:val="0"/>
                <w:sz w:val="22"/>
                <w:szCs w:val="22"/>
                <w:lang w:eastAsia="en-GB"/>
              </w:rPr>
              <w:t xml:space="preserve">galimybių </w:t>
            </w:r>
            <w:r>
              <w:rPr>
                <w:rFonts w:eastAsia="Times New Roman" w:cs="Calibri"/>
                <w:noProof w:val="0"/>
                <w:sz w:val="22"/>
                <w:szCs w:val="22"/>
                <w:lang w:eastAsia="en-GB"/>
              </w:rPr>
              <w:t>analizė;</w:t>
            </w:r>
          </w:p>
          <w:p w14:paraId="2BE732FF" w14:textId="32C608DC" w:rsidR="0099742E" w:rsidRPr="006E4A7B" w:rsidRDefault="00E752D6"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Parengtas pasiūlymas priemonėms, skatinančioms laivus prisijungti prie elektros energijos šaltinių krante</w:t>
            </w:r>
          </w:p>
        </w:tc>
      </w:tr>
      <w:tr w:rsidR="00CC220C" w:rsidRPr="006E4A7B" w14:paraId="22D18147" w14:textId="77777777" w:rsidTr="00CC220C">
        <w:trPr>
          <w:trHeight w:val="315"/>
        </w:trPr>
        <w:tc>
          <w:tcPr>
            <w:tcW w:w="213" w:type="pct"/>
            <w:tcBorders>
              <w:top w:val="nil"/>
              <w:left w:val="single" w:sz="8" w:space="0" w:color="auto"/>
              <w:bottom w:val="single" w:sz="8" w:space="0" w:color="auto"/>
              <w:right w:val="single" w:sz="8" w:space="0" w:color="auto"/>
            </w:tcBorders>
            <w:shd w:val="clear" w:color="000000" w:fill="EAF1DD"/>
            <w:vAlign w:val="center"/>
            <w:hideMark/>
          </w:tcPr>
          <w:p w14:paraId="34412F1C"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2</w:t>
            </w:r>
          </w:p>
        </w:tc>
        <w:tc>
          <w:tcPr>
            <w:tcW w:w="4787" w:type="pct"/>
            <w:gridSpan w:val="13"/>
            <w:tcBorders>
              <w:top w:val="single" w:sz="8" w:space="0" w:color="auto"/>
              <w:left w:val="nil"/>
              <w:bottom w:val="single" w:sz="8" w:space="0" w:color="auto"/>
              <w:right w:val="single" w:sz="8" w:space="0" w:color="auto"/>
            </w:tcBorders>
            <w:shd w:val="clear" w:color="000000" w:fill="EAF1DD"/>
            <w:vAlign w:val="center"/>
            <w:hideMark/>
          </w:tcPr>
          <w:p w14:paraId="2F29D04C" w14:textId="5F5C6118"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Stacionariųjų taršos šaltinių taršos mažinimas</w:t>
            </w:r>
          </w:p>
        </w:tc>
      </w:tr>
      <w:tr w:rsidR="00CC220C" w:rsidRPr="006E4A7B" w14:paraId="21FB3D65" w14:textId="77777777" w:rsidTr="00CC220C">
        <w:trPr>
          <w:trHeight w:val="315"/>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5A594EF1" w14:textId="77777777" w:rsidR="00CC220C" w:rsidRPr="006E4A7B"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2.1</w:t>
            </w:r>
          </w:p>
        </w:tc>
        <w:tc>
          <w:tcPr>
            <w:tcW w:w="4787" w:type="pct"/>
            <w:gridSpan w:val="13"/>
            <w:tcBorders>
              <w:top w:val="single" w:sz="8" w:space="0" w:color="auto"/>
              <w:left w:val="nil"/>
              <w:bottom w:val="single" w:sz="8" w:space="0" w:color="auto"/>
              <w:right w:val="single" w:sz="8" w:space="0" w:color="auto"/>
            </w:tcBorders>
            <w:shd w:val="clear" w:color="auto" w:fill="auto"/>
            <w:vAlign w:val="center"/>
            <w:hideMark/>
          </w:tcPr>
          <w:p w14:paraId="53DBC920" w14:textId="18120209" w:rsidR="00CC220C" w:rsidRPr="00CC220C" w:rsidRDefault="00CC220C" w:rsidP="00CC220C">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Ūkio subjektų poveikio oro kokybei stebėsenos stiprinimas</w:t>
            </w:r>
          </w:p>
        </w:tc>
      </w:tr>
      <w:tr w:rsidR="00870717" w:rsidRPr="006E4A7B" w14:paraId="79E75808" w14:textId="77777777" w:rsidTr="00CC220C">
        <w:trPr>
          <w:trHeight w:val="2099"/>
        </w:trPr>
        <w:tc>
          <w:tcPr>
            <w:tcW w:w="213" w:type="pct"/>
            <w:tcBorders>
              <w:top w:val="nil"/>
              <w:left w:val="single" w:sz="8" w:space="0" w:color="auto"/>
              <w:bottom w:val="single" w:sz="8" w:space="0" w:color="auto"/>
              <w:right w:val="single" w:sz="8" w:space="0" w:color="auto"/>
            </w:tcBorders>
            <w:shd w:val="clear" w:color="auto" w:fill="auto"/>
            <w:vAlign w:val="center"/>
            <w:hideMark/>
          </w:tcPr>
          <w:p w14:paraId="3E6F0F9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590" w:type="pct"/>
            <w:tcBorders>
              <w:top w:val="nil"/>
              <w:left w:val="nil"/>
              <w:bottom w:val="single" w:sz="8" w:space="0" w:color="auto"/>
              <w:right w:val="single" w:sz="8" w:space="0" w:color="auto"/>
            </w:tcBorders>
            <w:shd w:val="clear" w:color="auto" w:fill="auto"/>
            <w:vAlign w:val="center"/>
            <w:hideMark/>
          </w:tcPr>
          <w:p w14:paraId="45B569F8" w14:textId="306BF7A1"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oro taršos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nil"/>
              <w:left w:val="nil"/>
              <w:bottom w:val="single" w:sz="8" w:space="0" w:color="auto"/>
              <w:right w:val="single" w:sz="8" w:space="0" w:color="auto"/>
            </w:tcBorders>
            <w:shd w:val="clear" w:color="auto" w:fill="auto"/>
            <w:vAlign w:val="center"/>
            <w:hideMark/>
          </w:tcPr>
          <w:p w14:paraId="5BAF3AB0" w14:textId="4B7C78F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Inicijuoti reikalavimą naujiems ar esamiems </w:t>
            </w:r>
            <w:r w:rsidR="006A4DE7">
              <w:rPr>
                <w:rFonts w:eastAsia="Times New Roman" w:cs="Calibri"/>
                <w:noProof w:val="0"/>
                <w:sz w:val="22"/>
                <w:szCs w:val="22"/>
                <w:lang w:eastAsia="en-GB"/>
              </w:rPr>
              <w:t xml:space="preserve">taršos leidimą keičiantiems </w:t>
            </w:r>
            <w:r w:rsidRPr="006E4A7B">
              <w:rPr>
                <w:rFonts w:eastAsia="Times New Roman" w:cs="Calibri"/>
                <w:noProof w:val="0"/>
                <w:sz w:val="22"/>
                <w:szCs w:val="22"/>
                <w:lang w:eastAsia="en-GB"/>
              </w:rPr>
              <w:t>ūkio subjektams užtikrinti oro taršos monitoringo sistemų įrengimą, esant šiems atvejams:</w:t>
            </w:r>
            <w:r w:rsidRPr="006E4A7B">
              <w:rPr>
                <w:rFonts w:eastAsia="Times New Roman" w:cs="Calibri"/>
                <w:noProof w:val="0"/>
                <w:sz w:val="22"/>
                <w:szCs w:val="22"/>
                <w:lang w:eastAsia="en-GB"/>
              </w:rPr>
              <w:br/>
              <w:t>- jeigu įmonės teritorijoje yra vykdoma veikla su didelio dispersiškumo S1 ir S2 medžiagomis, kai Taršos integruotos prevencijos ir kontrolės leidimų išdavimo, pakeitimo ir galiojimo panaikinimo taisyklių, patvirtintų Lietuvos Respublikos aplinkos ministro 2013 m. liepos 15 d. įsakymu Nr. D1-528 „Dėl Taršos integruotos prevencijos ir kontrolės leidimų išdavimo, pakeitimo ir galiojimo panaikinimo taisyklių patvirtinimo“, Taršos leidimų išdavimo, pakeitimo ir galiojimo panaikinimo taisyklių, patvirtintų Lietuvos Respublikos aplinkos ministro 2014 m. kovo 6 d. įsakymu Nr. D1-259 „Dėl Taršos leidimų išdavimo, pakeitimo ir galiojimo panaikinimo taisyklių patvirtinimo“, nustatyta tvarka privaloma gauti taršos integruotos prevencijos ir kontrolės leidimą (toliau – TIPK leidimas) ar taršos leidimą arba, kai nustatyta tvarka nereikia gauti TIPK leidimo ar taršos leidimo, bet medžiagų krova viršija 100 000 t per metus, ir nėra naudojami uždaros krovos ir saugojimo būdai, nurodyti GBGP atitinkamoms veikloms, vykdyti nepertraukiamą kietųjų dalelių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ir KD</w:t>
            </w:r>
            <w:r w:rsidRPr="005A76F0">
              <w:rPr>
                <w:rFonts w:eastAsia="Times New Roman" w:cs="Calibri"/>
                <w:noProof w:val="0"/>
                <w:sz w:val="22"/>
                <w:szCs w:val="22"/>
                <w:vertAlign w:val="subscript"/>
                <w:lang w:eastAsia="en-GB"/>
              </w:rPr>
              <w:t>2,5</w:t>
            </w:r>
            <w:r w:rsidRPr="006E4A7B">
              <w:rPr>
                <w:rFonts w:eastAsia="Times New Roman" w:cs="Calibri"/>
                <w:noProof w:val="0"/>
                <w:sz w:val="22"/>
                <w:szCs w:val="22"/>
                <w:lang w:eastAsia="en-GB"/>
              </w:rPr>
              <w:t xml:space="preserve"> monitoringą aplinkoje, ant objekto teritorijos ribos, gyvenamųjų teritorijų kryptimi;</w:t>
            </w:r>
            <w:r w:rsidRPr="006E4A7B">
              <w:rPr>
                <w:rFonts w:eastAsia="Times New Roman" w:cs="Calibri"/>
                <w:noProof w:val="0"/>
                <w:sz w:val="22"/>
                <w:szCs w:val="22"/>
                <w:lang w:eastAsia="en-GB"/>
              </w:rPr>
              <w:br/>
              <w:t>- jeigu įmonės teritorijoje saugojama nafta, naftos produktai ar cheminiai produktai, kurių suminė saugojimo talpa yra ne mažesnė kaip 20 000 tonų ir į aplinkos orą yra išmetamas benzenas, vykdyti nepertraukiamą benzeno teršalo monitoring</w:t>
            </w:r>
            <w:r w:rsidR="006A4DE7">
              <w:rPr>
                <w:rFonts w:eastAsia="Times New Roman" w:cs="Calibri"/>
                <w:noProof w:val="0"/>
                <w:sz w:val="22"/>
                <w:szCs w:val="22"/>
                <w:lang w:eastAsia="en-GB"/>
              </w:rPr>
              <w:t>ą</w:t>
            </w:r>
            <w:r w:rsidRPr="006E4A7B">
              <w:rPr>
                <w:rFonts w:eastAsia="Times New Roman" w:cs="Calibri"/>
                <w:noProof w:val="0"/>
                <w:sz w:val="22"/>
                <w:szCs w:val="22"/>
                <w:lang w:eastAsia="en-GB"/>
              </w:rPr>
              <w:t xml:space="preserve"> aplinkoje, ant objekto teritorijos arba sanitarinės apsaugos zonos ribos, gyvenamųjų teritorijų kryptimi;</w:t>
            </w:r>
            <w:r w:rsidRPr="006E4A7B">
              <w:rPr>
                <w:rFonts w:eastAsia="Times New Roman" w:cs="Calibri"/>
                <w:noProof w:val="0"/>
                <w:sz w:val="22"/>
                <w:szCs w:val="22"/>
                <w:lang w:eastAsia="en-GB"/>
              </w:rPr>
              <w:br/>
              <w:t xml:space="preserve">- jeigu įmonės teritorijoje yra vykdoma veikla naudojant tirpiklius tam tikrų veiklos rūšių įrenginiuose, kurią reglamentuoja Lietuvos Respublikos aplinkos ministro 2002 m. gruodžio 5 d. įsakymo Nr. 620 „Dėl Lakiųjų organinių junginių, susidarančių naudojant tirpiklius tam tikrų veiklos rūšių įrenginiuose, emisijos ribojimo tvarkos patvirtinimo“, ir kuriuose nėra lakiųjų organinių junginių taršos mažinimo įrengimų ir suminiai benzeno išmetimai į aplinkos orą yra ne mažesni </w:t>
            </w:r>
            <w:r w:rsidR="006A4DE7">
              <w:rPr>
                <w:rFonts w:eastAsia="Times New Roman" w:cs="Calibri"/>
                <w:noProof w:val="0"/>
                <w:sz w:val="22"/>
                <w:szCs w:val="22"/>
                <w:lang w:eastAsia="en-GB"/>
              </w:rPr>
              <w:t xml:space="preserve">nei </w:t>
            </w:r>
            <w:r w:rsidRPr="006E4A7B">
              <w:rPr>
                <w:rFonts w:eastAsia="Times New Roman" w:cs="Calibri"/>
                <w:noProof w:val="0"/>
                <w:sz w:val="22"/>
                <w:szCs w:val="22"/>
                <w:lang w:eastAsia="en-GB"/>
              </w:rPr>
              <w:t>10 t/m arba tais atvejais, kai nėra identifikuoti benzeno išmetimai arba jie yra mažesni kaip 10 t/m, tačiau išmetamas suminis tolueno arba ksileno teršalo kiekis yra ne mažesnis kaip 10 t/m, vykdyti nepertraukiamą atitinkamo teršalo monitoringą aplinkoje, ant objekto teritorijos ribos, gyvenamųjų namų kryptimi.</w:t>
            </w:r>
          </w:p>
        </w:tc>
        <w:tc>
          <w:tcPr>
            <w:tcW w:w="288" w:type="pct"/>
            <w:tcBorders>
              <w:top w:val="nil"/>
              <w:left w:val="nil"/>
              <w:bottom w:val="single" w:sz="8" w:space="0" w:color="auto"/>
              <w:right w:val="single" w:sz="8" w:space="0" w:color="auto"/>
            </w:tcBorders>
            <w:shd w:val="clear" w:color="auto" w:fill="auto"/>
            <w:vAlign w:val="center"/>
            <w:hideMark/>
          </w:tcPr>
          <w:p w14:paraId="6C6B6BD8" w14:textId="013875EB"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8" w:space="0" w:color="auto"/>
              <w:right w:val="single" w:sz="8" w:space="0" w:color="auto"/>
            </w:tcBorders>
            <w:shd w:val="clear" w:color="auto" w:fill="auto"/>
            <w:vAlign w:val="center"/>
            <w:hideMark/>
          </w:tcPr>
          <w:p w14:paraId="70152B9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nil"/>
              <w:left w:val="nil"/>
              <w:bottom w:val="single" w:sz="8" w:space="0" w:color="auto"/>
              <w:right w:val="single" w:sz="8" w:space="0" w:color="auto"/>
            </w:tcBorders>
            <w:shd w:val="clear" w:color="auto" w:fill="auto"/>
            <w:vAlign w:val="center"/>
            <w:hideMark/>
          </w:tcPr>
          <w:p w14:paraId="7737007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8" w:space="0" w:color="auto"/>
              <w:right w:val="single" w:sz="8" w:space="0" w:color="auto"/>
            </w:tcBorders>
            <w:shd w:val="clear" w:color="auto" w:fill="auto"/>
            <w:vAlign w:val="center"/>
            <w:hideMark/>
          </w:tcPr>
          <w:p w14:paraId="141A051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8" w:space="0" w:color="auto"/>
              <w:right w:val="single" w:sz="8" w:space="0" w:color="auto"/>
            </w:tcBorders>
            <w:shd w:val="clear" w:color="auto" w:fill="auto"/>
            <w:vAlign w:val="center"/>
            <w:hideMark/>
          </w:tcPr>
          <w:p w14:paraId="454202D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8" w:space="0" w:color="auto"/>
              <w:right w:val="single" w:sz="8" w:space="0" w:color="auto"/>
            </w:tcBorders>
            <w:shd w:val="clear" w:color="auto" w:fill="auto"/>
            <w:vAlign w:val="center"/>
            <w:hideMark/>
          </w:tcPr>
          <w:p w14:paraId="1073065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8" w:space="0" w:color="auto"/>
              <w:right w:val="single" w:sz="8" w:space="0" w:color="auto"/>
            </w:tcBorders>
            <w:shd w:val="clear" w:color="auto" w:fill="auto"/>
            <w:vAlign w:val="center"/>
            <w:hideMark/>
          </w:tcPr>
          <w:p w14:paraId="27C7C99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8" w:space="0" w:color="auto"/>
              <w:right w:val="single" w:sz="4" w:space="0" w:color="auto"/>
            </w:tcBorders>
            <w:shd w:val="clear" w:color="auto" w:fill="auto"/>
            <w:noWrap/>
            <w:vAlign w:val="center"/>
            <w:hideMark/>
          </w:tcPr>
          <w:p w14:paraId="368E963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520A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1B53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24BC2" w14:textId="4F1F7780"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oro taršos stebėjimo sistemą.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kiekis, kuriose šiuo pagrindu buvo įrengta oro taršos monitoringo sistema, skaičius</w:t>
            </w:r>
          </w:p>
        </w:tc>
      </w:tr>
      <w:tr w:rsidR="00870717" w:rsidRPr="006E4A7B" w14:paraId="0DEC9769" w14:textId="77777777" w:rsidTr="00CC220C">
        <w:trPr>
          <w:trHeight w:val="689"/>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3B291EB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590" w:type="pct"/>
            <w:tcBorders>
              <w:top w:val="nil"/>
              <w:left w:val="nil"/>
              <w:bottom w:val="single" w:sz="4" w:space="0" w:color="auto"/>
              <w:right w:val="single" w:sz="8" w:space="0" w:color="auto"/>
            </w:tcBorders>
            <w:shd w:val="clear" w:color="auto" w:fill="auto"/>
            <w:vAlign w:val="center"/>
            <w:hideMark/>
          </w:tcPr>
          <w:p w14:paraId="338D5855" w14:textId="53C315B6"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kvapų taršos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nil"/>
              <w:left w:val="nil"/>
              <w:bottom w:val="single" w:sz="4" w:space="0" w:color="auto"/>
              <w:right w:val="single" w:sz="8" w:space="0" w:color="auto"/>
            </w:tcBorders>
            <w:shd w:val="clear" w:color="auto" w:fill="auto"/>
            <w:vAlign w:val="center"/>
            <w:hideMark/>
          </w:tcPr>
          <w:p w14:paraId="508291A4" w14:textId="3F41FAED"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Inicijuoti reikalavimą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užtikrinti kvapo nepertraukiamą monitoringo sistemų (elektrinių nosių) įrengimą, ant objekto teritorijos arba sanitarinės apsaugos zonos ribos, gyvenamųjų namų kryptimi, esant šiems atvejams:</w:t>
            </w:r>
            <w:r w:rsidRPr="006E4A7B">
              <w:rPr>
                <w:rFonts w:eastAsia="Times New Roman" w:cs="Calibri"/>
                <w:noProof w:val="0"/>
                <w:sz w:val="22"/>
                <w:szCs w:val="22"/>
                <w:lang w:eastAsia="en-GB"/>
              </w:rPr>
              <w:br/>
              <w:t>- jeigu įmonės teritorijoje yra perkraunama nafta, naftos produktai ar cheminės medžiagos ir jų mišiniai, kurių garų slėgis pagal Reidą yra 27,6 arba daugiau kilopaskalių, mazutas arba žalios naftos ir jų suminis planuojamas perkrauti medžiagų kiekis per metus yra ne mažiau kaip 200 000 tonų;</w:t>
            </w:r>
            <w:r w:rsidRPr="006E4A7B">
              <w:rPr>
                <w:rFonts w:eastAsia="Times New Roman" w:cs="Calibri"/>
                <w:noProof w:val="0"/>
                <w:sz w:val="22"/>
                <w:szCs w:val="22"/>
                <w:lang w:eastAsia="en-GB"/>
              </w:rPr>
              <w:br/>
              <w:t>- jeigu įmonės teritorijoje yra vykdoma biologiškai skaidžių atliekų kompostavimo veikla, kurios pajėgumai per metus ne mažesni kaip 1 000 t arba nepavojingų atliekų laikymas, kai per metus priimamų saugojimui atliekų kiekis yra ne mažesnis kaip 100 000 t;</w:t>
            </w:r>
            <w:r w:rsidRPr="006E4A7B">
              <w:rPr>
                <w:rFonts w:eastAsia="Times New Roman" w:cs="Calibri"/>
                <w:noProof w:val="0"/>
                <w:sz w:val="22"/>
                <w:szCs w:val="22"/>
                <w:lang w:eastAsia="en-GB"/>
              </w:rPr>
              <w:br/>
              <w:t xml:space="preserve">-jeigu įmonės teritorijoje yra vykdoma </w:t>
            </w:r>
            <w:bookmarkStart w:id="273" w:name="OLE_LINK47"/>
            <w:bookmarkStart w:id="274" w:name="OLE_LINK48"/>
            <w:r w:rsidRPr="006E4A7B">
              <w:rPr>
                <w:rFonts w:eastAsia="Times New Roman" w:cs="Calibri"/>
                <w:noProof w:val="0"/>
                <w:sz w:val="22"/>
                <w:szCs w:val="22"/>
                <w:lang w:eastAsia="en-GB"/>
              </w:rPr>
              <w:t>organinių cheminių medžiagų gamyba</w:t>
            </w:r>
            <w:bookmarkEnd w:id="273"/>
            <w:bookmarkEnd w:id="274"/>
            <w:r w:rsidRPr="006E4A7B">
              <w:rPr>
                <w:rFonts w:eastAsia="Times New Roman" w:cs="Calibri"/>
                <w:noProof w:val="0"/>
                <w:sz w:val="22"/>
                <w:szCs w:val="22"/>
                <w:lang w:eastAsia="en-GB"/>
              </w:rPr>
              <w:t>, kurios suminis gamybos pajėgumas per metus yra 100 000 t/m ir daugiau.</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r>
            <w:bookmarkStart w:id="275" w:name="OLE_LINK43"/>
            <w:bookmarkStart w:id="276" w:name="OLE_LINK44"/>
            <w:r w:rsidRPr="006E4A7B">
              <w:rPr>
                <w:rFonts w:eastAsia="Times New Roman" w:cs="Calibri"/>
                <w:noProof w:val="0"/>
                <w:sz w:val="22"/>
                <w:szCs w:val="22"/>
                <w:lang w:eastAsia="en-GB"/>
              </w:rPr>
              <w:t>Ūkio subjektai gali įdiegti individualią monitoringo sistemą arba įdiegti bendrą sistemą, jeigu kelių ūkio subjektų veikla daro poveikį tai pačiai teritorijai.</w:t>
            </w:r>
            <w:bookmarkEnd w:id="275"/>
            <w:bookmarkEnd w:id="276"/>
          </w:p>
        </w:tc>
        <w:tc>
          <w:tcPr>
            <w:tcW w:w="288" w:type="pct"/>
            <w:tcBorders>
              <w:top w:val="nil"/>
              <w:left w:val="nil"/>
              <w:bottom w:val="single" w:sz="4" w:space="0" w:color="auto"/>
              <w:right w:val="single" w:sz="8" w:space="0" w:color="auto"/>
            </w:tcBorders>
            <w:shd w:val="clear" w:color="auto" w:fill="auto"/>
            <w:vAlign w:val="center"/>
            <w:hideMark/>
          </w:tcPr>
          <w:p w14:paraId="3C1A1579" w14:textId="6E106CF8" w:rsidR="00CC220C" w:rsidRPr="006E4A7B" w:rsidRDefault="0089643B"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4FB6951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nil"/>
              <w:left w:val="nil"/>
              <w:bottom w:val="single" w:sz="4" w:space="0" w:color="auto"/>
              <w:right w:val="single" w:sz="8" w:space="0" w:color="auto"/>
            </w:tcBorders>
            <w:shd w:val="clear" w:color="auto" w:fill="auto"/>
            <w:vAlign w:val="center"/>
            <w:hideMark/>
          </w:tcPr>
          <w:p w14:paraId="2A81FD1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4" w:space="0" w:color="auto"/>
              <w:right w:val="single" w:sz="8" w:space="0" w:color="auto"/>
            </w:tcBorders>
            <w:shd w:val="clear" w:color="auto" w:fill="auto"/>
            <w:vAlign w:val="center"/>
            <w:hideMark/>
          </w:tcPr>
          <w:p w14:paraId="57D7AA4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4" w:space="0" w:color="auto"/>
              <w:right w:val="single" w:sz="8" w:space="0" w:color="auto"/>
            </w:tcBorders>
            <w:shd w:val="clear" w:color="auto" w:fill="auto"/>
            <w:vAlign w:val="center"/>
            <w:hideMark/>
          </w:tcPr>
          <w:p w14:paraId="07AD66B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4" w:space="0" w:color="auto"/>
              <w:right w:val="single" w:sz="8" w:space="0" w:color="auto"/>
            </w:tcBorders>
            <w:shd w:val="clear" w:color="auto" w:fill="auto"/>
            <w:vAlign w:val="center"/>
            <w:hideMark/>
          </w:tcPr>
          <w:p w14:paraId="2249BE3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4" w:space="0" w:color="auto"/>
              <w:right w:val="single" w:sz="8" w:space="0" w:color="auto"/>
            </w:tcBorders>
            <w:shd w:val="clear" w:color="auto" w:fill="auto"/>
            <w:vAlign w:val="center"/>
            <w:hideMark/>
          </w:tcPr>
          <w:p w14:paraId="0214028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nil"/>
              <w:left w:val="nil"/>
              <w:bottom w:val="single" w:sz="4" w:space="0" w:color="auto"/>
              <w:right w:val="single" w:sz="8" w:space="0" w:color="auto"/>
            </w:tcBorders>
            <w:shd w:val="clear" w:color="auto" w:fill="auto"/>
            <w:noWrap/>
            <w:vAlign w:val="center"/>
            <w:hideMark/>
          </w:tcPr>
          <w:p w14:paraId="54B0C842"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nil"/>
              <w:left w:val="nil"/>
              <w:bottom w:val="single" w:sz="4" w:space="0" w:color="auto"/>
              <w:right w:val="single" w:sz="8" w:space="0" w:color="auto"/>
            </w:tcBorders>
            <w:shd w:val="clear" w:color="auto" w:fill="auto"/>
            <w:noWrap/>
            <w:vAlign w:val="center"/>
            <w:hideMark/>
          </w:tcPr>
          <w:p w14:paraId="1CFF6B1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9" w:type="pct"/>
            <w:tcBorders>
              <w:top w:val="nil"/>
              <w:left w:val="nil"/>
              <w:bottom w:val="single" w:sz="4" w:space="0" w:color="auto"/>
              <w:right w:val="nil"/>
            </w:tcBorders>
            <w:shd w:val="clear" w:color="auto" w:fill="auto"/>
            <w:noWrap/>
            <w:vAlign w:val="center"/>
            <w:hideMark/>
          </w:tcPr>
          <w:p w14:paraId="0DBB228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5F29379D" w14:textId="104EF2C4"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kvapų stebėjimo sistemą.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skaičius, kuriose šiuo pagrindu buvo įrengta kvapų taršos monitoringo sistema</w:t>
            </w:r>
          </w:p>
        </w:tc>
      </w:tr>
      <w:tr w:rsidR="00870717" w:rsidRPr="006E4A7B" w14:paraId="3B13DB81" w14:textId="77777777" w:rsidTr="00CC220C">
        <w:trPr>
          <w:trHeight w:val="8190"/>
        </w:trPr>
        <w:tc>
          <w:tcPr>
            <w:tcW w:w="213"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879453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590" w:type="pct"/>
            <w:tcBorders>
              <w:top w:val="single" w:sz="4" w:space="0" w:color="auto"/>
              <w:left w:val="nil"/>
              <w:bottom w:val="single" w:sz="8" w:space="0" w:color="auto"/>
              <w:right w:val="single" w:sz="8" w:space="0" w:color="auto"/>
            </w:tcBorders>
            <w:shd w:val="clear" w:color="auto" w:fill="auto"/>
            <w:vAlign w:val="center"/>
            <w:hideMark/>
          </w:tcPr>
          <w:p w14:paraId="6F6190BE" w14:textId="7E24CB71"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Reikalavimų ūkio subjektams diegti vizualinio dulkėtumo monitoringo sistemas inici</w:t>
            </w:r>
            <w:r w:rsidR="006A4DE7">
              <w:rPr>
                <w:rFonts w:eastAsia="Times New Roman" w:cs="Calibri"/>
                <w:noProof w:val="0"/>
                <w:sz w:val="22"/>
                <w:szCs w:val="22"/>
                <w:lang w:eastAsia="en-GB"/>
              </w:rPr>
              <w:t>j</w:t>
            </w:r>
            <w:r w:rsidRPr="006E4A7B">
              <w:rPr>
                <w:rFonts w:eastAsia="Times New Roman" w:cs="Calibri"/>
                <w:noProof w:val="0"/>
                <w:sz w:val="22"/>
                <w:szCs w:val="22"/>
                <w:lang w:eastAsia="en-GB"/>
              </w:rPr>
              <w:t>avimas</w:t>
            </w:r>
          </w:p>
        </w:tc>
        <w:tc>
          <w:tcPr>
            <w:tcW w:w="1536" w:type="pct"/>
            <w:tcBorders>
              <w:top w:val="single" w:sz="4" w:space="0" w:color="auto"/>
              <w:left w:val="nil"/>
              <w:bottom w:val="single" w:sz="8" w:space="0" w:color="auto"/>
              <w:right w:val="single" w:sz="8" w:space="0" w:color="auto"/>
            </w:tcBorders>
            <w:shd w:val="clear" w:color="auto" w:fill="auto"/>
            <w:vAlign w:val="center"/>
            <w:hideMark/>
          </w:tcPr>
          <w:p w14:paraId="0CFABE9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Inicijuoti reikalavimą ūkio subjektams užtikrinti vizualinį dulkėtumo stebėjimą ant atitinkamo objekto teritorijos ribos, gyvenamųjų statinių kryptimi:</w:t>
            </w:r>
            <w:r w:rsidRPr="006E4A7B">
              <w:rPr>
                <w:rFonts w:eastAsia="Times New Roman" w:cs="Calibri"/>
                <w:noProof w:val="0"/>
                <w:sz w:val="22"/>
                <w:szCs w:val="22"/>
                <w:lang w:eastAsia="en-GB"/>
              </w:rPr>
              <w:br/>
              <w:t>- jeigu įmonės teritorijoje yra vykdoma veikla su didelio dispersiškumo S1 ir S2 medžiagomis, kai Taršos integruotos prevencijos ir kontrolės leidimų išdavimo, pakeitimo ir galiojimo panaikinimo taisyklių, patvirtintų Lietuvos Respublikos aplinkos ministro 2013 m. liepos 15 d. įsakymu Nr. D1-528 „Dėl Taršos integruotos prevencijos ir kontrolės leidimų išdavimo, pakeitimo ir galiojimo panaikinimo taisyklių patvirtinimo“, Taršos leidimų išdavimo, pakeitimo ir galiojimo panaikinimo taisyklių, patvirtintų Lietuvos Respublikos aplinkos ministro 2014 m. kovo 6 d. įsakymu Nr. D1-259 „Dėl Taršos leidimų išdavimo, pakeitimo ir galiojimo panaikinimo taisyklių patvirtinimo“, nustatyta tvarka privaloma gauti taršos integruotos prevencijos ir kontrolės leidimą (toliau – TIPK leidimas) ar taršos leidimą arba, kai nustatyta tvarka nereikia gauti TIPK leidimo ar taršos leidimo, bet medžiagų krova viršija 100 000 t per metus, medžiagų krovos, sandėliavimo ar apdirbimo atviru būdu atveju.</w:t>
            </w:r>
          </w:p>
        </w:tc>
        <w:tc>
          <w:tcPr>
            <w:tcW w:w="288" w:type="pct"/>
            <w:tcBorders>
              <w:top w:val="single" w:sz="4" w:space="0" w:color="auto"/>
              <w:left w:val="nil"/>
              <w:bottom w:val="single" w:sz="8" w:space="0" w:color="auto"/>
              <w:right w:val="single" w:sz="8" w:space="0" w:color="auto"/>
            </w:tcBorders>
            <w:shd w:val="clear" w:color="auto" w:fill="auto"/>
            <w:vAlign w:val="center"/>
            <w:hideMark/>
          </w:tcPr>
          <w:p w14:paraId="0A6E5A2F" w14:textId="07315392"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nil"/>
              <w:bottom w:val="single" w:sz="8" w:space="0" w:color="auto"/>
              <w:right w:val="single" w:sz="8" w:space="0" w:color="auto"/>
            </w:tcBorders>
            <w:shd w:val="clear" w:color="auto" w:fill="auto"/>
            <w:vAlign w:val="center"/>
            <w:hideMark/>
          </w:tcPr>
          <w:p w14:paraId="468680CF"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single" w:sz="4" w:space="0" w:color="auto"/>
              <w:left w:val="nil"/>
              <w:bottom w:val="single" w:sz="8" w:space="0" w:color="auto"/>
              <w:right w:val="single" w:sz="8" w:space="0" w:color="auto"/>
            </w:tcBorders>
            <w:shd w:val="clear" w:color="auto" w:fill="auto"/>
            <w:vAlign w:val="center"/>
            <w:hideMark/>
          </w:tcPr>
          <w:p w14:paraId="310866D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single" w:sz="4" w:space="0" w:color="auto"/>
              <w:left w:val="nil"/>
              <w:bottom w:val="single" w:sz="8" w:space="0" w:color="auto"/>
              <w:right w:val="single" w:sz="8" w:space="0" w:color="auto"/>
            </w:tcBorders>
            <w:shd w:val="clear" w:color="auto" w:fill="auto"/>
            <w:vAlign w:val="center"/>
            <w:hideMark/>
          </w:tcPr>
          <w:p w14:paraId="2A5DC6D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single" w:sz="4" w:space="0" w:color="auto"/>
              <w:left w:val="nil"/>
              <w:bottom w:val="single" w:sz="8" w:space="0" w:color="auto"/>
              <w:right w:val="single" w:sz="8" w:space="0" w:color="auto"/>
            </w:tcBorders>
            <w:shd w:val="clear" w:color="auto" w:fill="auto"/>
            <w:vAlign w:val="center"/>
            <w:hideMark/>
          </w:tcPr>
          <w:p w14:paraId="6AA2925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79D57BE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nil"/>
              <w:bottom w:val="single" w:sz="8" w:space="0" w:color="auto"/>
              <w:right w:val="single" w:sz="8" w:space="0" w:color="auto"/>
            </w:tcBorders>
            <w:shd w:val="clear" w:color="auto" w:fill="auto"/>
            <w:vAlign w:val="center"/>
            <w:hideMark/>
          </w:tcPr>
          <w:p w14:paraId="0DFE6A3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743E779B"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single" w:sz="4" w:space="0" w:color="auto"/>
              <w:left w:val="nil"/>
              <w:bottom w:val="single" w:sz="8" w:space="0" w:color="auto"/>
              <w:right w:val="single" w:sz="8" w:space="0" w:color="auto"/>
            </w:tcBorders>
            <w:shd w:val="clear" w:color="auto" w:fill="auto"/>
            <w:noWrap/>
            <w:vAlign w:val="center"/>
            <w:hideMark/>
          </w:tcPr>
          <w:p w14:paraId="1B7F602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nil"/>
              <w:bottom w:val="single" w:sz="8" w:space="0" w:color="auto"/>
              <w:right w:val="nil"/>
            </w:tcBorders>
            <w:shd w:val="clear" w:color="auto" w:fill="auto"/>
            <w:noWrap/>
            <w:vAlign w:val="center"/>
            <w:hideMark/>
          </w:tcPr>
          <w:p w14:paraId="0098B94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2" w:type="pct"/>
            <w:tcBorders>
              <w:top w:val="single" w:sz="4" w:space="0" w:color="auto"/>
              <w:left w:val="single" w:sz="8" w:space="0" w:color="auto"/>
              <w:bottom w:val="nil"/>
              <w:right w:val="single" w:sz="8" w:space="0" w:color="auto"/>
            </w:tcBorders>
            <w:shd w:val="clear" w:color="auto" w:fill="auto"/>
            <w:vAlign w:val="center"/>
            <w:hideMark/>
          </w:tcPr>
          <w:p w14:paraId="7E0864A1" w14:textId="692C4B4F"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Įvestas reikalavimas ūkio subjekta</w:t>
            </w:r>
            <w:r w:rsidR="00BE3F77">
              <w:rPr>
                <w:rFonts w:eastAsia="Times New Roman" w:cs="Calibri"/>
                <w:noProof w:val="0"/>
                <w:sz w:val="22"/>
                <w:szCs w:val="22"/>
                <w:lang w:eastAsia="en-GB"/>
              </w:rPr>
              <w:t>m</w:t>
            </w:r>
            <w:r w:rsidRPr="006E4A7B">
              <w:rPr>
                <w:rFonts w:eastAsia="Times New Roman" w:cs="Calibri"/>
                <w:noProof w:val="0"/>
                <w:sz w:val="22"/>
                <w:szCs w:val="22"/>
                <w:lang w:eastAsia="en-GB"/>
              </w:rPr>
              <w:t>s įrengti vizualinį dulkėtumo stebėjimą.</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Įmonių skaičius, kuriose šiuo pagrindu buvo įrengta vizualinio dulkėtumo monitoringo sistema</w:t>
            </w:r>
          </w:p>
        </w:tc>
      </w:tr>
      <w:tr w:rsidR="00870717" w:rsidRPr="006E4A7B" w14:paraId="5D1A2059" w14:textId="77777777" w:rsidTr="00CC220C">
        <w:trPr>
          <w:trHeight w:val="4995"/>
        </w:trPr>
        <w:tc>
          <w:tcPr>
            <w:tcW w:w="213" w:type="pct"/>
            <w:tcBorders>
              <w:top w:val="nil"/>
              <w:left w:val="single" w:sz="8" w:space="0" w:color="auto"/>
              <w:bottom w:val="single" w:sz="4" w:space="0" w:color="auto"/>
              <w:right w:val="single" w:sz="8" w:space="0" w:color="auto"/>
            </w:tcBorders>
            <w:shd w:val="clear" w:color="auto" w:fill="auto"/>
            <w:vAlign w:val="center"/>
            <w:hideMark/>
          </w:tcPr>
          <w:p w14:paraId="03D8B1A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590" w:type="pct"/>
            <w:tcBorders>
              <w:top w:val="nil"/>
              <w:left w:val="nil"/>
              <w:bottom w:val="single" w:sz="4" w:space="0" w:color="auto"/>
              <w:right w:val="single" w:sz="8" w:space="0" w:color="auto"/>
            </w:tcBorders>
            <w:shd w:val="clear" w:color="auto" w:fill="auto"/>
            <w:vAlign w:val="center"/>
            <w:hideMark/>
          </w:tcPr>
          <w:p w14:paraId="2B23A8E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Ūkio subjektų stebėsenos ir kontrolės stiprinimas</w:t>
            </w:r>
          </w:p>
        </w:tc>
        <w:tc>
          <w:tcPr>
            <w:tcW w:w="1536" w:type="pct"/>
            <w:tcBorders>
              <w:top w:val="nil"/>
              <w:left w:val="nil"/>
              <w:bottom w:val="single" w:sz="4" w:space="0" w:color="auto"/>
              <w:right w:val="single" w:sz="8" w:space="0" w:color="auto"/>
            </w:tcBorders>
            <w:shd w:val="clear" w:color="auto" w:fill="auto"/>
            <w:vAlign w:val="center"/>
            <w:hideMark/>
          </w:tcPr>
          <w:p w14:paraId="1212CACF" w14:textId="0A5FAF3B"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Įdiegus </w:t>
            </w:r>
            <w:r w:rsidR="00AD7867">
              <w:rPr>
                <w:rFonts w:eastAsia="Times New Roman" w:cs="Calibri"/>
                <w:noProof w:val="0"/>
                <w:sz w:val="22"/>
                <w:szCs w:val="22"/>
                <w:lang w:eastAsia="en-GB"/>
              </w:rPr>
              <w:t xml:space="preserve">priemonėse 2.1 a-c numatytas </w:t>
            </w:r>
            <w:r w:rsidRPr="006E4A7B">
              <w:rPr>
                <w:rFonts w:eastAsia="Times New Roman" w:cs="Calibri"/>
                <w:noProof w:val="0"/>
                <w:sz w:val="22"/>
                <w:szCs w:val="22"/>
                <w:lang w:eastAsia="en-GB"/>
              </w:rPr>
              <w:t xml:space="preserve">oro kokybės monitoringo, elektrinių nosių ar vizualinio dulkėtumo </w:t>
            </w:r>
            <w:r w:rsidR="00AD7867">
              <w:rPr>
                <w:rFonts w:eastAsia="Times New Roman" w:cs="Calibri"/>
                <w:noProof w:val="0"/>
                <w:sz w:val="22"/>
                <w:szCs w:val="22"/>
                <w:lang w:eastAsia="en-GB"/>
              </w:rPr>
              <w:t xml:space="preserve">stebėjimo </w:t>
            </w:r>
            <w:r w:rsidRPr="006E4A7B">
              <w:rPr>
                <w:rFonts w:eastAsia="Times New Roman" w:cs="Calibri"/>
                <w:noProof w:val="0"/>
                <w:sz w:val="22"/>
                <w:szCs w:val="22"/>
                <w:lang w:eastAsia="en-GB"/>
              </w:rPr>
              <w:t>sistem</w:t>
            </w:r>
            <w:r w:rsidR="00AD7867">
              <w:rPr>
                <w:rFonts w:eastAsia="Times New Roman" w:cs="Calibri"/>
                <w:noProof w:val="0"/>
                <w:sz w:val="22"/>
                <w:szCs w:val="22"/>
                <w:lang w:eastAsia="en-GB"/>
              </w:rPr>
              <w:t>as</w:t>
            </w:r>
            <w:r w:rsidRPr="006E4A7B">
              <w:rPr>
                <w:rFonts w:eastAsia="Times New Roman" w:cs="Calibri"/>
                <w:noProof w:val="0"/>
                <w:sz w:val="22"/>
                <w:szCs w:val="22"/>
                <w:lang w:eastAsia="en-GB"/>
              </w:rPr>
              <w:t>, parengti ūkio subjekto taršos stebėjimo ir ribojimo procedūrą:</w:t>
            </w:r>
            <w:r w:rsidRPr="006E4A7B">
              <w:rPr>
                <w:rFonts w:eastAsia="Times New Roman" w:cs="Calibri"/>
                <w:noProof w:val="0"/>
                <w:sz w:val="22"/>
                <w:szCs w:val="22"/>
                <w:lang w:eastAsia="en-GB"/>
              </w:rPr>
              <w:br/>
              <w:t xml:space="preserve">1)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įsipareigoja užtikrinti monitoringo duomenų rinkimą ir saugojimą.</w:t>
            </w:r>
            <w:r w:rsidRPr="006E4A7B">
              <w:rPr>
                <w:rFonts w:eastAsia="Times New Roman" w:cs="Calibri"/>
                <w:noProof w:val="0"/>
                <w:sz w:val="22"/>
                <w:szCs w:val="22"/>
                <w:lang w:eastAsia="en-GB"/>
              </w:rPr>
              <w:br/>
              <w:t xml:space="preserve">2)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įsipareigoja sukurti nepertraukiamą tiesioginį stebėjimo duomenų prieig</w:t>
            </w:r>
            <w:r w:rsidR="00186B87">
              <w:rPr>
                <w:rFonts w:eastAsia="Times New Roman" w:cs="Calibri"/>
                <w:noProof w:val="0"/>
                <w:sz w:val="22"/>
                <w:szCs w:val="22"/>
                <w:lang w:eastAsia="en-GB"/>
              </w:rPr>
              <w:t>os</w:t>
            </w:r>
            <w:r w:rsidRPr="006E4A7B">
              <w:rPr>
                <w:rFonts w:eastAsia="Times New Roman" w:cs="Calibri"/>
                <w:noProof w:val="0"/>
                <w:sz w:val="22"/>
                <w:szCs w:val="22"/>
                <w:lang w:eastAsia="en-GB"/>
              </w:rPr>
              <w:t xml:space="preserve"> atsakingoms institucijoms ir savivaldybei mechanizmą.</w:t>
            </w:r>
            <w:r w:rsidRPr="006E4A7B">
              <w:rPr>
                <w:rFonts w:eastAsia="Times New Roman" w:cs="Calibri"/>
                <w:noProof w:val="0"/>
                <w:sz w:val="22"/>
                <w:szCs w:val="22"/>
                <w:lang w:eastAsia="en-GB"/>
              </w:rPr>
              <w:br/>
              <w:t xml:space="preserve">3) </w:t>
            </w:r>
            <w:r w:rsidR="00901FC2">
              <w:rPr>
                <w:rFonts w:eastAsia="Times New Roman" w:cs="Calibri"/>
                <w:noProof w:val="0"/>
                <w:sz w:val="22"/>
                <w:szCs w:val="22"/>
                <w:lang w:eastAsia="en-GB"/>
              </w:rPr>
              <w:t>Ūkio subjektas</w:t>
            </w:r>
            <w:r w:rsidR="00901FC2"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parengia vidines reagavimo taisykles, kaip bus stebimas ir ribojamas taršios veiklos poveikis, remiantis monitoringo rezultatais, taip pat numato priemones teršalų padidėjusios koncentracijos lygio, nemalonaus kvapo išplitimo ir vizualinio dulkėtumo taršos prevencijai (pvz., nurodytų krovos operacijų apribojimai, krovos intensyvumo sumažinimas ir kt.).</w:t>
            </w:r>
          </w:p>
        </w:tc>
        <w:tc>
          <w:tcPr>
            <w:tcW w:w="288" w:type="pct"/>
            <w:tcBorders>
              <w:top w:val="nil"/>
              <w:left w:val="nil"/>
              <w:bottom w:val="single" w:sz="4" w:space="0" w:color="auto"/>
              <w:right w:val="single" w:sz="8" w:space="0" w:color="auto"/>
            </w:tcBorders>
            <w:shd w:val="clear" w:color="auto" w:fill="auto"/>
            <w:vAlign w:val="center"/>
            <w:hideMark/>
          </w:tcPr>
          <w:p w14:paraId="75FB1F78" w14:textId="13D21DD6"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nil"/>
              <w:left w:val="nil"/>
              <w:bottom w:val="single" w:sz="4" w:space="0" w:color="auto"/>
              <w:right w:val="single" w:sz="8" w:space="0" w:color="auto"/>
            </w:tcBorders>
            <w:shd w:val="clear" w:color="auto" w:fill="auto"/>
            <w:vAlign w:val="center"/>
            <w:hideMark/>
          </w:tcPr>
          <w:p w14:paraId="3DF3283E" w14:textId="7573A3EC"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Ūkio subjektai,  AS</w:t>
            </w:r>
          </w:p>
        </w:tc>
        <w:tc>
          <w:tcPr>
            <w:tcW w:w="333" w:type="pct"/>
            <w:tcBorders>
              <w:top w:val="nil"/>
              <w:left w:val="nil"/>
              <w:bottom w:val="single" w:sz="4" w:space="0" w:color="auto"/>
              <w:right w:val="single" w:sz="8" w:space="0" w:color="auto"/>
            </w:tcBorders>
            <w:shd w:val="clear" w:color="auto" w:fill="auto"/>
            <w:vAlign w:val="center"/>
            <w:hideMark/>
          </w:tcPr>
          <w:p w14:paraId="345BB0D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nil"/>
              <w:left w:val="nil"/>
              <w:bottom w:val="single" w:sz="4" w:space="0" w:color="auto"/>
              <w:right w:val="single" w:sz="8" w:space="0" w:color="auto"/>
            </w:tcBorders>
            <w:shd w:val="clear" w:color="auto" w:fill="auto"/>
            <w:vAlign w:val="center"/>
            <w:hideMark/>
          </w:tcPr>
          <w:p w14:paraId="3C9CB5B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2" w:type="pct"/>
            <w:tcBorders>
              <w:top w:val="nil"/>
              <w:left w:val="nil"/>
              <w:bottom w:val="single" w:sz="4" w:space="0" w:color="auto"/>
              <w:right w:val="single" w:sz="8" w:space="0" w:color="auto"/>
            </w:tcBorders>
            <w:shd w:val="clear" w:color="auto" w:fill="auto"/>
            <w:vAlign w:val="center"/>
            <w:hideMark/>
          </w:tcPr>
          <w:p w14:paraId="62F35C5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nil"/>
              <w:left w:val="nil"/>
              <w:bottom w:val="single" w:sz="4" w:space="0" w:color="auto"/>
              <w:right w:val="single" w:sz="8" w:space="0" w:color="auto"/>
            </w:tcBorders>
            <w:shd w:val="clear" w:color="auto" w:fill="auto"/>
            <w:vAlign w:val="center"/>
            <w:hideMark/>
          </w:tcPr>
          <w:p w14:paraId="2D2A0D96"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nil"/>
              <w:left w:val="nil"/>
              <w:bottom w:val="single" w:sz="4" w:space="0" w:color="auto"/>
              <w:right w:val="single" w:sz="8" w:space="0" w:color="auto"/>
            </w:tcBorders>
            <w:shd w:val="clear" w:color="auto" w:fill="auto"/>
            <w:vAlign w:val="center"/>
            <w:hideMark/>
          </w:tcPr>
          <w:p w14:paraId="4157EBC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08" w:type="pct"/>
            <w:tcBorders>
              <w:top w:val="nil"/>
              <w:left w:val="nil"/>
              <w:bottom w:val="single" w:sz="4" w:space="0" w:color="auto"/>
              <w:right w:val="single" w:sz="8" w:space="0" w:color="auto"/>
            </w:tcBorders>
            <w:shd w:val="clear" w:color="auto" w:fill="auto"/>
            <w:noWrap/>
            <w:vAlign w:val="center"/>
            <w:hideMark/>
          </w:tcPr>
          <w:p w14:paraId="64FC817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108" w:type="pct"/>
            <w:tcBorders>
              <w:top w:val="nil"/>
              <w:left w:val="nil"/>
              <w:bottom w:val="single" w:sz="4" w:space="0" w:color="auto"/>
              <w:right w:val="single" w:sz="8" w:space="0" w:color="auto"/>
            </w:tcBorders>
            <w:shd w:val="clear" w:color="auto" w:fill="auto"/>
            <w:noWrap/>
            <w:vAlign w:val="center"/>
            <w:hideMark/>
          </w:tcPr>
          <w:p w14:paraId="4600769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nil"/>
              <w:left w:val="nil"/>
              <w:bottom w:val="single" w:sz="4" w:space="0" w:color="auto"/>
              <w:right w:val="nil"/>
            </w:tcBorders>
            <w:shd w:val="clear" w:color="auto" w:fill="auto"/>
            <w:noWrap/>
            <w:vAlign w:val="center"/>
            <w:hideMark/>
          </w:tcPr>
          <w:p w14:paraId="1AD28B6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1A3B7EC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Sukurta ūkio subjektų taršos stebėjimo ir ribojimo procedūra.</w:t>
            </w:r>
          </w:p>
        </w:tc>
      </w:tr>
      <w:tr w:rsidR="00870717" w:rsidRPr="006E4A7B" w14:paraId="3D32049D" w14:textId="77777777" w:rsidTr="00CC220C">
        <w:trPr>
          <w:trHeight w:val="2115"/>
        </w:trPr>
        <w:tc>
          <w:tcPr>
            <w:tcW w:w="2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7E2E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A89954"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Automatinių stotelių tinklo plėtra</w:t>
            </w:r>
          </w:p>
        </w:tc>
        <w:tc>
          <w:tcPr>
            <w:tcW w:w="1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EE41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- 2 lakiųjų organinių junginių kiekio stebėjimo ir 3 kietųjų dalelių kiekio stebėjimo stotelių įsigijimas</w:t>
            </w:r>
            <w:r w:rsidRPr="006E4A7B">
              <w:rPr>
                <w:rFonts w:eastAsia="Times New Roman" w:cs="Calibri"/>
                <w:noProof w:val="0"/>
                <w:sz w:val="22"/>
                <w:szCs w:val="22"/>
                <w:lang w:eastAsia="en-GB"/>
              </w:rPr>
              <w:br/>
              <w:t>- Oro kokybės tyrimų stotelių vietos parinkimo tyrimo organizavimas</w:t>
            </w:r>
            <w:r w:rsidRPr="006E4A7B">
              <w:rPr>
                <w:rFonts w:eastAsia="Times New Roman" w:cs="Calibri"/>
                <w:noProof w:val="0"/>
                <w:sz w:val="22"/>
                <w:szCs w:val="22"/>
                <w:lang w:eastAsia="en-GB"/>
              </w:rPr>
              <w:br/>
              <w:t>- Duomenų kaupimo, perdavimo ir analizavimo sistemos bei reagavimo procedūrų, esant padidėjusiai oro taršai, parengimas</w:t>
            </w:r>
            <w:r w:rsidRPr="006E4A7B">
              <w:rPr>
                <w:rFonts w:eastAsia="Times New Roman" w:cs="Calibri"/>
                <w:noProof w:val="0"/>
                <w:sz w:val="22"/>
                <w:szCs w:val="22"/>
                <w:lang w:eastAsia="en-GB"/>
              </w:rPr>
              <w:br/>
            </w:r>
            <w:r w:rsidRPr="006E4A7B">
              <w:rPr>
                <w:rFonts w:eastAsia="Times New Roman" w:cs="Calibri"/>
                <w:i/>
                <w:iCs/>
                <w:noProof w:val="0"/>
                <w:sz w:val="22"/>
                <w:szCs w:val="22"/>
                <w:lang w:eastAsia="en-GB"/>
              </w:rPr>
              <w:t>Pastaba: priemonė bus įgyvendinama tik gavus ES finansavimą</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0FF26" w14:textId="027D8B53" w:rsidR="00CC220C" w:rsidRPr="006E4A7B" w:rsidRDefault="00C01C0C" w:rsidP="00B1255D">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B1255D">
              <w:rPr>
                <w:rFonts w:eastAsia="Times New Roman" w:cs="Calibri"/>
                <w:noProof w:val="0"/>
                <w:sz w:val="22"/>
                <w:szCs w:val="22"/>
                <w:lang w:eastAsia="en-GB"/>
              </w:rPr>
              <w:t>2</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w:t>
            </w:r>
            <w:r w:rsidR="00B1255D">
              <w:rPr>
                <w:rFonts w:eastAsia="Times New Roman" w:cs="Calibri"/>
                <w:noProof w:val="0"/>
                <w:sz w:val="22"/>
                <w:szCs w:val="22"/>
                <w:lang w:eastAsia="en-GB"/>
              </w:rPr>
              <w:t>3</w:t>
            </w: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948DF" w14:textId="706488F2"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D5459"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360 000</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9C329" w14:textId="0535861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w:t>
            </w:r>
            <w:r w:rsidR="003517E9">
              <w:rPr>
                <w:rFonts w:eastAsia="Times New Roman" w:cs="Calibri"/>
                <w:noProof w:val="0"/>
                <w:sz w:val="22"/>
                <w:szCs w:val="22"/>
                <w:lang w:eastAsia="en-GB"/>
              </w:rPr>
              <w:t>, SB</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0B3C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Prevencijos užtikrinimas ir ūkio subjektų taršos mažinimas </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E398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2C90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65C6C"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4571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E5F4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FB0B8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Įrengtos 2 lakiųjų organinių junginių kiekio stebėjimo ir 3 kietųjų dalelių kiekio stebėjimo oro kokybės tyrimų stotelės.</w:t>
            </w:r>
            <w:r w:rsidRPr="006E4A7B">
              <w:rPr>
                <w:rFonts w:eastAsia="Times New Roman" w:cs="Calibri"/>
                <w:noProof w:val="0"/>
                <w:sz w:val="22"/>
                <w:szCs w:val="22"/>
                <w:lang w:eastAsia="en-GB"/>
              </w:rPr>
              <w:br/>
              <w:t>Kaupiami ir analizuojami stotelių duomenys.</w:t>
            </w:r>
          </w:p>
        </w:tc>
      </w:tr>
      <w:tr w:rsidR="00870717" w:rsidRPr="006E4A7B" w14:paraId="1FCB3E71" w14:textId="77777777" w:rsidTr="00CC220C">
        <w:trPr>
          <w:trHeight w:val="1215"/>
        </w:trPr>
        <w:tc>
          <w:tcPr>
            <w:tcW w:w="2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7C105"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4A95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Aplinkos apsaugos reikalavimų užtikrinimas vykdant savivaldybės pirkimus</w:t>
            </w:r>
          </w:p>
        </w:tc>
        <w:tc>
          <w:tcPr>
            <w:tcW w:w="15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073BA" w14:textId="39900349"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Rengiant vieš</w:t>
            </w:r>
            <w:r w:rsidR="009A6229">
              <w:rPr>
                <w:rFonts w:eastAsia="Times New Roman" w:cs="Calibri"/>
                <w:noProof w:val="0"/>
                <w:sz w:val="22"/>
                <w:szCs w:val="22"/>
                <w:lang w:eastAsia="en-GB"/>
              </w:rPr>
              <w:t>uosius</w:t>
            </w:r>
            <w:r w:rsidRPr="006E4A7B">
              <w:rPr>
                <w:rFonts w:eastAsia="Times New Roman" w:cs="Calibri"/>
                <w:noProof w:val="0"/>
                <w:sz w:val="22"/>
                <w:szCs w:val="22"/>
                <w:lang w:eastAsia="en-GB"/>
              </w:rPr>
              <w:t xml:space="preserve"> pirkimus, numatyti teisės aktuose reikalaujamas aplinkos apsaugos priemones, įtraukiant sąlygas dėl žaliųjų pirkimų</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45E3E" w14:textId="5BE6A1A0" w:rsidR="00CC220C" w:rsidRPr="006E4A7B" w:rsidRDefault="00C01C0C" w:rsidP="00CC22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C048CA"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Pagal skyrių funkcijas</w:t>
            </w:r>
          </w:p>
        </w:tc>
        <w:tc>
          <w:tcPr>
            <w:tcW w:w="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5462D"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51E93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BC32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prevencijos užtikrinimas</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AC4E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F9C38"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1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8D7D3"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C9E6E"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1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06C791"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2C4D7" w14:textId="77777777" w:rsidR="00CC220C" w:rsidRPr="006E4A7B" w:rsidRDefault="00CC220C" w:rsidP="00CC22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Siekti maksimaliai vykdyti žaliuosius pirkimus, pagal galimybes taikant jų sąlygas.</w:t>
            </w:r>
          </w:p>
        </w:tc>
      </w:tr>
    </w:tbl>
    <w:p w14:paraId="09A350D6" w14:textId="5960CFD2" w:rsidR="00CC220C" w:rsidRDefault="00CC220C"/>
    <w:p w14:paraId="7211A053" w14:textId="2EB6101B" w:rsidR="00CC220C" w:rsidRDefault="00CC220C"/>
    <w:p w14:paraId="1994A671" w14:textId="77777777" w:rsidR="00CC220C" w:rsidRDefault="00CC220C"/>
    <w:p w14:paraId="2B56972C" w14:textId="33F236B8" w:rsidR="00CC220C" w:rsidRDefault="00CC220C"/>
    <w:p w14:paraId="6E2A1279" w14:textId="5F139FCB" w:rsidR="00CC220C" w:rsidRDefault="00CC220C"/>
    <w:p w14:paraId="0EE6280F" w14:textId="2E9B7DD9" w:rsidR="00CC220C" w:rsidRDefault="00CC220C"/>
    <w:p w14:paraId="1E37C2BA" w14:textId="77777777" w:rsidR="00CC220C" w:rsidRDefault="00CC220C"/>
    <w:tbl>
      <w:tblPr>
        <w:tblW w:w="4895" w:type="pct"/>
        <w:tblLook w:val="04A0" w:firstRow="1" w:lastRow="0" w:firstColumn="1" w:lastColumn="0" w:noHBand="0" w:noVBand="1"/>
      </w:tblPr>
      <w:tblGrid>
        <w:gridCol w:w="1959"/>
        <w:gridCol w:w="5542"/>
        <w:gridCol w:w="4498"/>
        <w:gridCol w:w="773"/>
        <w:gridCol w:w="1538"/>
        <w:gridCol w:w="953"/>
        <w:gridCol w:w="438"/>
        <w:gridCol w:w="1623"/>
        <w:gridCol w:w="328"/>
        <w:gridCol w:w="328"/>
        <w:gridCol w:w="331"/>
        <w:gridCol w:w="331"/>
        <w:gridCol w:w="331"/>
        <w:gridCol w:w="1496"/>
      </w:tblGrid>
      <w:tr w:rsidR="00CC220C" w:rsidRPr="006E4A7B" w14:paraId="00886AB9"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000000" w:fill="EAF1DD"/>
            <w:vAlign w:val="center"/>
            <w:hideMark/>
          </w:tcPr>
          <w:p w14:paraId="40F7C1AA"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w:t>
            </w:r>
          </w:p>
        </w:tc>
        <w:tc>
          <w:tcPr>
            <w:tcW w:w="4521" w:type="pct"/>
            <w:gridSpan w:val="13"/>
            <w:tcBorders>
              <w:top w:val="single" w:sz="4" w:space="0" w:color="auto"/>
              <w:left w:val="nil"/>
              <w:bottom w:val="single" w:sz="8" w:space="0" w:color="auto"/>
              <w:right w:val="single" w:sz="8" w:space="0" w:color="auto"/>
            </w:tcBorders>
            <w:shd w:val="clear" w:color="000000" w:fill="EAF1DD"/>
            <w:vAlign w:val="center"/>
            <w:hideMark/>
          </w:tcPr>
          <w:p w14:paraId="0283BDDA"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Namų ūkių sukeliamos taršos mažinimas</w:t>
            </w:r>
          </w:p>
          <w:p w14:paraId="13A1CC8B" w14:textId="062CDF6B"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 </w:t>
            </w:r>
          </w:p>
        </w:tc>
      </w:tr>
      <w:tr w:rsidR="00CC220C" w:rsidRPr="006E4A7B" w14:paraId="675CC4BC" w14:textId="77777777" w:rsidTr="00CE5373">
        <w:trPr>
          <w:trHeight w:val="623"/>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72DF40"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3.1</w:t>
            </w:r>
          </w:p>
        </w:tc>
        <w:tc>
          <w:tcPr>
            <w:tcW w:w="4156" w:type="pct"/>
            <w:gridSpan w:val="12"/>
            <w:tcBorders>
              <w:top w:val="single" w:sz="8" w:space="0" w:color="auto"/>
              <w:left w:val="nil"/>
              <w:bottom w:val="single" w:sz="8" w:space="0" w:color="auto"/>
              <w:right w:val="single" w:sz="8" w:space="0" w:color="auto"/>
            </w:tcBorders>
            <w:shd w:val="clear" w:color="auto" w:fill="auto"/>
            <w:vAlign w:val="center"/>
            <w:hideMark/>
          </w:tcPr>
          <w:p w14:paraId="2DEB5BE4"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Individualaus šildymo įrenginių modernizavimo skatinimas:</w:t>
            </w:r>
          </w:p>
        </w:tc>
        <w:tc>
          <w:tcPr>
            <w:tcW w:w="365" w:type="pct"/>
            <w:tcBorders>
              <w:top w:val="nil"/>
              <w:left w:val="single" w:sz="8" w:space="0" w:color="auto"/>
              <w:bottom w:val="nil"/>
              <w:right w:val="single" w:sz="8" w:space="0" w:color="auto"/>
            </w:tcBorders>
            <w:shd w:val="clear" w:color="auto" w:fill="auto"/>
            <w:vAlign w:val="center"/>
            <w:hideMark/>
          </w:tcPr>
          <w:p w14:paraId="3930FD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5F1AD81E" w14:textId="77777777" w:rsidTr="00CE5373">
        <w:trPr>
          <w:trHeight w:val="537"/>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6CF4417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vMerge w:val="restart"/>
            <w:tcBorders>
              <w:top w:val="nil"/>
              <w:left w:val="single" w:sz="8" w:space="0" w:color="auto"/>
              <w:bottom w:val="single" w:sz="8" w:space="0" w:color="auto"/>
              <w:right w:val="single" w:sz="8" w:space="0" w:color="auto"/>
            </w:tcBorders>
            <w:shd w:val="clear" w:color="auto" w:fill="auto"/>
            <w:vAlign w:val="center"/>
            <w:hideMark/>
          </w:tcPr>
          <w:p w14:paraId="7180D5B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Namų ūkių (būstų) šildymo įrenginių inventorizacija</w:t>
            </w:r>
          </w:p>
        </w:tc>
        <w:tc>
          <w:tcPr>
            <w:tcW w:w="1099" w:type="pct"/>
            <w:vMerge w:val="restart"/>
            <w:tcBorders>
              <w:top w:val="nil"/>
              <w:left w:val="single" w:sz="8" w:space="0" w:color="auto"/>
              <w:bottom w:val="single" w:sz="8" w:space="0" w:color="auto"/>
              <w:right w:val="single" w:sz="8" w:space="0" w:color="auto"/>
            </w:tcBorders>
            <w:shd w:val="clear" w:color="auto" w:fill="auto"/>
            <w:vAlign w:val="center"/>
            <w:hideMark/>
          </w:tcPr>
          <w:p w14:paraId="769392A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 Apklausti mieste esančius individualius būstus, sukurti duomenų bazę, kaupti informaciją apie namų ūkiuose šildymui naudojamą kuro tipą, kiekius</w:t>
            </w:r>
            <w:r w:rsidRPr="006E4A7B">
              <w:rPr>
                <w:rFonts w:eastAsia="Times New Roman" w:cs="Calibri"/>
                <w:noProof w:val="0"/>
                <w:sz w:val="22"/>
                <w:szCs w:val="22"/>
                <w:lang w:eastAsia="en-GB"/>
              </w:rPr>
              <w:br/>
            </w:r>
            <w:r w:rsidRPr="006E4A7B">
              <w:rPr>
                <w:rFonts w:eastAsia="Times New Roman" w:cs="Calibri"/>
                <w:noProof w:val="0"/>
                <w:sz w:val="22"/>
                <w:szCs w:val="22"/>
                <w:lang w:eastAsia="en-GB"/>
              </w:rPr>
              <w:br/>
              <w:t xml:space="preserve">2) Surinkti trūkstamus (nedalyvavusių apklausoje) individualių būstų šildymo įrenginių duomenis </w:t>
            </w:r>
          </w:p>
        </w:tc>
        <w:tc>
          <w:tcPr>
            <w:tcW w:w="189" w:type="pct"/>
            <w:vMerge w:val="restart"/>
            <w:tcBorders>
              <w:top w:val="nil"/>
              <w:left w:val="single" w:sz="8" w:space="0" w:color="auto"/>
              <w:bottom w:val="single" w:sz="8" w:space="0" w:color="auto"/>
              <w:right w:val="single" w:sz="8" w:space="0" w:color="auto"/>
            </w:tcBorders>
            <w:shd w:val="clear" w:color="auto" w:fill="auto"/>
            <w:vAlign w:val="center"/>
            <w:hideMark/>
          </w:tcPr>
          <w:p w14:paraId="166D6A3C" w14:textId="39D35EC0" w:rsidR="00CC220C" w:rsidRPr="006E4A7B" w:rsidRDefault="00C01C0C" w:rsidP="00C01C0C">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w:t>
            </w:r>
            <w:r w:rsidR="00832B51">
              <w:rPr>
                <w:rFonts w:eastAsia="Times New Roman" w:cs="Calibri"/>
                <w:noProof w:val="0"/>
                <w:sz w:val="22"/>
                <w:szCs w:val="22"/>
                <w:lang w:eastAsia="en-GB"/>
              </w:rPr>
              <w:t>2</w:t>
            </w:r>
          </w:p>
        </w:tc>
        <w:tc>
          <w:tcPr>
            <w:tcW w:w="376" w:type="pct"/>
            <w:vMerge w:val="restart"/>
            <w:tcBorders>
              <w:top w:val="nil"/>
              <w:left w:val="single" w:sz="8" w:space="0" w:color="auto"/>
              <w:bottom w:val="single" w:sz="8" w:space="0" w:color="auto"/>
              <w:right w:val="single" w:sz="8" w:space="0" w:color="auto"/>
            </w:tcBorders>
            <w:shd w:val="clear" w:color="auto" w:fill="auto"/>
            <w:vAlign w:val="center"/>
            <w:hideMark/>
          </w:tcPr>
          <w:p w14:paraId="7E912C60" w14:textId="72B0F681" w:rsidR="00CC220C" w:rsidRPr="006E4A7B" w:rsidRDefault="006F151B"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w:t>
            </w:r>
            <w:r w:rsidR="00F42D74">
              <w:rPr>
                <w:rFonts w:eastAsia="Times New Roman" w:cs="Calibri"/>
                <w:noProof w:val="0"/>
                <w:sz w:val="22"/>
                <w:szCs w:val="22"/>
                <w:lang w:eastAsia="en-GB"/>
              </w:rPr>
              <w:t>LS</w:t>
            </w:r>
            <w:r>
              <w:rPr>
                <w:rFonts w:eastAsia="Times New Roman" w:cs="Calibri"/>
                <w:noProof w:val="0"/>
                <w:sz w:val="22"/>
                <w:szCs w:val="22"/>
                <w:lang w:eastAsia="en-GB"/>
              </w:rPr>
              <w:t>PS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22606200" w14:textId="3D6A95B1" w:rsidR="00CC220C" w:rsidRPr="006E4A7B" w:rsidRDefault="00832B51" w:rsidP="00870717">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50</w:t>
            </w:r>
            <w:r w:rsidR="00A92EB0">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000</w:t>
            </w:r>
            <w:r w:rsidR="00CC220C" w:rsidRPr="006E4A7B">
              <w:rPr>
                <w:rFonts w:eastAsia="Times New Roman" w:cs="Calibri"/>
                <w:noProof w:val="0"/>
                <w:sz w:val="22"/>
                <w:szCs w:val="22"/>
                <w:lang w:eastAsia="en-GB"/>
              </w:rPr>
              <w:br/>
            </w:r>
            <w:r w:rsidR="00CC220C" w:rsidRPr="006E4A7B">
              <w:rPr>
                <w:rFonts w:eastAsia="Times New Roman" w:cs="Calibri"/>
                <w:noProof w:val="0"/>
                <w:sz w:val="22"/>
                <w:szCs w:val="22"/>
                <w:lang w:eastAsia="en-GB"/>
              </w:rPr>
              <w:br/>
            </w:r>
          </w:p>
        </w:tc>
        <w:tc>
          <w:tcPr>
            <w:tcW w:w="107" w:type="pct"/>
            <w:vMerge w:val="restart"/>
            <w:tcBorders>
              <w:top w:val="nil"/>
              <w:left w:val="single" w:sz="8" w:space="0" w:color="auto"/>
              <w:bottom w:val="single" w:sz="8" w:space="0" w:color="auto"/>
              <w:right w:val="single" w:sz="8" w:space="0" w:color="auto"/>
            </w:tcBorders>
            <w:shd w:val="clear" w:color="auto" w:fill="auto"/>
            <w:vAlign w:val="center"/>
            <w:hideMark/>
          </w:tcPr>
          <w:p w14:paraId="669C6F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vMerge w:val="restart"/>
            <w:tcBorders>
              <w:top w:val="nil"/>
              <w:left w:val="single" w:sz="8" w:space="0" w:color="auto"/>
              <w:bottom w:val="single" w:sz="8" w:space="0" w:color="auto"/>
              <w:right w:val="single" w:sz="8" w:space="0" w:color="auto"/>
            </w:tcBorders>
            <w:shd w:val="clear" w:color="auto" w:fill="auto"/>
            <w:vAlign w:val="center"/>
            <w:hideMark/>
          </w:tcPr>
          <w:p w14:paraId="1A5CD90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Informacinės bazės kūrimas ir pildymas, palaikymas</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76FFC2A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4CDC69D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ED48A9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7AD65D0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0CBBFE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BB6A07" w14:textId="64DAD06C" w:rsidR="00CC220C" w:rsidRDefault="00832B51" w:rsidP="00832B51">
            <w:pPr>
              <w:spacing w:line="240" w:lineRule="auto"/>
              <w:ind w:firstLine="0"/>
              <w:jc w:val="left"/>
              <w:rPr>
                <w:rFonts w:eastAsia="Times New Roman" w:cs="Calibri"/>
                <w:sz w:val="22"/>
                <w:szCs w:val="22"/>
                <w:lang w:eastAsia="en-GB"/>
              </w:rPr>
            </w:pPr>
            <w:r w:rsidRPr="00832B51">
              <w:rPr>
                <w:rFonts w:eastAsia="Times New Roman" w:cs="Calibri"/>
                <w:noProof w:val="0"/>
                <w:sz w:val="22"/>
                <w:szCs w:val="22"/>
                <w:lang w:eastAsia="en-GB"/>
              </w:rPr>
              <w:t>1)</w:t>
            </w:r>
            <w:r>
              <w:rPr>
                <w:rFonts w:eastAsia="Times New Roman" w:cs="Calibri"/>
                <w:sz w:val="22"/>
                <w:szCs w:val="22"/>
                <w:lang w:eastAsia="en-GB"/>
              </w:rPr>
              <w:t xml:space="preserve"> </w:t>
            </w:r>
            <w:r w:rsidR="00CC220C" w:rsidRPr="00832B51">
              <w:rPr>
                <w:rFonts w:eastAsia="Times New Roman" w:cs="Calibri"/>
                <w:sz w:val="22"/>
                <w:szCs w:val="22"/>
                <w:lang w:eastAsia="en-GB"/>
              </w:rPr>
              <w:t xml:space="preserve">Surinkta informacija apie individualių būstų šildymo ypatumus iš </w:t>
            </w:r>
            <w:r>
              <w:rPr>
                <w:rFonts w:eastAsia="Times New Roman" w:cs="Calibri"/>
                <w:sz w:val="22"/>
                <w:szCs w:val="22"/>
                <w:lang w:eastAsia="en-GB"/>
              </w:rPr>
              <w:t xml:space="preserve">bent </w:t>
            </w:r>
            <w:r w:rsidR="00CC220C" w:rsidRPr="00832B51">
              <w:rPr>
                <w:rFonts w:eastAsia="Times New Roman" w:cs="Calibri"/>
                <w:sz w:val="22"/>
                <w:szCs w:val="22"/>
                <w:lang w:eastAsia="en-GB"/>
              </w:rPr>
              <w:t>50 % Klaipėdos m. esančių individualių būstų.</w:t>
            </w:r>
          </w:p>
          <w:p w14:paraId="2319CC0A" w14:textId="651D582F" w:rsidR="00832B51" w:rsidRPr="00832B51" w:rsidRDefault="00832B51" w:rsidP="00832B51">
            <w:pPr>
              <w:spacing w:line="240" w:lineRule="auto"/>
              <w:ind w:firstLine="0"/>
              <w:jc w:val="left"/>
              <w:rPr>
                <w:rFonts w:eastAsia="Times New Roman" w:cs="Calibri"/>
                <w:sz w:val="22"/>
                <w:szCs w:val="22"/>
                <w:lang w:eastAsia="en-GB"/>
              </w:rPr>
            </w:pPr>
            <w:r>
              <w:rPr>
                <w:rFonts w:eastAsia="Times New Roman" w:cs="Calibri"/>
                <w:sz w:val="22"/>
                <w:szCs w:val="22"/>
                <w:lang w:eastAsia="en-GB"/>
              </w:rPr>
              <w:t>2) Surinkta informacija apie likusius namų ūkius.</w:t>
            </w:r>
          </w:p>
        </w:tc>
      </w:tr>
      <w:tr w:rsidR="00C01C0C" w:rsidRPr="006E4A7B" w14:paraId="764FA1B1" w14:textId="77777777" w:rsidTr="00CE5373">
        <w:trPr>
          <w:trHeight w:val="1635"/>
        </w:trPr>
        <w:tc>
          <w:tcPr>
            <w:tcW w:w="479" w:type="pct"/>
            <w:vMerge/>
            <w:tcBorders>
              <w:top w:val="nil"/>
              <w:left w:val="single" w:sz="8" w:space="0" w:color="auto"/>
              <w:bottom w:val="single" w:sz="8" w:space="0" w:color="auto"/>
              <w:right w:val="single" w:sz="8" w:space="0" w:color="auto"/>
            </w:tcBorders>
            <w:vAlign w:val="center"/>
            <w:hideMark/>
          </w:tcPr>
          <w:p w14:paraId="23E1F2D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auto"/>
              <w:right w:val="single" w:sz="8" w:space="0" w:color="auto"/>
            </w:tcBorders>
            <w:vAlign w:val="center"/>
            <w:hideMark/>
          </w:tcPr>
          <w:p w14:paraId="2E2D997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vMerge/>
            <w:tcBorders>
              <w:top w:val="nil"/>
              <w:left w:val="single" w:sz="8" w:space="0" w:color="auto"/>
              <w:bottom w:val="single" w:sz="8" w:space="0" w:color="auto"/>
              <w:right w:val="single" w:sz="8" w:space="0" w:color="auto"/>
            </w:tcBorders>
            <w:vAlign w:val="center"/>
            <w:hideMark/>
          </w:tcPr>
          <w:p w14:paraId="26662E8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89" w:type="pct"/>
            <w:vMerge/>
            <w:tcBorders>
              <w:top w:val="nil"/>
              <w:left w:val="single" w:sz="8" w:space="0" w:color="auto"/>
              <w:bottom w:val="single" w:sz="8" w:space="0" w:color="auto"/>
              <w:right w:val="single" w:sz="8" w:space="0" w:color="auto"/>
            </w:tcBorders>
            <w:vAlign w:val="center"/>
            <w:hideMark/>
          </w:tcPr>
          <w:p w14:paraId="3913838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auto"/>
              <w:right w:val="single" w:sz="8" w:space="0" w:color="auto"/>
            </w:tcBorders>
            <w:vAlign w:val="center"/>
            <w:hideMark/>
          </w:tcPr>
          <w:p w14:paraId="3CAA8CE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75EBEA6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768C80F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073CF7E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48FFF16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DDBC52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1326EB0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5713CD3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2DB507CF"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14F94C9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72A56B2C" w14:textId="77777777" w:rsidTr="00CE5373">
        <w:trPr>
          <w:trHeight w:val="18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67FAFE1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22F346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Visuomenės informuotumo didinimas apie finansines paskatas kietojo kuro katilų keitimui ar modernizavimui</w:t>
            </w:r>
          </w:p>
        </w:tc>
        <w:tc>
          <w:tcPr>
            <w:tcW w:w="1099" w:type="pct"/>
            <w:tcBorders>
              <w:top w:val="nil"/>
              <w:left w:val="nil"/>
              <w:bottom w:val="single" w:sz="4" w:space="0" w:color="auto"/>
              <w:right w:val="single" w:sz="8" w:space="0" w:color="auto"/>
            </w:tcBorders>
            <w:shd w:val="clear" w:color="auto" w:fill="auto"/>
            <w:vAlign w:val="center"/>
            <w:hideMark/>
          </w:tcPr>
          <w:p w14:paraId="69F4A1E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Informavimas apie finansines paskatas kietojo kuro katilų modernizavimui ar keitimui atsinaujinančios energijos išteklius naudojančiomis šildymo sistemomis namų ūkiuose (būstuose)</w:t>
            </w:r>
          </w:p>
        </w:tc>
        <w:tc>
          <w:tcPr>
            <w:tcW w:w="189" w:type="pct"/>
            <w:tcBorders>
              <w:top w:val="nil"/>
              <w:left w:val="nil"/>
              <w:bottom w:val="single" w:sz="8" w:space="0" w:color="auto"/>
              <w:right w:val="single" w:sz="8" w:space="0" w:color="auto"/>
            </w:tcBorders>
            <w:shd w:val="clear" w:color="auto" w:fill="auto"/>
            <w:vAlign w:val="center"/>
            <w:hideMark/>
          </w:tcPr>
          <w:p w14:paraId="68F3F069" w14:textId="3CFD6DCF" w:rsidR="00CC220C" w:rsidRPr="006E4A7B" w:rsidRDefault="00CC220C" w:rsidP="00C01C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C01C0C">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715ACFA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8" w:space="0" w:color="auto"/>
              <w:right w:val="single" w:sz="8" w:space="0" w:color="auto"/>
            </w:tcBorders>
            <w:shd w:val="clear" w:color="auto" w:fill="auto"/>
            <w:vAlign w:val="center"/>
            <w:hideMark/>
          </w:tcPr>
          <w:p w14:paraId="43DCF589" w14:textId="616A751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0EC467B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1FCB438D" w14:textId="0D4550D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Įrenginių efektyvumo didinimas, Perėjimas prie mažiau taršaus kuro ir sumažinta tarša azoto oksidai</w:t>
            </w:r>
            <w:r w:rsidR="009A6229">
              <w:rPr>
                <w:rFonts w:eastAsia="Times New Roman" w:cs="Calibri"/>
                <w:noProof w:val="0"/>
                <w:sz w:val="22"/>
                <w:szCs w:val="22"/>
                <w:lang w:eastAsia="en-GB"/>
              </w:rPr>
              <w:t>s</w:t>
            </w:r>
            <w:r w:rsidRPr="006E4A7B">
              <w:rPr>
                <w:rFonts w:eastAsia="Times New Roman" w:cs="Calibri"/>
                <w:noProof w:val="0"/>
                <w:sz w:val="22"/>
                <w:szCs w:val="22"/>
                <w:lang w:eastAsia="en-GB"/>
              </w:rPr>
              <w:t xml:space="preserve"> bei KD</w:t>
            </w:r>
          </w:p>
        </w:tc>
        <w:tc>
          <w:tcPr>
            <w:tcW w:w="80" w:type="pct"/>
            <w:tcBorders>
              <w:top w:val="nil"/>
              <w:left w:val="nil"/>
              <w:bottom w:val="single" w:sz="8" w:space="0" w:color="auto"/>
              <w:right w:val="single" w:sz="8" w:space="0" w:color="auto"/>
            </w:tcBorders>
            <w:shd w:val="clear" w:color="auto" w:fill="auto"/>
            <w:vAlign w:val="center"/>
            <w:hideMark/>
          </w:tcPr>
          <w:p w14:paraId="53EB45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03E6567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368EC9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1EC7951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69AE73F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nil"/>
              <w:left w:val="single" w:sz="8" w:space="0" w:color="auto"/>
              <w:bottom w:val="nil"/>
              <w:right w:val="single" w:sz="8" w:space="0" w:color="auto"/>
            </w:tcBorders>
            <w:shd w:val="clear" w:color="auto" w:fill="auto"/>
            <w:vAlign w:val="center"/>
            <w:hideMark/>
          </w:tcPr>
          <w:p w14:paraId="64A456F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413EE3BB" w14:textId="77777777" w:rsidTr="00CE5373">
        <w:trPr>
          <w:trHeight w:val="615"/>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4F0D753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vMerge w:val="restart"/>
            <w:tcBorders>
              <w:top w:val="nil"/>
              <w:left w:val="single" w:sz="8" w:space="0" w:color="auto"/>
              <w:bottom w:val="single" w:sz="8" w:space="0" w:color="000000"/>
              <w:right w:val="single" w:sz="4" w:space="0" w:color="auto"/>
            </w:tcBorders>
            <w:shd w:val="clear" w:color="auto" w:fill="auto"/>
            <w:vAlign w:val="center"/>
            <w:hideMark/>
          </w:tcPr>
          <w:p w14:paraId="525781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Visuomenės informuotumo didinimas apie namų ūkių (būstų) šildymą </w:t>
            </w:r>
          </w:p>
        </w:tc>
        <w:tc>
          <w:tcPr>
            <w:tcW w:w="1099" w:type="pct"/>
            <w:tcBorders>
              <w:top w:val="single" w:sz="4" w:space="0" w:color="auto"/>
              <w:left w:val="single" w:sz="4" w:space="0" w:color="auto"/>
              <w:right w:val="single" w:sz="4" w:space="0" w:color="auto"/>
            </w:tcBorders>
            <w:shd w:val="clear" w:color="auto" w:fill="auto"/>
            <w:vAlign w:val="center"/>
            <w:hideMark/>
          </w:tcPr>
          <w:p w14:paraId="0211B047" w14:textId="724B8578" w:rsidR="00CC220C" w:rsidRPr="006E4A7B"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Visuomenės informavimas</w:t>
            </w:r>
            <w:r w:rsidR="00CC220C" w:rsidRPr="006E4A7B">
              <w:rPr>
                <w:rFonts w:eastAsia="Times New Roman" w:cs="Calibri"/>
                <w:noProof w:val="0"/>
                <w:sz w:val="22"/>
                <w:szCs w:val="22"/>
                <w:lang w:eastAsia="en-GB"/>
              </w:rPr>
              <w:t xml:space="preserve"> ir </w:t>
            </w:r>
            <w:r>
              <w:rPr>
                <w:rFonts w:eastAsia="Times New Roman" w:cs="Calibri"/>
                <w:noProof w:val="0"/>
                <w:sz w:val="22"/>
                <w:szCs w:val="22"/>
                <w:lang w:eastAsia="en-GB"/>
              </w:rPr>
              <w:t>specialistų</w:t>
            </w:r>
            <w:r w:rsidRPr="006E4A7B">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konsultacij</w:t>
            </w:r>
            <w:r>
              <w:rPr>
                <w:rFonts w:eastAsia="Times New Roman" w:cs="Calibri"/>
                <w:noProof w:val="0"/>
                <w:sz w:val="22"/>
                <w:szCs w:val="22"/>
                <w:lang w:eastAsia="en-GB"/>
              </w:rPr>
              <w:t>o</w:t>
            </w:r>
            <w:r w:rsidR="00CC220C" w:rsidRPr="006E4A7B">
              <w:rPr>
                <w:rFonts w:eastAsia="Times New Roman" w:cs="Calibri"/>
                <w:noProof w:val="0"/>
                <w:sz w:val="22"/>
                <w:szCs w:val="22"/>
                <w:lang w:eastAsia="en-GB"/>
              </w:rPr>
              <w:t xml:space="preserve">s gyventojams </w:t>
            </w:r>
            <w:r w:rsidR="00F57725">
              <w:rPr>
                <w:rFonts w:eastAsia="Times New Roman" w:cs="Calibri"/>
                <w:noProof w:val="0"/>
                <w:sz w:val="22"/>
                <w:szCs w:val="22"/>
                <w:lang w:eastAsia="en-GB"/>
              </w:rPr>
              <w:t>dėl</w:t>
            </w:r>
            <w:r w:rsidR="00CC220C" w:rsidRPr="006E4A7B">
              <w:rPr>
                <w:rFonts w:eastAsia="Times New Roman" w:cs="Calibri"/>
                <w:noProof w:val="0"/>
                <w:sz w:val="22"/>
                <w:szCs w:val="22"/>
                <w:lang w:eastAsia="en-GB"/>
              </w:rPr>
              <w:t>:</w:t>
            </w:r>
          </w:p>
        </w:tc>
        <w:tc>
          <w:tcPr>
            <w:tcW w:w="189" w:type="pct"/>
            <w:vMerge w:val="restart"/>
            <w:tcBorders>
              <w:top w:val="nil"/>
              <w:left w:val="single" w:sz="4" w:space="0" w:color="auto"/>
              <w:bottom w:val="single" w:sz="8" w:space="0" w:color="auto"/>
              <w:right w:val="single" w:sz="8" w:space="0" w:color="auto"/>
            </w:tcBorders>
            <w:shd w:val="clear" w:color="auto" w:fill="auto"/>
            <w:vAlign w:val="center"/>
            <w:hideMark/>
          </w:tcPr>
          <w:p w14:paraId="7BA45427" w14:textId="564C3CE9"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vMerge w:val="restart"/>
            <w:tcBorders>
              <w:top w:val="nil"/>
              <w:left w:val="single" w:sz="8" w:space="0" w:color="auto"/>
              <w:bottom w:val="single" w:sz="8" w:space="0" w:color="000000"/>
              <w:right w:val="single" w:sz="8" w:space="0" w:color="auto"/>
            </w:tcBorders>
            <w:shd w:val="clear" w:color="auto" w:fill="auto"/>
            <w:vAlign w:val="center"/>
            <w:hideMark/>
          </w:tcPr>
          <w:p w14:paraId="6A3D5D7F" w14:textId="05150DE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20302D" w:rsidRPr="0020302D">
              <w:rPr>
                <w:rFonts w:eastAsia="Times New Roman" w:cs="Calibri"/>
                <w:noProof w:val="0"/>
                <w:sz w:val="22"/>
                <w:szCs w:val="22"/>
                <w:lang w:eastAsia="en-GB"/>
              </w:rPr>
              <w:t>informacij</w:t>
            </w:r>
            <w:r w:rsidR="00F57725">
              <w:rPr>
                <w:rFonts w:eastAsia="Times New Roman" w:cs="Calibri"/>
                <w:noProof w:val="0"/>
                <w:sz w:val="22"/>
                <w:szCs w:val="22"/>
                <w:lang w:eastAsia="en-GB"/>
              </w:rPr>
              <w:t>os</w:t>
            </w:r>
            <w:r w:rsidR="0020302D" w:rsidRPr="0020302D">
              <w:rPr>
                <w:rFonts w:eastAsia="Times New Roman" w:cs="Calibri"/>
                <w:noProof w:val="0"/>
                <w:sz w:val="22"/>
                <w:szCs w:val="22"/>
                <w:lang w:eastAsia="en-GB"/>
              </w:rPr>
              <w:t xml:space="preserve"> apie kietojo kuro ir atliekų deginimo poveikį sveikatai </w:t>
            </w:r>
            <w:r w:rsidR="00F57725">
              <w:rPr>
                <w:rFonts w:eastAsia="Times New Roman" w:cs="Calibri"/>
                <w:noProof w:val="0"/>
                <w:sz w:val="22"/>
                <w:szCs w:val="22"/>
                <w:lang w:eastAsia="en-GB"/>
              </w:rPr>
              <w:t xml:space="preserve">parengimas </w:t>
            </w:r>
            <w:r w:rsidR="0020302D" w:rsidRPr="0020302D">
              <w:rPr>
                <w:rFonts w:eastAsia="Times New Roman" w:cs="Calibri"/>
                <w:noProof w:val="0"/>
                <w:sz w:val="22"/>
                <w:szCs w:val="22"/>
                <w:lang w:eastAsia="en-GB"/>
              </w:rPr>
              <w:t xml:space="preserve">ir </w:t>
            </w:r>
            <w:r w:rsidR="00F57725">
              <w:rPr>
                <w:rFonts w:eastAsia="Times New Roman" w:cs="Calibri"/>
                <w:noProof w:val="0"/>
                <w:sz w:val="22"/>
                <w:szCs w:val="22"/>
                <w:lang w:eastAsia="en-GB"/>
              </w:rPr>
              <w:t>skelbimas turimais</w:t>
            </w:r>
            <w:r w:rsidR="0020302D" w:rsidRPr="0020302D">
              <w:rPr>
                <w:rFonts w:eastAsia="Times New Roman" w:cs="Calibri"/>
                <w:noProof w:val="0"/>
                <w:sz w:val="22"/>
                <w:szCs w:val="22"/>
                <w:lang w:eastAsia="en-GB"/>
              </w:rPr>
              <w:t xml:space="preserve"> viešinimo kanal</w:t>
            </w:r>
            <w:r w:rsidR="00F57725">
              <w:rPr>
                <w:rFonts w:eastAsia="Times New Roman" w:cs="Calibri"/>
                <w:noProof w:val="0"/>
                <w:sz w:val="22"/>
                <w:szCs w:val="22"/>
                <w:lang w:eastAsia="en-GB"/>
              </w:rPr>
              <w:t>ai</w:t>
            </w:r>
            <w:r w:rsidR="0020302D" w:rsidRPr="0020302D">
              <w:rPr>
                <w:rFonts w:eastAsia="Times New Roman" w:cs="Calibri"/>
                <w:noProof w:val="0"/>
                <w:sz w:val="22"/>
                <w:szCs w:val="22"/>
                <w:lang w:eastAsia="en-GB"/>
              </w:rPr>
              <w:t>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r w:rsidRPr="00F63DCD">
              <w:rPr>
                <w:rFonts w:eastAsia="Times New Roman" w:cs="Calibri"/>
                <w:noProof w:val="0"/>
                <w:sz w:val="22"/>
                <w:szCs w:val="22"/>
                <w:lang w:eastAsia="en-GB"/>
              </w:rPr>
              <w:t>SAS, AS</w:t>
            </w:r>
            <w:r w:rsidR="00CA7C84">
              <w:rPr>
                <w:rFonts w:eastAsia="Times New Roman" w:cs="Calibri"/>
                <w:noProof w:val="0"/>
                <w:sz w:val="22"/>
                <w:szCs w:val="22"/>
                <w:lang w:eastAsia="en-GB"/>
              </w:rPr>
              <w:t xml:space="preserve"> (informacijos sklaida turimais viešinimo kanalais)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4F38AF52" w14:textId="45C99B4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12 000</w:t>
            </w:r>
          </w:p>
        </w:tc>
        <w:tc>
          <w:tcPr>
            <w:tcW w:w="107" w:type="pct"/>
            <w:vMerge w:val="restart"/>
            <w:tcBorders>
              <w:top w:val="nil"/>
              <w:left w:val="single" w:sz="8" w:space="0" w:color="auto"/>
              <w:bottom w:val="single" w:sz="8" w:space="0" w:color="auto"/>
              <w:right w:val="single" w:sz="8" w:space="0" w:color="auto"/>
            </w:tcBorders>
            <w:shd w:val="clear" w:color="auto" w:fill="auto"/>
            <w:vAlign w:val="center"/>
            <w:hideMark/>
          </w:tcPr>
          <w:p w14:paraId="4CAAC2F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vMerge w:val="restart"/>
            <w:tcBorders>
              <w:top w:val="nil"/>
              <w:left w:val="single" w:sz="8" w:space="0" w:color="auto"/>
              <w:bottom w:val="single" w:sz="8" w:space="0" w:color="auto"/>
              <w:right w:val="single" w:sz="8" w:space="0" w:color="auto"/>
            </w:tcBorders>
            <w:shd w:val="clear" w:color="auto" w:fill="auto"/>
            <w:vAlign w:val="center"/>
            <w:hideMark/>
          </w:tcPr>
          <w:p w14:paraId="4E075AD2" w14:textId="373B966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Įrenginių efektyvumo didinimas, Perėjimas prie mažiau taršaus kuro ir sumažinta tarša azoto oksidai</w:t>
            </w:r>
            <w:r w:rsidR="009A6229">
              <w:rPr>
                <w:rFonts w:eastAsia="Times New Roman" w:cs="Calibri"/>
                <w:noProof w:val="0"/>
                <w:sz w:val="22"/>
                <w:szCs w:val="22"/>
                <w:lang w:eastAsia="en-GB"/>
              </w:rPr>
              <w:t>s</w:t>
            </w:r>
            <w:r w:rsidRPr="006E4A7B">
              <w:rPr>
                <w:rFonts w:eastAsia="Times New Roman" w:cs="Calibri"/>
                <w:noProof w:val="0"/>
                <w:sz w:val="22"/>
                <w:szCs w:val="22"/>
                <w:lang w:eastAsia="en-GB"/>
              </w:rPr>
              <w:t xml:space="preserve"> bei KD</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0B340E3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6713463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978FF0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61DC639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5EE6877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CE74BE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4D317982" w14:textId="77777777" w:rsidTr="00CE5373">
        <w:trPr>
          <w:trHeight w:val="2025"/>
        </w:trPr>
        <w:tc>
          <w:tcPr>
            <w:tcW w:w="479" w:type="pct"/>
            <w:vMerge/>
            <w:tcBorders>
              <w:top w:val="nil"/>
              <w:left w:val="single" w:sz="8" w:space="0" w:color="auto"/>
              <w:bottom w:val="single" w:sz="8" w:space="0" w:color="auto"/>
              <w:right w:val="single" w:sz="8" w:space="0" w:color="auto"/>
            </w:tcBorders>
            <w:vAlign w:val="center"/>
            <w:hideMark/>
          </w:tcPr>
          <w:p w14:paraId="24B363E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110BC4F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0B903F34" w14:textId="6256A418"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kietojo kuro ir atliekų deginimo poveiki</w:t>
            </w:r>
            <w:r w:rsidR="00F57725">
              <w:rPr>
                <w:rFonts w:eastAsia="Times New Roman" w:cs="Calibri"/>
                <w:noProof w:val="0"/>
                <w:sz w:val="22"/>
                <w:szCs w:val="22"/>
                <w:lang w:eastAsia="en-GB"/>
              </w:rPr>
              <w:t>o</w:t>
            </w:r>
            <w:r w:rsidRPr="006E4A7B">
              <w:rPr>
                <w:rFonts w:eastAsia="Times New Roman" w:cs="Calibri"/>
                <w:noProof w:val="0"/>
                <w:sz w:val="22"/>
                <w:szCs w:val="22"/>
                <w:lang w:eastAsia="en-GB"/>
              </w:rPr>
              <w:t xml:space="preserve"> sveikatai;</w:t>
            </w:r>
          </w:p>
        </w:tc>
        <w:tc>
          <w:tcPr>
            <w:tcW w:w="189" w:type="pct"/>
            <w:vMerge/>
            <w:tcBorders>
              <w:top w:val="nil"/>
              <w:left w:val="single" w:sz="4" w:space="0" w:color="auto"/>
              <w:bottom w:val="single" w:sz="8" w:space="0" w:color="auto"/>
              <w:right w:val="single" w:sz="8" w:space="0" w:color="auto"/>
            </w:tcBorders>
            <w:vAlign w:val="center"/>
            <w:hideMark/>
          </w:tcPr>
          <w:p w14:paraId="37D570F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125B09E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49986EF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77E4BC9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1D249B32"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20627DA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D7AEA6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6F80160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1FD956C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FE289C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60CC525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56AD1650" w14:textId="77777777" w:rsidTr="00CE5373">
        <w:trPr>
          <w:trHeight w:val="315"/>
        </w:trPr>
        <w:tc>
          <w:tcPr>
            <w:tcW w:w="479" w:type="pct"/>
            <w:vMerge/>
            <w:tcBorders>
              <w:top w:val="nil"/>
              <w:left w:val="single" w:sz="8" w:space="0" w:color="auto"/>
              <w:bottom w:val="single" w:sz="8" w:space="0" w:color="auto"/>
              <w:right w:val="single" w:sz="8" w:space="0" w:color="auto"/>
            </w:tcBorders>
            <w:vAlign w:val="center"/>
            <w:hideMark/>
          </w:tcPr>
          <w:p w14:paraId="7E0F3DE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29C794C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68A43EEF" w14:textId="30E21A7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kietojo kuro ir atliekų deginimo poveiki</w:t>
            </w:r>
            <w:r w:rsidR="00F57725">
              <w:rPr>
                <w:rFonts w:eastAsia="Times New Roman" w:cs="Calibri"/>
                <w:noProof w:val="0"/>
                <w:sz w:val="22"/>
                <w:szCs w:val="22"/>
                <w:lang w:eastAsia="en-GB"/>
              </w:rPr>
              <w:t>o</w:t>
            </w:r>
            <w:r w:rsidRPr="006E4A7B">
              <w:rPr>
                <w:rFonts w:eastAsia="Times New Roman" w:cs="Calibri"/>
                <w:noProof w:val="0"/>
                <w:sz w:val="22"/>
                <w:szCs w:val="22"/>
                <w:lang w:eastAsia="en-GB"/>
              </w:rPr>
              <w:t xml:space="preserve"> aplinkai;</w:t>
            </w:r>
          </w:p>
        </w:tc>
        <w:tc>
          <w:tcPr>
            <w:tcW w:w="189" w:type="pct"/>
            <w:vMerge/>
            <w:tcBorders>
              <w:top w:val="nil"/>
              <w:left w:val="single" w:sz="4" w:space="0" w:color="auto"/>
              <w:bottom w:val="single" w:sz="8" w:space="0" w:color="auto"/>
              <w:right w:val="single" w:sz="8" w:space="0" w:color="auto"/>
            </w:tcBorders>
            <w:vAlign w:val="center"/>
            <w:hideMark/>
          </w:tcPr>
          <w:p w14:paraId="000F351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627453C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23BFABE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0B32888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2CAC3AB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66558D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B3436D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1D2998F9"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5FDE567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FA7A3B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0D407BD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2BAA2A00" w14:textId="77777777" w:rsidTr="00CE5373">
        <w:trPr>
          <w:trHeight w:val="555"/>
        </w:trPr>
        <w:tc>
          <w:tcPr>
            <w:tcW w:w="479" w:type="pct"/>
            <w:vMerge/>
            <w:tcBorders>
              <w:top w:val="nil"/>
              <w:left w:val="single" w:sz="8" w:space="0" w:color="auto"/>
              <w:bottom w:val="single" w:sz="8" w:space="0" w:color="auto"/>
              <w:right w:val="single" w:sz="8" w:space="0" w:color="auto"/>
            </w:tcBorders>
            <w:vAlign w:val="center"/>
            <w:hideMark/>
          </w:tcPr>
          <w:p w14:paraId="493DE43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6667D93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3904A2F1" w14:textId="5AFE4D1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r w:rsidR="00F57725" w:rsidRPr="006E4A7B">
              <w:rPr>
                <w:rFonts w:eastAsia="Times New Roman" w:cs="Calibri"/>
                <w:noProof w:val="0"/>
                <w:sz w:val="22"/>
                <w:szCs w:val="22"/>
                <w:lang w:eastAsia="en-GB"/>
              </w:rPr>
              <w:t>prievol</w:t>
            </w:r>
            <w:r w:rsidR="00F57725">
              <w:rPr>
                <w:rFonts w:eastAsia="Times New Roman" w:cs="Calibri"/>
                <w:noProof w:val="0"/>
                <w:sz w:val="22"/>
                <w:szCs w:val="22"/>
                <w:lang w:eastAsia="en-GB"/>
              </w:rPr>
              <w:t>ių</w:t>
            </w:r>
            <w:r w:rsidR="00F57725"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ir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tinkamai eksploatuoti ir prižiūrėti šildymo katilus ir kaminus;</w:t>
            </w:r>
          </w:p>
        </w:tc>
        <w:tc>
          <w:tcPr>
            <w:tcW w:w="189" w:type="pct"/>
            <w:vMerge/>
            <w:tcBorders>
              <w:top w:val="nil"/>
              <w:left w:val="single" w:sz="4" w:space="0" w:color="auto"/>
              <w:bottom w:val="single" w:sz="8" w:space="0" w:color="auto"/>
              <w:right w:val="single" w:sz="8" w:space="0" w:color="auto"/>
            </w:tcBorders>
            <w:vAlign w:val="center"/>
            <w:hideMark/>
          </w:tcPr>
          <w:p w14:paraId="01EBC57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4D03AF9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217303C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5464B95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372631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4F57ACE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719090B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520C161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34B956B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4541625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866304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16B4D2E0" w14:textId="77777777" w:rsidTr="00CE5373">
        <w:trPr>
          <w:trHeight w:val="885"/>
        </w:trPr>
        <w:tc>
          <w:tcPr>
            <w:tcW w:w="479" w:type="pct"/>
            <w:vMerge/>
            <w:tcBorders>
              <w:top w:val="nil"/>
              <w:left w:val="single" w:sz="8" w:space="0" w:color="auto"/>
              <w:bottom w:val="single" w:sz="8" w:space="0" w:color="auto"/>
              <w:right w:val="single" w:sz="8" w:space="0" w:color="auto"/>
            </w:tcBorders>
            <w:vAlign w:val="center"/>
            <w:hideMark/>
          </w:tcPr>
          <w:p w14:paraId="3A1A0DF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000000"/>
              <w:right w:val="single" w:sz="4" w:space="0" w:color="auto"/>
            </w:tcBorders>
            <w:vAlign w:val="center"/>
            <w:hideMark/>
          </w:tcPr>
          <w:p w14:paraId="149710B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right w:val="single" w:sz="4" w:space="0" w:color="auto"/>
            </w:tcBorders>
            <w:shd w:val="clear" w:color="auto" w:fill="auto"/>
            <w:vAlign w:val="center"/>
            <w:hideMark/>
          </w:tcPr>
          <w:p w14:paraId="02689DEA" w14:textId="5E01DA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įsirengti ekonomiškai naudingas ir energ</w:t>
            </w:r>
            <w:r w:rsidR="00F57725">
              <w:rPr>
                <w:rFonts w:eastAsia="Times New Roman" w:cs="Calibri"/>
                <w:noProof w:val="0"/>
                <w:sz w:val="22"/>
                <w:szCs w:val="22"/>
                <w:lang w:eastAsia="en-GB"/>
              </w:rPr>
              <w:t>et</w:t>
            </w:r>
            <w:r w:rsidRPr="006E4A7B">
              <w:rPr>
                <w:rFonts w:eastAsia="Times New Roman" w:cs="Calibri"/>
                <w:noProof w:val="0"/>
                <w:sz w:val="22"/>
                <w:szCs w:val="22"/>
                <w:lang w:eastAsia="en-GB"/>
              </w:rPr>
              <w:t>iška</w:t>
            </w:r>
            <w:r w:rsidR="00F57725">
              <w:rPr>
                <w:rFonts w:eastAsia="Times New Roman" w:cs="Calibri"/>
                <w:noProof w:val="0"/>
                <w:sz w:val="22"/>
                <w:szCs w:val="22"/>
                <w:lang w:eastAsia="en-GB"/>
              </w:rPr>
              <w:t>i</w:t>
            </w:r>
            <w:r w:rsidRPr="006E4A7B">
              <w:rPr>
                <w:rFonts w:eastAsia="Times New Roman" w:cs="Calibri"/>
                <w:noProof w:val="0"/>
                <w:sz w:val="22"/>
                <w:szCs w:val="22"/>
                <w:lang w:eastAsia="en-GB"/>
              </w:rPr>
              <w:t xml:space="preserve"> efektyvias būsto šildymo sistemas;</w:t>
            </w:r>
          </w:p>
        </w:tc>
        <w:tc>
          <w:tcPr>
            <w:tcW w:w="189" w:type="pct"/>
            <w:vMerge/>
            <w:tcBorders>
              <w:top w:val="nil"/>
              <w:left w:val="single" w:sz="4" w:space="0" w:color="auto"/>
              <w:bottom w:val="single" w:sz="8" w:space="0" w:color="auto"/>
              <w:right w:val="single" w:sz="8" w:space="0" w:color="auto"/>
            </w:tcBorders>
            <w:vAlign w:val="center"/>
            <w:hideMark/>
          </w:tcPr>
          <w:p w14:paraId="027EC94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000000"/>
              <w:right w:val="single" w:sz="8" w:space="0" w:color="auto"/>
            </w:tcBorders>
            <w:vAlign w:val="center"/>
            <w:hideMark/>
          </w:tcPr>
          <w:p w14:paraId="54FCE6F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05355C5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auto"/>
              <w:right w:val="single" w:sz="8" w:space="0" w:color="auto"/>
            </w:tcBorders>
            <w:vAlign w:val="center"/>
            <w:hideMark/>
          </w:tcPr>
          <w:p w14:paraId="6B24DDF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auto"/>
              <w:right w:val="single" w:sz="8" w:space="0" w:color="auto"/>
            </w:tcBorders>
            <w:vAlign w:val="center"/>
            <w:hideMark/>
          </w:tcPr>
          <w:p w14:paraId="0063E41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332D36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1FE5BA7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4B3036F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13B980D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4E8F98A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5E050D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1D9DC978" w14:textId="77777777" w:rsidTr="00CE5373">
        <w:trPr>
          <w:trHeight w:val="1830"/>
        </w:trPr>
        <w:tc>
          <w:tcPr>
            <w:tcW w:w="479" w:type="pct"/>
            <w:vMerge/>
            <w:tcBorders>
              <w:top w:val="nil"/>
              <w:left w:val="single" w:sz="8" w:space="0" w:color="auto"/>
              <w:bottom w:val="single" w:sz="4" w:space="0" w:color="auto"/>
              <w:right w:val="single" w:sz="8" w:space="0" w:color="auto"/>
            </w:tcBorders>
            <w:vAlign w:val="center"/>
            <w:hideMark/>
          </w:tcPr>
          <w:p w14:paraId="320A9E5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4" w:space="0" w:color="auto"/>
              <w:right w:val="single" w:sz="4" w:space="0" w:color="auto"/>
            </w:tcBorders>
            <w:vAlign w:val="center"/>
            <w:hideMark/>
          </w:tcPr>
          <w:p w14:paraId="5C6A181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tcBorders>
              <w:top w:val="nil"/>
              <w:left w:val="single" w:sz="4" w:space="0" w:color="auto"/>
              <w:bottom w:val="single" w:sz="4" w:space="0" w:color="auto"/>
              <w:right w:val="single" w:sz="4" w:space="0" w:color="auto"/>
            </w:tcBorders>
            <w:shd w:val="clear" w:color="auto" w:fill="auto"/>
            <w:vAlign w:val="center"/>
            <w:hideMark/>
          </w:tcPr>
          <w:p w14:paraId="6D2B4767" w14:textId="0826FA66"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galimyb</w:t>
            </w:r>
            <w:r w:rsidR="00F57725">
              <w:rPr>
                <w:rFonts w:eastAsia="Times New Roman" w:cs="Calibri"/>
                <w:noProof w:val="0"/>
                <w:sz w:val="22"/>
                <w:szCs w:val="22"/>
                <w:lang w:eastAsia="en-GB"/>
              </w:rPr>
              <w:t>ių</w:t>
            </w:r>
            <w:r w:rsidRPr="006E4A7B">
              <w:rPr>
                <w:rFonts w:eastAsia="Times New Roman" w:cs="Calibri"/>
                <w:noProof w:val="0"/>
                <w:sz w:val="22"/>
                <w:szCs w:val="22"/>
                <w:lang w:eastAsia="en-GB"/>
              </w:rPr>
              <w:t xml:space="preserve"> pagerinti pastato energetinį efektyvumą.</w:t>
            </w:r>
          </w:p>
        </w:tc>
        <w:tc>
          <w:tcPr>
            <w:tcW w:w="189" w:type="pct"/>
            <w:vMerge/>
            <w:tcBorders>
              <w:top w:val="nil"/>
              <w:left w:val="single" w:sz="4" w:space="0" w:color="auto"/>
              <w:bottom w:val="single" w:sz="4" w:space="0" w:color="auto"/>
              <w:right w:val="single" w:sz="8" w:space="0" w:color="auto"/>
            </w:tcBorders>
            <w:vAlign w:val="center"/>
            <w:hideMark/>
          </w:tcPr>
          <w:p w14:paraId="305F2FD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4" w:space="0" w:color="auto"/>
              <w:right w:val="single" w:sz="8" w:space="0" w:color="auto"/>
            </w:tcBorders>
            <w:vAlign w:val="center"/>
            <w:hideMark/>
          </w:tcPr>
          <w:p w14:paraId="4EBACA2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4" w:space="0" w:color="auto"/>
              <w:right w:val="single" w:sz="8" w:space="0" w:color="auto"/>
            </w:tcBorders>
            <w:vAlign w:val="center"/>
            <w:hideMark/>
          </w:tcPr>
          <w:p w14:paraId="6EE9465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4" w:space="0" w:color="auto"/>
              <w:right w:val="single" w:sz="8" w:space="0" w:color="auto"/>
            </w:tcBorders>
            <w:vAlign w:val="center"/>
            <w:hideMark/>
          </w:tcPr>
          <w:p w14:paraId="063BE56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4" w:space="0" w:color="auto"/>
              <w:right w:val="single" w:sz="8" w:space="0" w:color="auto"/>
            </w:tcBorders>
            <w:vAlign w:val="center"/>
            <w:hideMark/>
          </w:tcPr>
          <w:p w14:paraId="42DC4EA6"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4" w:space="0" w:color="auto"/>
              <w:right w:val="single" w:sz="8" w:space="0" w:color="auto"/>
            </w:tcBorders>
            <w:vAlign w:val="center"/>
            <w:hideMark/>
          </w:tcPr>
          <w:p w14:paraId="18C212EB"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4" w:space="0" w:color="auto"/>
              <w:right w:val="single" w:sz="8" w:space="0" w:color="auto"/>
            </w:tcBorders>
            <w:vAlign w:val="center"/>
            <w:hideMark/>
          </w:tcPr>
          <w:p w14:paraId="685C885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single" w:sz="8" w:space="0" w:color="auto"/>
            </w:tcBorders>
            <w:vAlign w:val="center"/>
            <w:hideMark/>
          </w:tcPr>
          <w:p w14:paraId="40E6D8E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single" w:sz="8" w:space="0" w:color="auto"/>
            </w:tcBorders>
            <w:vAlign w:val="center"/>
            <w:hideMark/>
          </w:tcPr>
          <w:p w14:paraId="731B0BD3"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4" w:space="0" w:color="auto"/>
              <w:right w:val="nil"/>
            </w:tcBorders>
            <w:vAlign w:val="center"/>
            <w:hideMark/>
          </w:tcPr>
          <w:p w14:paraId="6FA1808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4" w:space="0" w:color="auto"/>
              <w:right w:val="single" w:sz="8" w:space="0" w:color="auto"/>
            </w:tcBorders>
            <w:vAlign w:val="center"/>
            <w:hideMark/>
          </w:tcPr>
          <w:p w14:paraId="21CDBEC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08890E42" w14:textId="77777777" w:rsidTr="00CE5373">
        <w:trPr>
          <w:trHeight w:val="1365"/>
        </w:trPr>
        <w:tc>
          <w:tcPr>
            <w:tcW w:w="479" w:type="pct"/>
            <w:tcBorders>
              <w:top w:val="single" w:sz="4" w:space="0" w:color="auto"/>
              <w:left w:val="single" w:sz="4" w:space="0" w:color="auto"/>
              <w:bottom w:val="single" w:sz="4" w:space="0" w:color="auto"/>
              <w:right w:val="single" w:sz="8" w:space="0" w:color="auto"/>
            </w:tcBorders>
            <w:shd w:val="clear" w:color="auto" w:fill="auto"/>
            <w:vAlign w:val="center"/>
            <w:hideMark/>
          </w:tcPr>
          <w:p w14:paraId="4946C44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354" w:type="pct"/>
            <w:tcBorders>
              <w:top w:val="single" w:sz="4" w:space="0" w:color="auto"/>
              <w:left w:val="nil"/>
              <w:bottom w:val="single" w:sz="4" w:space="0" w:color="auto"/>
              <w:right w:val="single" w:sz="8" w:space="0" w:color="auto"/>
            </w:tcBorders>
            <w:shd w:val="clear" w:color="auto" w:fill="auto"/>
            <w:vAlign w:val="center"/>
            <w:hideMark/>
          </w:tcPr>
          <w:p w14:paraId="3AE3CC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Atnaujinti specialųjį šilumos tiekimo planą</w:t>
            </w:r>
          </w:p>
        </w:tc>
        <w:tc>
          <w:tcPr>
            <w:tcW w:w="1099" w:type="pct"/>
            <w:tcBorders>
              <w:top w:val="single" w:sz="4" w:space="0" w:color="auto"/>
              <w:left w:val="nil"/>
              <w:bottom w:val="single" w:sz="4" w:space="0" w:color="auto"/>
              <w:right w:val="single" w:sz="8" w:space="0" w:color="auto"/>
            </w:tcBorders>
            <w:shd w:val="clear" w:color="auto" w:fill="auto"/>
            <w:vAlign w:val="center"/>
            <w:hideMark/>
          </w:tcPr>
          <w:p w14:paraId="5020916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Aprūpinimo šiluma būdų ir (arba) naudotino kuro bei energijos rūšies šilumos gamybai šilumos vartotojų teritorijose reglamentavimas</w:t>
            </w:r>
          </w:p>
        </w:tc>
        <w:tc>
          <w:tcPr>
            <w:tcW w:w="189" w:type="pct"/>
            <w:tcBorders>
              <w:top w:val="single" w:sz="4" w:space="0" w:color="auto"/>
              <w:left w:val="nil"/>
              <w:bottom w:val="single" w:sz="4" w:space="0" w:color="auto"/>
              <w:right w:val="single" w:sz="8" w:space="0" w:color="auto"/>
            </w:tcBorders>
            <w:shd w:val="clear" w:color="auto" w:fill="auto"/>
            <w:vAlign w:val="center"/>
            <w:hideMark/>
          </w:tcPr>
          <w:p w14:paraId="0C767BC1" w14:textId="2225FFF4" w:rsidR="00CC220C" w:rsidRPr="006E4A7B" w:rsidRDefault="00CC220C" w:rsidP="00C008E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C008EE">
              <w:rPr>
                <w:rFonts w:eastAsia="Times New Roman" w:cs="Calibri"/>
                <w:noProof w:val="0"/>
                <w:sz w:val="22"/>
                <w:szCs w:val="22"/>
                <w:lang w:eastAsia="en-GB"/>
              </w:rPr>
              <w:t>2</w:t>
            </w:r>
          </w:p>
        </w:tc>
        <w:tc>
          <w:tcPr>
            <w:tcW w:w="376" w:type="pct"/>
            <w:tcBorders>
              <w:top w:val="single" w:sz="4" w:space="0" w:color="auto"/>
              <w:left w:val="nil"/>
              <w:bottom w:val="single" w:sz="4" w:space="0" w:color="auto"/>
              <w:right w:val="single" w:sz="8" w:space="0" w:color="auto"/>
            </w:tcBorders>
            <w:shd w:val="clear" w:color="auto" w:fill="auto"/>
            <w:vAlign w:val="center"/>
            <w:hideMark/>
          </w:tcPr>
          <w:p w14:paraId="38764719" w14:textId="7F2962DA" w:rsidR="00CC220C" w:rsidRPr="006E4A7B" w:rsidRDefault="00F42D7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UAS</w:t>
            </w:r>
          </w:p>
        </w:tc>
        <w:tc>
          <w:tcPr>
            <w:tcW w:w="233" w:type="pct"/>
            <w:tcBorders>
              <w:top w:val="single" w:sz="4" w:space="0" w:color="auto"/>
              <w:left w:val="nil"/>
              <w:bottom w:val="single" w:sz="4" w:space="0" w:color="auto"/>
              <w:right w:val="single" w:sz="8" w:space="0" w:color="auto"/>
            </w:tcBorders>
            <w:shd w:val="clear" w:color="auto" w:fill="auto"/>
            <w:vAlign w:val="center"/>
            <w:hideMark/>
          </w:tcPr>
          <w:p w14:paraId="2C925576" w14:textId="586A15F6" w:rsidR="00CC220C" w:rsidRPr="006E4A7B" w:rsidRDefault="00CC220C" w:rsidP="006D5063">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r w:rsidR="006D5063">
              <w:rPr>
                <w:rFonts w:eastAsia="Times New Roman" w:cs="Calibri"/>
                <w:noProof w:val="0"/>
                <w:sz w:val="22"/>
                <w:szCs w:val="22"/>
                <w:lang w:eastAsia="en-GB"/>
              </w:rPr>
              <w:t>30</w:t>
            </w:r>
            <w:r w:rsidR="00A92EB0">
              <w:rPr>
                <w:rFonts w:eastAsia="Times New Roman" w:cs="Calibri"/>
                <w:noProof w:val="0"/>
                <w:sz w:val="22"/>
                <w:szCs w:val="22"/>
                <w:lang w:eastAsia="en-GB"/>
              </w:rPr>
              <w:t xml:space="preserve"> </w:t>
            </w:r>
            <w:r w:rsidR="006D5063">
              <w:rPr>
                <w:rFonts w:eastAsia="Times New Roman" w:cs="Calibri"/>
                <w:noProof w:val="0"/>
                <w:sz w:val="22"/>
                <w:szCs w:val="22"/>
                <w:lang w:eastAsia="en-GB"/>
              </w:rPr>
              <w:t>000</w:t>
            </w:r>
          </w:p>
        </w:tc>
        <w:tc>
          <w:tcPr>
            <w:tcW w:w="107" w:type="pct"/>
            <w:tcBorders>
              <w:top w:val="single" w:sz="4" w:space="0" w:color="auto"/>
              <w:left w:val="nil"/>
              <w:bottom w:val="single" w:sz="4" w:space="0" w:color="auto"/>
              <w:right w:val="single" w:sz="8" w:space="0" w:color="auto"/>
            </w:tcBorders>
            <w:shd w:val="clear" w:color="auto" w:fill="auto"/>
            <w:vAlign w:val="center"/>
            <w:hideMark/>
          </w:tcPr>
          <w:p w14:paraId="04E55F5F" w14:textId="46393868" w:rsidR="00CC220C" w:rsidRPr="006E4A7B" w:rsidRDefault="006D5063"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SB</w:t>
            </w:r>
          </w:p>
        </w:tc>
        <w:tc>
          <w:tcPr>
            <w:tcW w:w="396" w:type="pct"/>
            <w:tcBorders>
              <w:top w:val="single" w:sz="4" w:space="0" w:color="auto"/>
              <w:left w:val="nil"/>
              <w:bottom w:val="single" w:sz="4" w:space="0" w:color="auto"/>
              <w:right w:val="single" w:sz="8" w:space="0" w:color="auto"/>
            </w:tcBorders>
            <w:shd w:val="clear" w:color="auto" w:fill="auto"/>
            <w:vAlign w:val="center"/>
            <w:hideMark/>
          </w:tcPr>
          <w:p w14:paraId="6E88684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Sumažėjęs kietojo kuro naudojimas. Sumažėjusi tarša azoto oksidais, kietosiomis dalelėmis</w:t>
            </w:r>
          </w:p>
        </w:tc>
        <w:tc>
          <w:tcPr>
            <w:tcW w:w="80" w:type="pct"/>
            <w:tcBorders>
              <w:top w:val="single" w:sz="4" w:space="0" w:color="auto"/>
              <w:left w:val="nil"/>
              <w:bottom w:val="single" w:sz="4" w:space="0" w:color="auto"/>
              <w:right w:val="single" w:sz="8" w:space="0" w:color="auto"/>
            </w:tcBorders>
            <w:shd w:val="clear" w:color="auto" w:fill="auto"/>
            <w:vAlign w:val="center"/>
            <w:hideMark/>
          </w:tcPr>
          <w:p w14:paraId="0215181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4" w:space="0" w:color="auto"/>
              <w:right w:val="single" w:sz="8" w:space="0" w:color="auto"/>
            </w:tcBorders>
            <w:shd w:val="clear" w:color="auto" w:fill="auto"/>
            <w:vAlign w:val="center"/>
            <w:hideMark/>
          </w:tcPr>
          <w:p w14:paraId="7E4978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nil"/>
              <w:bottom w:val="single" w:sz="4" w:space="0" w:color="auto"/>
              <w:right w:val="single" w:sz="8" w:space="0" w:color="auto"/>
            </w:tcBorders>
            <w:shd w:val="clear" w:color="auto" w:fill="auto"/>
            <w:noWrap/>
            <w:vAlign w:val="center"/>
            <w:hideMark/>
          </w:tcPr>
          <w:p w14:paraId="6396356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4" w:space="0" w:color="auto"/>
              <w:right w:val="single" w:sz="8" w:space="0" w:color="auto"/>
            </w:tcBorders>
            <w:shd w:val="clear" w:color="auto" w:fill="auto"/>
            <w:noWrap/>
            <w:vAlign w:val="center"/>
            <w:hideMark/>
          </w:tcPr>
          <w:p w14:paraId="148C2D7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4" w:space="0" w:color="auto"/>
              <w:right w:val="nil"/>
            </w:tcBorders>
            <w:shd w:val="clear" w:color="auto" w:fill="auto"/>
            <w:noWrap/>
            <w:vAlign w:val="center"/>
            <w:hideMark/>
          </w:tcPr>
          <w:p w14:paraId="60B87D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20C5BA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Atnaujintas specialusis šilumos tiekimo planas</w:t>
            </w:r>
          </w:p>
        </w:tc>
      </w:tr>
      <w:tr w:rsidR="00CC220C" w:rsidRPr="006E4A7B" w14:paraId="78AFAA58"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0CF4A656"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3.2</w:t>
            </w:r>
          </w:p>
        </w:tc>
        <w:tc>
          <w:tcPr>
            <w:tcW w:w="4521" w:type="pct"/>
            <w:gridSpan w:val="13"/>
            <w:tcBorders>
              <w:top w:val="single" w:sz="4" w:space="0" w:color="auto"/>
              <w:left w:val="nil"/>
              <w:bottom w:val="single" w:sz="8" w:space="0" w:color="auto"/>
              <w:right w:val="single" w:sz="8" w:space="0" w:color="auto"/>
            </w:tcBorders>
            <w:shd w:val="clear" w:color="auto" w:fill="auto"/>
            <w:vAlign w:val="center"/>
            <w:hideMark/>
          </w:tcPr>
          <w:p w14:paraId="1C3FDE92"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Pastatų atnaujinimas (modernizacija)</w:t>
            </w:r>
          </w:p>
          <w:p w14:paraId="676A1556" w14:textId="571A0508"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01489BF5" w14:textId="77777777" w:rsidTr="00CE5373">
        <w:trPr>
          <w:trHeight w:val="2235"/>
        </w:trPr>
        <w:tc>
          <w:tcPr>
            <w:tcW w:w="479" w:type="pct"/>
            <w:vMerge w:val="restart"/>
            <w:tcBorders>
              <w:top w:val="nil"/>
              <w:left w:val="single" w:sz="8" w:space="0" w:color="auto"/>
              <w:bottom w:val="single" w:sz="8" w:space="0" w:color="auto"/>
              <w:right w:val="single" w:sz="8" w:space="0" w:color="auto"/>
            </w:tcBorders>
            <w:shd w:val="clear" w:color="auto" w:fill="auto"/>
            <w:vAlign w:val="center"/>
            <w:hideMark/>
          </w:tcPr>
          <w:p w14:paraId="0626E54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vMerge w:val="restart"/>
            <w:tcBorders>
              <w:top w:val="nil"/>
              <w:left w:val="single" w:sz="8" w:space="0" w:color="auto"/>
              <w:bottom w:val="single" w:sz="8" w:space="0" w:color="auto"/>
              <w:right w:val="single" w:sz="8" w:space="0" w:color="auto"/>
            </w:tcBorders>
            <w:shd w:val="clear" w:color="auto" w:fill="auto"/>
            <w:vAlign w:val="center"/>
            <w:hideMark/>
          </w:tcPr>
          <w:p w14:paraId="1D36E9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renovacijos skatinimas</w:t>
            </w:r>
          </w:p>
        </w:tc>
        <w:tc>
          <w:tcPr>
            <w:tcW w:w="1099" w:type="pct"/>
            <w:vMerge w:val="restart"/>
            <w:tcBorders>
              <w:top w:val="nil"/>
              <w:left w:val="single" w:sz="8" w:space="0" w:color="auto"/>
              <w:bottom w:val="single" w:sz="8" w:space="0" w:color="auto"/>
              <w:right w:val="single" w:sz="8" w:space="0" w:color="auto"/>
            </w:tcBorders>
            <w:shd w:val="clear" w:color="auto" w:fill="auto"/>
            <w:vAlign w:val="center"/>
            <w:hideMark/>
          </w:tcPr>
          <w:p w14:paraId="5EBAE81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Daugiabučių namų kvartalinės renovacijos skatinimas, informuojant gyventojus apie modernizacijos privalumus ir esamas finansines paskatas</w:t>
            </w:r>
          </w:p>
        </w:tc>
        <w:tc>
          <w:tcPr>
            <w:tcW w:w="189" w:type="pct"/>
            <w:vMerge w:val="restart"/>
            <w:tcBorders>
              <w:top w:val="nil"/>
              <w:left w:val="single" w:sz="8" w:space="0" w:color="auto"/>
              <w:bottom w:val="single" w:sz="8" w:space="0" w:color="auto"/>
              <w:right w:val="single" w:sz="8" w:space="0" w:color="auto"/>
            </w:tcBorders>
            <w:shd w:val="clear" w:color="auto" w:fill="auto"/>
            <w:vAlign w:val="center"/>
            <w:hideMark/>
          </w:tcPr>
          <w:p w14:paraId="4366DD79" w14:textId="5A60D57F"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vMerge w:val="restart"/>
            <w:tcBorders>
              <w:top w:val="nil"/>
              <w:left w:val="single" w:sz="8" w:space="0" w:color="auto"/>
              <w:bottom w:val="single" w:sz="8" w:space="0" w:color="auto"/>
              <w:right w:val="single" w:sz="8" w:space="0" w:color="auto"/>
            </w:tcBorders>
            <w:shd w:val="clear" w:color="auto" w:fill="auto"/>
            <w:vAlign w:val="center"/>
            <w:hideMark/>
          </w:tcPr>
          <w:p w14:paraId="5C4B555B" w14:textId="71C23057" w:rsidR="00CC220C" w:rsidRPr="006E4A7B" w:rsidRDefault="00F42D74" w:rsidP="006E4A7B">
            <w:pPr>
              <w:spacing w:after="240"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STAS</w:t>
            </w:r>
          </w:p>
        </w:tc>
        <w:tc>
          <w:tcPr>
            <w:tcW w:w="233" w:type="pct"/>
            <w:vMerge w:val="restart"/>
            <w:tcBorders>
              <w:top w:val="nil"/>
              <w:left w:val="single" w:sz="8" w:space="0" w:color="auto"/>
              <w:bottom w:val="single" w:sz="8" w:space="0" w:color="auto"/>
              <w:right w:val="single" w:sz="8" w:space="0" w:color="auto"/>
            </w:tcBorders>
            <w:shd w:val="clear" w:color="auto" w:fill="auto"/>
            <w:vAlign w:val="center"/>
            <w:hideMark/>
          </w:tcPr>
          <w:p w14:paraId="51165B33" w14:textId="4FEB5D0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vMerge w:val="restart"/>
            <w:tcBorders>
              <w:top w:val="nil"/>
              <w:left w:val="single" w:sz="8" w:space="0" w:color="auto"/>
              <w:bottom w:val="single" w:sz="8" w:space="0" w:color="000000"/>
              <w:right w:val="single" w:sz="8" w:space="0" w:color="auto"/>
            </w:tcBorders>
            <w:shd w:val="clear" w:color="auto" w:fill="auto"/>
            <w:vAlign w:val="center"/>
            <w:hideMark/>
          </w:tcPr>
          <w:p w14:paraId="61B596E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vMerge w:val="restart"/>
            <w:tcBorders>
              <w:top w:val="nil"/>
              <w:left w:val="single" w:sz="8" w:space="0" w:color="auto"/>
              <w:bottom w:val="single" w:sz="8" w:space="0" w:color="000000"/>
              <w:right w:val="single" w:sz="8" w:space="0" w:color="auto"/>
            </w:tcBorders>
            <w:shd w:val="clear" w:color="auto" w:fill="auto"/>
            <w:vAlign w:val="center"/>
            <w:hideMark/>
          </w:tcPr>
          <w:p w14:paraId="0E6A306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1ACF79C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vMerge w:val="restart"/>
            <w:tcBorders>
              <w:top w:val="nil"/>
              <w:left w:val="single" w:sz="8" w:space="0" w:color="auto"/>
              <w:bottom w:val="single" w:sz="8" w:space="0" w:color="auto"/>
              <w:right w:val="single" w:sz="8" w:space="0" w:color="auto"/>
            </w:tcBorders>
            <w:shd w:val="clear" w:color="auto" w:fill="auto"/>
            <w:vAlign w:val="center"/>
            <w:hideMark/>
          </w:tcPr>
          <w:p w14:paraId="2480383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5F862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single" w:sz="8" w:space="0" w:color="auto"/>
            </w:tcBorders>
            <w:shd w:val="clear" w:color="auto" w:fill="auto"/>
            <w:noWrap/>
            <w:vAlign w:val="center"/>
            <w:hideMark/>
          </w:tcPr>
          <w:p w14:paraId="04E00E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vMerge w:val="restart"/>
            <w:tcBorders>
              <w:top w:val="nil"/>
              <w:left w:val="single" w:sz="8" w:space="0" w:color="auto"/>
              <w:bottom w:val="single" w:sz="8" w:space="0" w:color="auto"/>
              <w:right w:val="nil"/>
            </w:tcBorders>
            <w:shd w:val="clear" w:color="auto" w:fill="auto"/>
            <w:noWrap/>
            <w:vAlign w:val="center"/>
            <w:hideMark/>
          </w:tcPr>
          <w:p w14:paraId="228B8A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3B915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63BE0765" w14:textId="77777777" w:rsidTr="00CE5373">
        <w:trPr>
          <w:trHeight w:val="1860"/>
        </w:trPr>
        <w:tc>
          <w:tcPr>
            <w:tcW w:w="479" w:type="pct"/>
            <w:vMerge/>
            <w:tcBorders>
              <w:top w:val="nil"/>
              <w:left w:val="single" w:sz="8" w:space="0" w:color="auto"/>
              <w:bottom w:val="single" w:sz="8" w:space="0" w:color="auto"/>
              <w:right w:val="single" w:sz="8" w:space="0" w:color="auto"/>
            </w:tcBorders>
            <w:vAlign w:val="center"/>
            <w:hideMark/>
          </w:tcPr>
          <w:p w14:paraId="5993A82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vMerge/>
            <w:tcBorders>
              <w:top w:val="nil"/>
              <w:left w:val="single" w:sz="8" w:space="0" w:color="auto"/>
              <w:bottom w:val="single" w:sz="8" w:space="0" w:color="auto"/>
              <w:right w:val="single" w:sz="8" w:space="0" w:color="auto"/>
            </w:tcBorders>
            <w:vAlign w:val="center"/>
            <w:hideMark/>
          </w:tcPr>
          <w:p w14:paraId="10A7733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99" w:type="pct"/>
            <w:vMerge/>
            <w:tcBorders>
              <w:top w:val="nil"/>
              <w:left w:val="single" w:sz="8" w:space="0" w:color="auto"/>
              <w:bottom w:val="single" w:sz="8" w:space="0" w:color="auto"/>
              <w:right w:val="single" w:sz="8" w:space="0" w:color="auto"/>
            </w:tcBorders>
            <w:vAlign w:val="center"/>
            <w:hideMark/>
          </w:tcPr>
          <w:p w14:paraId="02FC7C2C"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89" w:type="pct"/>
            <w:vMerge/>
            <w:tcBorders>
              <w:top w:val="nil"/>
              <w:left w:val="single" w:sz="8" w:space="0" w:color="auto"/>
              <w:bottom w:val="single" w:sz="8" w:space="0" w:color="auto"/>
              <w:right w:val="single" w:sz="8" w:space="0" w:color="auto"/>
            </w:tcBorders>
            <w:vAlign w:val="center"/>
            <w:hideMark/>
          </w:tcPr>
          <w:p w14:paraId="2B34606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76" w:type="pct"/>
            <w:vMerge/>
            <w:tcBorders>
              <w:top w:val="nil"/>
              <w:left w:val="single" w:sz="8" w:space="0" w:color="auto"/>
              <w:bottom w:val="single" w:sz="8" w:space="0" w:color="auto"/>
              <w:right w:val="single" w:sz="8" w:space="0" w:color="auto"/>
            </w:tcBorders>
            <w:vAlign w:val="center"/>
            <w:hideMark/>
          </w:tcPr>
          <w:p w14:paraId="13622C28"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233" w:type="pct"/>
            <w:vMerge/>
            <w:tcBorders>
              <w:top w:val="nil"/>
              <w:left w:val="single" w:sz="8" w:space="0" w:color="auto"/>
              <w:bottom w:val="single" w:sz="8" w:space="0" w:color="auto"/>
              <w:right w:val="single" w:sz="8" w:space="0" w:color="auto"/>
            </w:tcBorders>
            <w:vAlign w:val="center"/>
            <w:hideMark/>
          </w:tcPr>
          <w:p w14:paraId="3844A684"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07" w:type="pct"/>
            <w:vMerge/>
            <w:tcBorders>
              <w:top w:val="nil"/>
              <w:left w:val="single" w:sz="8" w:space="0" w:color="auto"/>
              <w:bottom w:val="single" w:sz="8" w:space="0" w:color="000000"/>
              <w:right w:val="single" w:sz="8" w:space="0" w:color="auto"/>
            </w:tcBorders>
            <w:vAlign w:val="center"/>
            <w:hideMark/>
          </w:tcPr>
          <w:p w14:paraId="3CB4E15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96" w:type="pct"/>
            <w:vMerge/>
            <w:tcBorders>
              <w:top w:val="nil"/>
              <w:left w:val="single" w:sz="8" w:space="0" w:color="auto"/>
              <w:bottom w:val="single" w:sz="8" w:space="0" w:color="000000"/>
              <w:right w:val="single" w:sz="8" w:space="0" w:color="auto"/>
            </w:tcBorders>
            <w:vAlign w:val="center"/>
            <w:hideMark/>
          </w:tcPr>
          <w:p w14:paraId="02354962"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514CDD5D"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0" w:type="pct"/>
            <w:vMerge/>
            <w:tcBorders>
              <w:top w:val="nil"/>
              <w:left w:val="single" w:sz="8" w:space="0" w:color="auto"/>
              <w:bottom w:val="single" w:sz="8" w:space="0" w:color="auto"/>
              <w:right w:val="single" w:sz="8" w:space="0" w:color="auto"/>
            </w:tcBorders>
            <w:vAlign w:val="center"/>
            <w:hideMark/>
          </w:tcPr>
          <w:p w14:paraId="0CD50B70"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000000"/>
              <w:right w:val="single" w:sz="8" w:space="0" w:color="auto"/>
            </w:tcBorders>
            <w:vAlign w:val="center"/>
            <w:hideMark/>
          </w:tcPr>
          <w:p w14:paraId="64247937"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single" w:sz="8" w:space="0" w:color="auto"/>
            </w:tcBorders>
            <w:vAlign w:val="center"/>
            <w:hideMark/>
          </w:tcPr>
          <w:p w14:paraId="664B0F4A"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81" w:type="pct"/>
            <w:vMerge/>
            <w:tcBorders>
              <w:top w:val="nil"/>
              <w:left w:val="single" w:sz="8" w:space="0" w:color="auto"/>
              <w:bottom w:val="single" w:sz="8" w:space="0" w:color="auto"/>
              <w:right w:val="nil"/>
            </w:tcBorders>
            <w:vAlign w:val="center"/>
            <w:hideMark/>
          </w:tcPr>
          <w:p w14:paraId="689681B1"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365" w:type="pct"/>
            <w:vMerge/>
            <w:tcBorders>
              <w:top w:val="single" w:sz="8" w:space="0" w:color="auto"/>
              <w:left w:val="single" w:sz="8" w:space="0" w:color="auto"/>
              <w:bottom w:val="single" w:sz="8" w:space="0" w:color="000000"/>
              <w:right w:val="single" w:sz="8" w:space="0" w:color="auto"/>
            </w:tcBorders>
            <w:vAlign w:val="center"/>
            <w:hideMark/>
          </w:tcPr>
          <w:p w14:paraId="70FA4E25"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r>
      <w:tr w:rsidR="00C01C0C" w:rsidRPr="006E4A7B" w14:paraId="626213BB" w14:textId="77777777" w:rsidTr="00CE5373">
        <w:trPr>
          <w:trHeight w:val="124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2E8B3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709F17B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Visuomeninių pastatų modernizavimas, renovacija</w:t>
            </w:r>
          </w:p>
        </w:tc>
        <w:tc>
          <w:tcPr>
            <w:tcW w:w="1099" w:type="pct"/>
            <w:tcBorders>
              <w:top w:val="nil"/>
              <w:left w:val="nil"/>
              <w:bottom w:val="single" w:sz="8" w:space="0" w:color="auto"/>
              <w:right w:val="single" w:sz="8" w:space="0" w:color="auto"/>
            </w:tcBorders>
            <w:shd w:val="clear" w:color="auto" w:fill="auto"/>
            <w:vAlign w:val="center"/>
            <w:hideMark/>
          </w:tcPr>
          <w:p w14:paraId="225EA34D" w14:textId="583D920D"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Savivaldybės valdomų švietimo įstaigų ir visuomeninių pastatų modernizavimas, </w:t>
            </w:r>
            <w:r w:rsidR="00C01C0C">
              <w:rPr>
                <w:rFonts w:eastAsia="Times New Roman" w:cs="Calibri"/>
                <w:noProof w:val="0"/>
                <w:sz w:val="22"/>
                <w:szCs w:val="22"/>
                <w:lang w:eastAsia="en-GB"/>
              </w:rPr>
              <w:t>renovacija, siekiant, jog visi S</w:t>
            </w:r>
            <w:r w:rsidRPr="006E4A7B">
              <w:rPr>
                <w:rFonts w:eastAsia="Times New Roman" w:cs="Calibri"/>
                <w:noProof w:val="0"/>
                <w:sz w:val="22"/>
                <w:szCs w:val="22"/>
                <w:lang w:eastAsia="en-GB"/>
              </w:rPr>
              <w:t>avivaldybei priklausantys visuomeniniai pastatai būtų energetiškai efektyvūs (C arba aukštesnės klasės)</w:t>
            </w:r>
          </w:p>
        </w:tc>
        <w:tc>
          <w:tcPr>
            <w:tcW w:w="189" w:type="pct"/>
            <w:tcBorders>
              <w:top w:val="nil"/>
              <w:left w:val="nil"/>
              <w:bottom w:val="single" w:sz="8" w:space="0" w:color="auto"/>
              <w:right w:val="single" w:sz="8" w:space="0" w:color="auto"/>
            </w:tcBorders>
            <w:shd w:val="clear" w:color="auto" w:fill="auto"/>
            <w:vAlign w:val="center"/>
            <w:hideMark/>
          </w:tcPr>
          <w:p w14:paraId="23AB7B58" w14:textId="135D957D"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4A7A58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PS, SIPS</w:t>
            </w:r>
          </w:p>
        </w:tc>
        <w:tc>
          <w:tcPr>
            <w:tcW w:w="233" w:type="pct"/>
            <w:tcBorders>
              <w:top w:val="nil"/>
              <w:left w:val="nil"/>
              <w:bottom w:val="single" w:sz="8" w:space="0" w:color="auto"/>
              <w:right w:val="single" w:sz="8" w:space="0" w:color="auto"/>
            </w:tcBorders>
            <w:shd w:val="clear" w:color="auto" w:fill="auto"/>
            <w:vAlign w:val="center"/>
            <w:hideMark/>
          </w:tcPr>
          <w:p w14:paraId="2E86F01C" w14:textId="083CA71E"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11</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182</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400</w:t>
            </w:r>
          </w:p>
        </w:tc>
        <w:tc>
          <w:tcPr>
            <w:tcW w:w="107" w:type="pct"/>
            <w:tcBorders>
              <w:top w:val="nil"/>
              <w:left w:val="nil"/>
              <w:bottom w:val="single" w:sz="8" w:space="0" w:color="auto"/>
              <w:right w:val="single" w:sz="8" w:space="0" w:color="auto"/>
            </w:tcBorders>
            <w:shd w:val="clear" w:color="auto" w:fill="auto"/>
            <w:vAlign w:val="center"/>
            <w:hideMark/>
          </w:tcPr>
          <w:p w14:paraId="09B62C8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nil"/>
              <w:left w:val="nil"/>
              <w:bottom w:val="single" w:sz="8" w:space="0" w:color="auto"/>
              <w:right w:val="single" w:sz="8" w:space="0" w:color="auto"/>
            </w:tcBorders>
            <w:shd w:val="clear" w:color="auto" w:fill="auto"/>
            <w:vAlign w:val="center"/>
            <w:hideMark/>
          </w:tcPr>
          <w:p w14:paraId="2CD60B8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Sumažintos šilumos sąnaudos. Sumažėjusi tarša azoto oksidais,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2A8542D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5562E5A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nil"/>
              <w:right w:val="single" w:sz="8" w:space="0" w:color="auto"/>
            </w:tcBorders>
            <w:shd w:val="clear" w:color="auto" w:fill="auto"/>
            <w:noWrap/>
            <w:vAlign w:val="center"/>
            <w:hideMark/>
          </w:tcPr>
          <w:p w14:paraId="4E125CC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317D9E2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3B28F49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nil"/>
              <w:left w:val="single" w:sz="8" w:space="0" w:color="auto"/>
              <w:bottom w:val="nil"/>
              <w:right w:val="single" w:sz="8" w:space="0" w:color="auto"/>
            </w:tcBorders>
            <w:shd w:val="clear" w:color="auto" w:fill="auto"/>
            <w:vAlign w:val="center"/>
            <w:hideMark/>
          </w:tcPr>
          <w:p w14:paraId="2D3B339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Modernizuotų visuomeninių pastatų skaičius</w:t>
            </w:r>
          </w:p>
        </w:tc>
      </w:tr>
      <w:tr w:rsidR="00CC220C" w:rsidRPr="006E4A7B" w14:paraId="06BC86A4" w14:textId="77777777" w:rsidTr="00CE5373">
        <w:trPr>
          <w:trHeight w:val="900"/>
        </w:trPr>
        <w:tc>
          <w:tcPr>
            <w:tcW w:w="479" w:type="pct"/>
            <w:tcBorders>
              <w:top w:val="nil"/>
              <w:left w:val="single" w:sz="8" w:space="0" w:color="auto"/>
              <w:bottom w:val="single" w:sz="8" w:space="0" w:color="auto"/>
              <w:right w:val="single" w:sz="8" w:space="0" w:color="auto"/>
            </w:tcBorders>
            <w:shd w:val="clear" w:color="000000" w:fill="EAF1DD"/>
            <w:vAlign w:val="center"/>
            <w:hideMark/>
          </w:tcPr>
          <w:p w14:paraId="301BC4F4"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w:t>
            </w:r>
          </w:p>
        </w:tc>
        <w:tc>
          <w:tcPr>
            <w:tcW w:w="4521" w:type="pct"/>
            <w:gridSpan w:val="13"/>
            <w:tcBorders>
              <w:top w:val="single" w:sz="8" w:space="0" w:color="auto"/>
              <w:left w:val="nil"/>
              <w:bottom w:val="single" w:sz="8" w:space="0" w:color="auto"/>
              <w:right w:val="single" w:sz="8" w:space="0" w:color="auto"/>
            </w:tcBorders>
            <w:shd w:val="clear" w:color="000000" w:fill="EAF1DD"/>
            <w:vAlign w:val="center"/>
            <w:hideMark/>
          </w:tcPr>
          <w:p w14:paraId="4E957CCD" w14:textId="07C91F88"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Trumpalaikės priemonės, esant padidėjusiai kietųjų dalelių koncentracijai</w:t>
            </w:r>
          </w:p>
        </w:tc>
      </w:tr>
      <w:tr w:rsidR="00CC220C" w:rsidRPr="006E4A7B" w14:paraId="78E24EE4" w14:textId="77777777" w:rsidTr="00CE5373">
        <w:trPr>
          <w:trHeight w:val="698"/>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985FFC6"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4.1</w:t>
            </w:r>
          </w:p>
        </w:tc>
        <w:tc>
          <w:tcPr>
            <w:tcW w:w="4521" w:type="pct"/>
            <w:gridSpan w:val="13"/>
            <w:tcBorders>
              <w:top w:val="single" w:sz="8" w:space="0" w:color="auto"/>
              <w:left w:val="nil"/>
              <w:bottom w:val="single" w:sz="8" w:space="0" w:color="auto"/>
              <w:right w:val="single" w:sz="8" w:space="0" w:color="auto"/>
            </w:tcBorders>
            <w:shd w:val="clear" w:color="auto" w:fill="auto"/>
            <w:vAlign w:val="center"/>
            <w:hideMark/>
          </w:tcPr>
          <w:p w14:paraId="6AB4713B" w14:textId="1A6A1A18"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Reagavimo esant nepalankioms aplinkos sąlygoms algoritmo parengimas</w:t>
            </w:r>
          </w:p>
        </w:tc>
      </w:tr>
      <w:tr w:rsidR="00C01C0C" w:rsidRPr="006E4A7B" w14:paraId="419ACCDA" w14:textId="77777777" w:rsidTr="00CE5373">
        <w:trPr>
          <w:trHeight w:val="30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1CF97A9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8" w:space="0" w:color="auto"/>
              <w:right w:val="single" w:sz="8" w:space="0" w:color="auto"/>
            </w:tcBorders>
            <w:shd w:val="clear" w:color="auto" w:fill="auto"/>
            <w:vAlign w:val="center"/>
            <w:hideMark/>
          </w:tcPr>
          <w:p w14:paraId="29E0ACC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Reagavimo esant nepalankioms aplinkos sąlygoms procedūros parengimas</w:t>
            </w:r>
          </w:p>
        </w:tc>
        <w:tc>
          <w:tcPr>
            <w:tcW w:w="1099" w:type="pct"/>
            <w:tcBorders>
              <w:top w:val="nil"/>
              <w:left w:val="nil"/>
              <w:bottom w:val="single" w:sz="8" w:space="0" w:color="auto"/>
              <w:right w:val="single" w:sz="8" w:space="0" w:color="auto"/>
            </w:tcBorders>
            <w:shd w:val="clear" w:color="auto" w:fill="auto"/>
            <w:vAlign w:val="center"/>
            <w:hideMark/>
          </w:tcPr>
          <w:p w14:paraId="26EF6CAF" w14:textId="474B0533" w:rsid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noProof w:val="0"/>
                <w:sz w:val="22"/>
                <w:szCs w:val="22"/>
                <w:lang w:eastAsia="en-GB"/>
              </w:rPr>
              <w:t xml:space="preserve">Informacijos perdavimo </w:t>
            </w:r>
            <w:r w:rsidR="009A6229">
              <w:rPr>
                <w:rFonts w:eastAsia="Times New Roman" w:cs="Calibri"/>
                <w:noProof w:val="0"/>
                <w:sz w:val="22"/>
                <w:szCs w:val="22"/>
                <w:lang w:eastAsia="en-GB"/>
              </w:rPr>
              <w:t>ir reagavimo</w:t>
            </w:r>
            <w:r w:rsidR="00387C0A">
              <w:rPr>
                <w:rFonts w:eastAsia="Times New Roman" w:cs="Calibri"/>
                <w:noProof w:val="0"/>
                <w:sz w:val="22"/>
                <w:szCs w:val="22"/>
                <w:lang w:eastAsia="en-GB"/>
              </w:rPr>
              <w:t xml:space="preserve"> </w:t>
            </w:r>
            <w:r w:rsidRPr="006E4A7B">
              <w:rPr>
                <w:rFonts w:eastAsia="Times New Roman" w:cs="Calibri"/>
                <w:noProof w:val="0"/>
                <w:sz w:val="22"/>
                <w:szCs w:val="22"/>
                <w:lang w:eastAsia="en-GB"/>
              </w:rPr>
              <w:t xml:space="preserve">procedūros parengimas, numatant informacijos perdavimo eiliškumą, priemonių taikymo atvejus, </w:t>
            </w:r>
            <w:r w:rsidR="009A6229">
              <w:rPr>
                <w:rFonts w:eastAsia="Times New Roman" w:cs="Calibri"/>
                <w:noProof w:val="0"/>
                <w:sz w:val="22"/>
                <w:szCs w:val="22"/>
                <w:lang w:eastAsia="en-GB"/>
              </w:rPr>
              <w:t xml:space="preserve">už priemones </w:t>
            </w:r>
            <w:r w:rsidRPr="006E4A7B">
              <w:rPr>
                <w:rFonts w:eastAsia="Times New Roman" w:cs="Calibri"/>
                <w:noProof w:val="0"/>
                <w:sz w:val="22"/>
                <w:szCs w:val="22"/>
                <w:lang w:eastAsia="en-GB"/>
              </w:rPr>
              <w:t>atsakingus vykdytojus:</w:t>
            </w:r>
            <w:r w:rsidRPr="006E4A7B">
              <w:rPr>
                <w:rFonts w:eastAsia="Times New Roman" w:cs="Calibri"/>
                <w:noProof w:val="0"/>
                <w:sz w:val="22"/>
                <w:szCs w:val="22"/>
                <w:lang w:eastAsia="en-GB"/>
              </w:rPr>
              <w:br/>
              <w:t>- kasdien stebėti oro kokybės rodiklius</w:t>
            </w:r>
            <w:r w:rsidRPr="006E4A7B">
              <w:rPr>
                <w:rFonts w:eastAsia="Times New Roman" w:cs="Calibri"/>
                <w:noProof w:val="0"/>
                <w:sz w:val="22"/>
                <w:szCs w:val="22"/>
                <w:lang w:eastAsia="en-GB"/>
              </w:rPr>
              <w:br/>
              <w:t xml:space="preserve">- gavus informaciją iš AAA apie bent vieną parą esantį kietųjų dalelių užterštumo lygio padidėjimą virš ribinės vertės Klaipėdos mieste ir esant nepalankių aplinkos oro teršalų išsisklaidymo sąlygų prognozei, inicijuoti prevencines taršos mažinimo priemones, atsižvelgiant į sezoną ir meteorologines sąlygas </w:t>
            </w:r>
            <w:r w:rsidRPr="006E4A7B">
              <w:rPr>
                <w:rFonts w:eastAsia="Times New Roman" w:cs="Calibri"/>
                <w:b/>
                <w:bCs/>
                <w:noProof w:val="0"/>
                <w:sz w:val="22"/>
                <w:szCs w:val="22"/>
                <w:lang w:eastAsia="en-GB"/>
              </w:rPr>
              <w:t>(priemonės pateikiamos 4.2 dalyje)</w:t>
            </w:r>
            <w:r w:rsidRPr="006E4A7B">
              <w:rPr>
                <w:rFonts w:eastAsia="Times New Roman" w:cs="Calibri"/>
                <w:noProof w:val="0"/>
                <w:sz w:val="22"/>
                <w:szCs w:val="22"/>
                <w:lang w:eastAsia="en-GB"/>
              </w:rPr>
              <w:br/>
              <w:t xml:space="preserve">- gavus informaciją </w:t>
            </w:r>
            <w:r w:rsidR="00954338">
              <w:rPr>
                <w:rFonts w:eastAsia="Times New Roman" w:cs="Calibri"/>
                <w:noProof w:val="0"/>
                <w:sz w:val="22"/>
                <w:szCs w:val="22"/>
                <w:lang w:eastAsia="en-GB"/>
              </w:rPr>
              <w:t xml:space="preserve">iš AAA </w:t>
            </w:r>
            <w:r w:rsidRPr="006E4A7B">
              <w:rPr>
                <w:rFonts w:eastAsia="Times New Roman" w:cs="Calibri"/>
                <w:noProof w:val="0"/>
                <w:sz w:val="22"/>
                <w:szCs w:val="22"/>
                <w:lang w:eastAsia="en-GB"/>
              </w:rPr>
              <w:t>apie Klaipėdos mieste užfiksuotas nepalankias teršalų sklaidos sąlygas (tris paras iš eilės, t. y. 72 val. nustatyta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ribinė vertė viršijama dešimt kartų), vykdyti taršos mažinimo priemones, atsižvelgiant į sezoną ir meteorologines sąlygas</w:t>
            </w:r>
            <w:r w:rsidRPr="006E4A7B">
              <w:rPr>
                <w:rFonts w:eastAsia="Times New Roman" w:cs="Calibri"/>
                <w:b/>
                <w:bCs/>
                <w:noProof w:val="0"/>
                <w:sz w:val="22"/>
                <w:szCs w:val="22"/>
                <w:lang w:eastAsia="en-GB"/>
              </w:rPr>
              <w:t xml:space="preserve"> (priemonės pateikiamos 4.3 dalyje)</w:t>
            </w:r>
          </w:p>
          <w:p w14:paraId="2B51116E" w14:textId="1FB185B2" w:rsidR="0052785E" w:rsidRPr="006E4A7B" w:rsidRDefault="0052785E" w:rsidP="006E4A7B">
            <w:pPr>
              <w:spacing w:line="240" w:lineRule="auto"/>
              <w:ind w:firstLine="0"/>
              <w:jc w:val="left"/>
              <w:rPr>
                <w:rFonts w:eastAsia="Times New Roman" w:cs="Calibri"/>
                <w:noProof w:val="0"/>
                <w:sz w:val="22"/>
                <w:szCs w:val="22"/>
                <w:lang w:eastAsia="en-GB"/>
              </w:rPr>
            </w:pPr>
            <w:r>
              <w:rPr>
                <w:rFonts w:eastAsia="Times New Roman" w:cs="Calibri"/>
                <w:b/>
                <w:bCs/>
                <w:noProof w:val="0"/>
                <w:sz w:val="22"/>
                <w:szCs w:val="22"/>
                <w:lang w:eastAsia="en-GB"/>
              </w:rPr>
              <w:t xml:space="preserve">- </w:t>
            </w:r>
            <w:r w:rsidRPr="0052785E">
              <w:rPr>
                <w:rFonts w:eastAsia="Times New Roman" w:cs="Calibri"/>
                <w:noProof w:val="0"/>
                <w:sz w:val="22"/>
                <w:szCs w:val="22"/>
                <w:lang w:eastAsia="en-GB"/>
              </w:rPr>
              <w:t>teikti informaciją  suinteresuotoms institucijoms apie prevencinių taršos mažinimo priemonių (4.2) ir nepalankių teršalų sklaidai sąlygų̨ metu taikomų taršos mažinimo priemonių (4.3) numatytų veiksmų įgyvendinimą</w:t>
            </w:r>
          </w:p>
        </w:tc>
        <w:tc>
          <w:tcPr>
            <w:tcW w:w="189" w:type="pct"/>
            <w:tcBorders>
              <w:top w:val="nil"/>
              <w:left w:val="nil"/>
              <w:bottom w:val="single" w:sz="8" w:space="0" w:color="auto"/>
              <w:right w:val="single" w:sz="8" w:space="0" w:color="auto"/>
            </w:tcBorders>
            <w:shd w:val="clear" w:color="auto" w:fill="auto"/>
            <w:vAlign w:val="center"/>
            <w:hideMark/>
          </w:tcPr>
          <w:p w14:paraId="60167935" w14:textId="19E3E10C"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5934D4B2" w14:textId="46829CEA"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r w:rsidR="00954338">
              <w:rPr>
                <w:rFonts w:eastAsia="Times New Roman" w:cs="Calibri"/>
                <w:noProof w:val="0"/>
                <w:sz w:val="22"/>
                <w:szCs w:val="22"/>
                <w:lang w:eastAsia="en-GB"/>
              </w:rPr>
              <w:t>, KVSB</w:t>
            </w:r>
            <w:r w:rsidR="00CA54F4">
              <w:rPr>
                <w:rFonts w:eastAsia="Times New Roman" w:cs="Calibri"/>
                <w:noProof w:val="0"/>
                <w:sz w:val="22"/>
                <w:szCs w:val="22"/>
                <w:lang w:eastAsia="en-GB"/>
              </w:rPr>
              <w:t>, AAD</w:t>
            </w:r>
          </w:p>
        </w:tc>
        <w:tc>
          <w:tcPr>
            <w:tcW w:w="233" w:type="pct"/>
            <w:tcBorders>
              <w:top w:val="nil"/>
              <w:left w:val="nil"/>
              <w:bottom w:val="single" w:sz="8" w:space="0" w:color="auto"/>
              <w:right w:val="single" w:sz="8" w:space="0" w:color="auto"/>
            </w:tcBorders>
            <w:shd w:val="clear" w:color="auto" w:fill="auto"/>
            <w:vAlign w:val="center"/>
            <w:hideMark/>
          </w:tcPr>
          <w:p w14:paraId="5AD0A6D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119CD7A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nil"/>
              <w:left w:val="nil"/>
              <w:bottom w:val="single" w:sz="8" w:space="0" w:color="auto"/>
              <w:right w:val="single" w:sz="8" w:space="0" w:color="auto"/>
            </w:tcBorders>
            <w:shd w:val="clear" w:color="auto" w:fill="auto"/>
            <w:vAlign w:val="center"/>
            <w:hideMark/>
          </w:tcPr>
          <w:p w14:paraId="4909E3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stebėsenos ir taršos prevencijos užtikrinimas</w:t>
            </w:r>
          </w:p>
        </w:tc>
        <w:tc>
          <w:tcPr>
            <w:tcW w:w="80" w:type="pct"/>
            <w:tcBorders>
              <w:top w:val="nil"/>
              <w:left w:val="nil"/>
              <w:bottom w:val="single" w:sz="8" w:space="0" w:color="auto"/>
              <w:right w:val="single" w:sz="8" w:space="0" w:color="auto"/>
            </w:tcBorders>
            <w:shd w:val="clear" w:color="auto" w:fill="auto"/>
            <w:vAlign w:val="center"/>
            <w:hideMark/>
          </w:tcPr>
          <w:p w14:paraId="1B7624C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1E6D4A7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61CFB51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786219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666EADE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3F13074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Parengta reagavimo procedūra.</w:t>
            </w:r>
          </w:p>
        </w:tc>
      </w:tr>
      <w:tr w:rsidR="00CC220C" w:rsidRPr="006E4A7B" w14:paraId="088A1266" w14:textId="77777777" w:rsidTr="00CE5373">
        <w:trPr>
          <w:trHeight w:val="315"/>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6AB18D53"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4.2</w:t>
            </w:r>
          </w:p>
        </w:tc>
        <w:tc>
          <w:tcPr>
            <w:tcW w:w="4521" w:type="pct"/>
            <w:gridSpan w:val="13"/>
            <w:tcBorders>
              <w:top w:val="single" w:sz="8" w:space="0" w:color="auto"/>
              <w:left w:val="nil"/>
              <w:bottom w:val="single" w:sz="4" w:space="0" w:color="auto"/>
              <w:right w:val="single" w:sz="8" w:space="0" w:color="auto"/>
            </w:tcBorders>
            <w:shd w:val="clear" w:color="auto" w:fill="auto"/>
            <w:vAlign w:val="center"/>
            <w:hideMark/>
          </w:tcPr>
          <w:p w14:paraId="6B225A49" w14:textId="25EAA144"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Prevencinės taršos mažinimo priemonės</w:t>
            </w:r>
          </w:p>
          <w:p w14:paraId="73574DFE" w14:textId="1B0A09B0"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66ECBC03" w14:textId="77777777" w:rsidTr="00CE5373">
        <w:trPr>
          <w:trHeight w:val="1665"/>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078E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AB89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Skatinti laikinai atsisakyti kelionės automobiliu</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94D8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Intensyviai skatinti visuomeninę rinktis viešąjį transportą ar kitą aplinkai švaresnį keliavimo būdą. Informacijos sklaida medijos priemonėmis</w:t>
            </w: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D1175B" w14:textId="563D5735"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9BE9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TS</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0CFF1" w14:textId="0A4781E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60F6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0A3E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dioksidais ir KD nuo autotransporto</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EC0E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0B26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91D6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AED6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2B6E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07D8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029806D" w14:textId="77777777" w:rsidTr="00CE5373">
        <w:trPr>
          <w:trHeight w:val="244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22F5BB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single" w:sz="4" w:space="0" w:color="auto"/>
              <w:left w:val="nil"/>
              <w:bottom w:val="single" w:sz="8" w:space="0" w:color="auto"/>
              <w:right w:val="single" w:sz="8" w:space="0" w:color="auto"/>
            </w:tcBorders>
            <w:shd w:val="clear" w:color="auto" w:fill="auto"/>
            <w:vAlign w:val="center"/>
            <w:hideMark/>
          </w:tcPr>
          <w:p w14:paraId="4828B86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Papildomas gatvių valymas</w:t>
            </w:r>
          </w:p>
        </w:tc>
        <w:tc>
          <w:tcPr>
            <w:tcW w:w="1099" w:type="pct"/>
            <w:tcBorders>
              <w:top w:val="single" w:sz="4" w:space="0" w:color="auto"/>
              <w:left w:val="nil"/>
              <w:bottom w:val="single" w:sz="8" w:space="0" w:color="auto"/>
              <w:right w:val="single" w:sz="8" w:space="0" w:color="auto"/>
            </w:tcBorders>
            <w:shd w:val="clear" w:color="auto" w:fill="auto"/>
            <w:vAlign w:val="center"/>
            <w:hideMark/>
          </w:tcPr>
          <w:p w14:paraId="5D366F3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teigiamai oro temperatūrai ir sausiems orams, pakeltosios taršos mažinimas intensyviau valant (gatvės, kuriose modeliavimo duomenimis viršijama maksimalios 24 val.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koncentracijos viršutinė vertinimo riba (35 µg/m3): Baltijos pr., Šilutės pr., Taikos pr., Minijos g., Liepojos g., H. Manto g., Mokyklos g.).</w:t>
            </w:r>
          </w:p>
        </w:tc>
        <w:tc>
          <w:tcPr>
            <w:tcW w:w="189" w:type="pct"/>
            <w:tcBorders>
              <w:top w:val="single" w:sz="4" w:space="0" w:color="auto"/>
              <w:left w:val="nil"/>
              <w:bottom w:val="single" w:sz="8" w:space="0" w:color="auto"/>
              <w:right w:val="single" w:sz="8" w:space="0" w:color="auto"/>
            </w:tcBorders>
            <w:shd w:val="clear" w:color="auto" w:fill="auto"/>
            <w:vAlign w:val="center"/>
            <w:hideMark/>
          </w:tcPr>
          <w:p w14:paraId="0C55E5EE" w14:textId="744EE868"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single" w:sz="4" w:space="0" w:color="auto"/>
              <w:left w:val="nil"/>
              <w:bottom w:val="single" w:sz="8" w:space="0" w:color="auto"/>
              <w:right w:val="single" w:sz="8" w:space="0" w:color="auto"/>
            </w:tcBorders>
            <w:shd w:val="clear" w:color="auto" w:fill="auto"/>
            <w:vAlign w:val="center"/>
            <w:hideMark/>
          </w:tcPr>
          <w:p w14:paraId="5662977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233" w:type="pct"/>
            <w:tcBorders>
              <w:top w:val="single" w:sz="4" w:space="0" w:color="auto"/>
              <w:left w:val="nil"/>
              <w:bottom w:val="single" w:sz="8" w:space="0" w:color="auto"/>
              <w:right w:val="single" w:sz="8" w:space="0" w:color="auto"/>
            </w:tcBorders>
            <w:shd w:val="clear" w:color="auto" w:fill="auto"/>
            <w:vAlign w:val="center"/>
            <w:hideMark/>
          </w:tcPr>
          <w:p w14:paraId="1F5A101E" w14:textId="1236E328"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7</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665</w:t>
            </w:r>
          </w:p>
        </w:tc>
        <w:tc>
          <w:tcPr>
            <w:tcW w:w="107" w:type="pct"/>
            <w:tcBorders>
              <w:top w:val="single" w:sz="4" w:space="0" w:color="auto"/>
              <w:left w:val="nil"/>
              <w:bottom w:val="single" w:sz="8" w:space="0" w:color="auto"/>
              <w:right w:val="single" w:sz="8" w:space="0" w:color="auto"/>
            </w:tcBorders>
            <w:shd w:val="clear" w:color="auto" w:fill="auto"/>
            <w:vAlign w:val="center"/>
            <w:hideMark/>
          </w:tcPr>
          <w:p w14:paraId="5D291ED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single" w:sz="4" w:space="0" w:color="auto"/>
              <w:left w:val="nil"/>
              <w:bottom w:val="single" w:sz="8" w:space="0" w:color="auto"/>
              <w:right w:val="single" w:sz="8" w:space="0" w:color="auto"/>
            </w:tcBorders>
            <w:shd w:val="clear" w:color="auto" w:fill="auto"/>
            <w:vAlign w:val="center"/>
            <w:hideMark/>
          </w:tcPr>
          <w:p w14:paraId="0D913D6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Sumažėjusi pakeltoji tarša </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17ED78B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0C3C548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01838F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2F1CF85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nil"/>
              <w:bottom w:val="single" w:sz="8" w:space="0" w:color="auto"/>
              <w:right w:val="nil"/>
            </w:tcBorders>
            <w:shd w:val="clear" w:color="auto" w:fill="auto"/>
            <w:noWrap/>
            <w:vAlign w:val="center"/>
            <w:hideMark/>
          </w:tcPr>
          <w:p w14:paraId="056F7E5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8" w:space="0" w:color="auto"/>
              <w:bottom w:val="nil"/>
              <w:right w:val="single" w:sz="8" w:space="0" w:color="auto"/>
            </w:tcBorders>
            <w:shd w:val="clear" w:color="auto" w:fill="auto"/>
            <w:vAlign w:val="center"/>
            <w:hideMark/>
          </w:tcPr>
          <w:p w14:paraId="214DB9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7E7DFF27" w14:textId="77777777" w:rsidTr="00CE5373">
        <w:trPr>
          <w:trHeight w:val="1129"/>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733099A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tcBorders>
              <w:top w:val="nil"/>
              <w:left w:val="nil"/>
              <w:bottom w:val="single" w:sz="8" w:space="0" w:color="auto"/>
              <w:right w:val="single" w:sz="8" w:space="0" w:color="auto"/>
            </w:tcBorders>
            <w:shd w:val="clear" w:color="auto" w:fill="auto"/>
            <w:vAlign w:val="center"/>
            <w:hideMark/>
          </w:tcPr>
          <w:p w14:paraId="2A82B2F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Papildomas gatvių laistymas</w:t>
            </w:r>
          </w:p>
        </w:tc>
        <w:tc>
          <w:tcPr>
            <w:tcW w:w="1099" w:type="pct"/>
            <w:tcBorders>
              <w:top w:val="nil"/>
              <w:left w:val="nil"/>
              <w:bottom w:val="single" w:sz="8" w:space="0" w:color="auto"/>
              <w:right w:val="single" w:sz="8" w:space="0" w:color="auto"/>
            </w:tcBorders>
            <w:shd w:val="clear" w:color="auto" w:fill="auto"/>
            <w:vAlign w:val="center"/>
            <w:hideMark/>
          </w:tcPr>
          <w:p w14:paraId="73199DB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Vasaros sezono metu, esant sausiems orams, pakeltosios taršos mažinimas laistant gatves ir žvyrkelius (teikiant pirmenybę gyvenamosiose teritorijose Danės, Medelyno, Mažosios Įlankos, Smeltės rajonuose esantiems žvyrkeliams).</w:t>
            </w:r>
          </w:p>
        </w:tc>
        <w:tc>
          <w:tcPr>
            <w:tcW w:w="189" w:type="pct"/>
            <w:tcBorders>
              <w:top w:val="nil"/>
              <w:left w:val="nil"/>
              <w:bottom w:val="single" w:sz="8" w:space="0" w:color="auto"/>
              <w:right w:val="single" w:sz="8" w:space="0" w:color="auto"/>
            </w:tcBorders>
            <w:shd w:val="clear" w:color="auto" w:fill="auto"/>
            <w:vAlign w:val="center"/>
            <w:hideMark/>
          </w:tcPr>
          <w:p w14:paraId="38C3DDA7" w14:textId="5EB5354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4D1B32C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MTS</w:t>
            </w:r>
          </w:p>
        </w:tc>
        <w:tc>
          <w:tcPr>
            <w:tcW w:w="233" w:type="pct"/>
            <w:tcBorders>
              <w:top w:val="nil"/>
              <w:left w:val="nil"/>
              <w:bottom w:val="single" w:sz="8" w:space="0" w:color="auto"/>
              <w:right w:val="single" w:sz="8" w:space="0" w:color="auto"/>
            </w:tcBorders>
            <w:shd w:val="clear" w:color="auto" w:fill="auto"/>
            <w:vAlign w:val="center"/>
            <w:hideMark/>
          </w:tcPr>
          <w:p w14:paraId="2778A1DD" w14:textId="68CA6E30" w:rsidR="00CC220C" w:rsidRPr="006E4A7B" w:rsidRDefault="00A92EB0" w:rsidP="006E4A7B">
            <w:pPr>
              <w:spacing w:line="240" w:lineRule="auto"/>
              <w:ind w:firstLine="0"/>
              <w:jc w:val="left"/>
              <w:rPr>
                <w:rFonts w:eastAsia="Times New Roman" w:cs="Calibri"/>
                <w:noProof w:val="0"/>
                <w:sz w:val="22"/>
                <w:szCs w:val="22"/>
                <w:lang w:eastAsia="en-GB"/>
              </w:rPr>
            </w:pPr>
            <w:r w:rsidRPr="00A92EB0">
              <w:rPr>
                <w:rFonts w:eastAsia="Times New Roman" w:cs="Calibri"/>
                <w:noProof w:val="0"/>
                <w:sz w:val="22"/>
                <w:szCs w:val="22"/>
                <w:lang w:eastAsia="en-GB"/>
              </w:rPr>
              <w:t>17</w:t>
            </w:r>
            <w:r>
              <w:rPr>
                <w:rFonts w:eastAsia="Times New Roman" w:cs="Calibri"/>
                <w:noProof w:val="0"/>
                <w:sz w:val="22"/>
                <w:szCs w:val="22"/>
                <w:lang w:eastAsia="en-GB"/>
              </w:rPr>
              <w:t xml:space="preserve"> </w:t>
            </w:r>
            <w:r w:rsidRPr="00A92EB0">
              <w:rPr>
                <w:rFonts w:eastAsia="Times New Roman" w:cs="Calibri"/>
                <w:noProof w:val="0"/>
                <w:sz w:val="22"/>
                <w:szCs w:val="22"/>
                <w:lang w:eastAsia="en-GB"/>
              </w:rPr>
              <w:t>475</w:t>
            </w:r>
          </w:p>
        </w:tc>
        <w:tc>
          <w:tcPr>
            <w:tcW w:w="107" w:type="pct"/>
            <w:tcBorders>
              <w:top w:val="nil"/>
              <w:left w:val="nil"/>
              <w:bottom w:val="single" w:sz="8" w:space="0" w:color="auto"/>
              <w:right w:val="single" w:sz="8" w:space="0" w:color="auto"/>
            </w:tcBorders>
            <w:shd w:val="clear" w:color="auto" w:fill="auto"/>
            <w:vAlign w:val="center"/>
            <w:hideMark/>
          </w:tcPr>
          <w:p w14:paraId="59E668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773F74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Sumažėjusi pakeltoji tarša </w:t>
            </w:r>
          </w:p>
        </w:tc>
        <w:tc>
          <w:tcPr>
            <w:tcW w:w="80" w:type="pct"/>
            <w:tcBorders>
              <w:top w:val="nil"/>
              <w:left w:val="nil"/>
              <w:bottom w:val="single" w:sz="8" w:space="0" w:color="auto"/>
              <w:right w:val="single" w:sz="8" w:space="0" w:color="auto"/>
            </w:tcBorders>
            <w:shd w:val="clear" w:color="auto" w:fill="auto"/>
            <w:vAlign w:val="center"/>
            <w:hideMark/>
          </w:tcPr>
          <w:p w14:paraId="585CD19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7BE142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1" w:type="pct"/>
            <w:tcBorders>
              <w:top w:val="nil"/>
              <w:left w:val="nil"/>
              <w:bottom w:val="single" w:sz="8" w:space="0" w:color="auto"/>
              <w:right w:val="single" w:sz="8" w:space="0" w:color="auto"/>
            </w:tcBorders>
            <w:shd w:val="clear" w:color="auto" w:fill="auto"/>
            <w:noWrap/>
            <w:vAlign w:val="center"/>
            <w:hideMark/>
          </w:tcPr>
          <w:p w14:paraId="0BCDA8F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8" w:space="0" w:color="auto"/>
              <w:right w:val="single" w:sz="8" w:space="0" w:color="auto"/>
            </w:tcBorders>
            <w:shd w:val="clear" w:color="auto" w:fill="auto"/>
            <w:noWrap/>
            <w:vAlign w:val="center"/>
            <w:hideMark/>
          </w:tcPr>
          <w:p w14:paraId="6BD7DF9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53A8EE0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12C17F6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61EF357" w14:textId="77777777" w:rsidTr="00CE5373">
        <w:trPr>
          <w:trHeight w:val="15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42B26D0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w:t>
            </w:r>
          </w:p>
        </w:tc>
        <w:tc>
          <w:tcPr>
            <w:tcW w:w="1354" w:type="pct"/>
            <w:tcBorders>
              <w:top w:val="nil"/>
              <w:left w:val="nil"/>
              <w:bottom w:val="single" w:sz="8" w:space="0" w:color="auto"/>
              <w:right w:val="single" w:sz="8" w:space="0" w:color="auto"/>
            </w:tcBorders>
            <w:shd w:val="clear" w:color="auto" w:fill="auto"/>
            <w:vAlign w:val="center"/>
            <w:hideMark/>
          </w:tcPr>
          <w:p w14:paraId="520EB5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Papildomi informaciniai pranešimai apie oro kokybę ir jos poveikį sveikatai</w:t>
            </w:r>
          </w:p>
        </w:tc>
        <w:tc>
          <w:tcPr>
            <w:tcW w:w="1099" w:type="pct"/>
            <w:tcBorders>
              <w:top w:val="nil"/>
              <w:left w:val="nil"/>
              <w:bottom w:val="single" w:sz="8" w:space="0" w:color="auto"/>
              <w:right w:val="single" w:sz="8" w:space="0" w:color="auto"/>
            </w:tcBorders>
            <w:shd w:val="clear" w:color="auto" w:fill="auto"/>
            <w:vAlign w:val="center"/>
            <w:hideMark/>
          </w:tcPr>
          <w:p w14:paraId="19648C5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Visuomenės informavimas įvairiomis žiniasklaidos priemonėmis apie oro taršos poveikį sveikatai ir apsaugos priemones bei skatinimas gyventojams asmeninį transportą keisti į visuomeninį</w:t>
            </w:r>
          </w:p>
        </w:tc>
        <w:tc>
          <w:tcPr>
            <w:tcW w:w="189" w:type="pct"/>
            <w:tcBorders>
              <w:top w:val="nil"/>
              <w:left w:val="nil"/>
              <w:bottom w:val="single" w:sz="8" w:space="0" w:color="auto"/>
              <w:right w:val="single" w:sz="8" w:space="0" w:color="auto"/>
            </w:tcBorders>
            <w:shd w:val="clear" w:color="auto" w:fill="auto"/>
            <w:vAlign w:val="center"/>
            <w:hideMark/>
          </w:tcPr>
          <w:p w14:paraId="416905BA" w14:textId="38F20F83" w:rsidR="00CC220C" w:rsidRPr="006E4A7B" w:rsidRDefault="00CC220C" w:rsidP="00C01C0C">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00C01C0C">
              <w:rPr>
                <w:rFonts w:eastAsia="Times New Roman" w:cs="Calibri"/>
                <w:noProof w:val="0"/>
                <w:sz w:val="22"/>
                <w:szCs w:val="22"/>
                <w:lang w:eastAsia="en-GB"/>
              </w:rPr>
              <w:t>–</w:t>
            </w:r>
            <w:r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B7383E4" w14:textId="77777777" w:rsidR="00F57725"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20302D" w:rsidRPr="000B491E">
              <w:rPr>
                <w:rFonts w:eastAsia="Times New Roman" w:cs="Calibri"/>
                <w:noProof w:val="0"/>
                <w:sz w:val="22"/>
                <w:szCs w:val="22"/>
                <w:lang w:eastAsia="en-GB"/>
              </w:rPr>
              <w:t>informacij</w:t>
            </w:r>
            <w:r w:rsidR="0020302D">
              <w:rPr>
                <w:rFonts w:eastAsia="Times New Roman" w:cs="Calibri"/>
                <w:noProof w:val="0"/>
                <w:sz w:val="22"/>
                <w:szCs w:val="22"/>
                <w:lang w:eastAsia="en-GB"/>
              </w:rPr>
              <w:t>os</w:t>
            </w:r>
            <w:r w:rsidR="0020302D" w:rsidRPr="000B491E">
              <w:rPr>
                <w:rFonts w:eastAsia="Times New Roman" w:cs="Calibri"/>
                <w:noProof w:val="0"/>
                <w:sz w:val="22"/>
                <w:szCs w:val="22"/>
                <w:lang w:eastAsia="en-GB"/>
              </w:rPr>
              <w:t xml:space="preserve"> apie oro taršos poveikį sveikatai ir apsaugos priemones parengi</w:t>
            </w:r>
            <w:r w:rsidR="0020302D">
              <w:rPr>
                <w:rFonts w:eastAsia="Times New Roman" w:cs="Calibri"/>
                <w:noProof w:val="0"/>
                <w:sz w:val="22"/>
                <w:szCs w:val="22"/>
                <w:lang w:eastAsia="en-GB"/>
              </w:rPr>
              <w:t>mas</w:t>
            </w:r>
            <w:r w:rsidR="0020302D" w:rsidRPr="000B491E">
              <w:rPr>
                <w:rFonts w:eastAsia="Times New Roman" w:cs="Calibri"/>
                <w:noProof w:val="0"/>
                <w:sz w:val="22"/>
                <w:szCs w:val="22"/>
                <w:lang w:eastAsia="en-GB"/>
              </w:rPr>
              <w:t xml:space="preserve"> ir </w:t>
            </w:r>
            <w:r w:rsidR="0020302D">
              <w:rPr>
                <w:rFonts w:eastAsia="Times New Roman" w:cs="Calibri"/>
                <w:noProof w:val="0"/>
                <w:sz w:val="22"/>
                <w:szCs w:val="22"/>
                <w:lang w:eastAsia="en-GB"/>
              </w:rPr>
              <w:t>platinimas</w:t>
            </w:r>
            <w:r w:rsidR="0020302D" w:rsidRPr="000B491E">
              <w:rPr>
                <w:rFonts w:eastAsia="Times New Roman" w:cs="Calibri"/>
                <w:noProof w:val="0"/>
                <w:sz w:val="22"/>
                <w:szCs w:val="22"/>
                <w:lang w:eastAsia="en-GB"/>
              </w:rPr>
              <w:t xml:space="preserve"> visuomenei naudojant turimus viešinimo kanalus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p>
          <w:p w14:paraId="3049492A" w14:textId="157F5622" w:rsidR="00F57725" w:rsidRDefault="00CC220C" w:rsidP="006E4A7B">
            <w:pPr>
              <w:spacing w:line="240" w:lineRule="auto"/>
              <w:ind w:firstLine="0"/>
              <w:jc w:val="left"/>
              <w:rPr>
                <w:rFonts w:eastAsia="Times New Roman" w:cs="Calibri"/>
                <w:noProof w:val="0"/>
                <w:sz w:val="22"/>
                <w:szCs w:val="22"/>
                <w:lang w:eastAsia="en-GB"/>
              </w:rPr>
            </w:pPr>
            <w:r w:rsidRPr="00F63DCD">
              <w:rPr>
                <w:rFonts w:eastAsia="Times New Roman" w:cs="Calibri"/>
                <w:noProof w:val="0"/>
                <w:sz w:val="22"/>
                <w:szCs w:val="22"/>
                <w:lang w:eastAsia="en-GB"/>
              </w:rPr>
              <w:t>SAS, AS</w:t>
            </w:r>
            <w:r w:rsidR="00F63DCD">
              <w:rPr>
                <w:rFonts w:eastAsia="Times New Roman" w:cs="Calibri"/>
                <w:noProof w:val="0"/>
                <w:sz w:val="22"/>
                <w:szCs w:val="22"/>
                <w:lang w:eastAsia="en-GB"/>
              </w:rPr>
              <w:t xml:space="preserve"> (informacijos sklaida turimais viešinimo kanalais)</w:t>
            </w:r>
            <w:r w:rsidR="00F57725">
              <w:rPr>
                <w:rFonts w:eastAsia="Times New Roman" w:cs="Calibri"/>
                <w:noProof w:val="0"/>
                <w:sz w:val="22"/>
                <w:szCs w:val="22"/>
                <w:lang w:eastAsia="en-GB"/>
              </w:rPr>
              <w:t xml:space="preserve"> </w:t>
            </w:r>
          </w:p>
          <w:p w14:paraId="750D90C6" w14:textId="1E6DF454" w:rsidR="00CC220C" w:rsidRPr="006E4A7B" w:rsidRDefault="00F57725" w:rsidP="006E4A7B">
            <w:pPr>
              <w:spacing w:line="240" w:lineRule="auto"/>
              <w:ind w:firstLine="0"/>
              <w:jc w:val="left"/>
              <w:rPr>
                <w:rFonts w:eastAsia="Times New Roman" w:cs="Calibri"/>
                <w:noProof w:val="0"/>
                <w:sz w:val="22"/>
                <w:szCs w:val="22"/>
                <w:lang w:eastAsia="en-GB"/>
              </w:rPr>
            </w:pPr>
            <w:r w:rsidRPr="003D7DDD">
              <w:rPr>
                <w:rFonts w:eastAsia="Times New Roman" w:cs="Calibri"/>
                <w:noProof w:val="0"/>
                <w:sz w:val="22"/>
                <w:szCs w:val="22"/>
                <w:lang w:eastAsia="en-GB"/>
              </w:rPr>
              <w:t>TS (</w:t>
            </w:r>
            <w:r w:rsidR="00CA7C84" w:rsidRPr="003D7DDD">
              <w:rPr>
                <w:rFonts w:eastAsia="Times New Roman" w:cs="Calibri"/>
                <w:noProof w:val="0"/>
                <w:sz w:val="22"/>
                <w:szCs w:val="22"/>
                <w:lang w:eastAsia="en-GB"/>
              </w:rPr>
              <w:t>gyventojų skatinimas rinktis visuomeninį transportą turimais informacijos viešinimo kanalais)</w:t>
            </w:r>
          </w:p>
        </w:tc>
        <w:tc>
          <w:tcPr>
            <w:tcW w:w="233" w:type="pct"/>
            <w:tcBorders>
              <w:top w:val="nil"/>
              <w:left w:val="nil"/>
              <w:bottom w:val="single" w:sz="8" w:space="0" w:color="auto"/>
              <w:right w:val="single" w:sz="8" w:space="0" w:color="auto"/>
            </w:tcBorders>
            <w:shd w:val="clear" w:color="auto" w:fill="auto"/>
            <w:vAlign w:val="center"/>
            <w:hideMark/>
          </w:tcPr>
          <w:p w14:paraId="247804D3" w14:textId="66048FD8"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2B5DE71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4C7778C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azoto dioksidu,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1E6079A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7628BB7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13AC810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5BDD9C7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5FC8554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237D3D2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62D7A352" w14:textId="77777777" w:rsidTr="00CE5373">
        <w:trPr>
          <w:trHeight w:val="1680"/>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C6A1EF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w:t>
            </w:r>
          </w:p>
        </w:tc>
        <w:tc>
          <w:tcPr>
            <w:tcW w:w="1354" w:type="pct"/>
            <w:tcBorders>
              <w:top w:val="nil"/>
              <w:left w:val="nil"/>
              <w:bottom w:val="single" w:sz="8" w:space="0" w:color="auto"/>
              <w:right w:val="single" w:sz="8" w:space="0" w:color="auto"/>
            </w:tcBorders>
            <w:shd w:val="clear" w:color="auto" w:fill="auto"/>
            <w:vAlign w:val="center"/>
            <w:hideMark/>
          </w:tcPr>
          <w:p w14:paraId="5E335CD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Raginimas apriboti kietojo kuro naudojimą</w:t>
            </w:r>
          </w:p>
        </w:tc>
        <w:tc>
          <w:tcPr>
            <w:tcW w:w="1099" w:type="pct"/>
            <w:tcBorders>
              <w:top w:val="nil"/>
              <w:left w:val="nil"/>
              <w:bottom w:val="single" w:sz="8" w:space="0" w:color="auto"/>
              <w:right w:val="single" w:sz="8" w:space="0" w:color="auto"/>
            </w:tcBorders>
            <w:shd w:val="clear" w:color="auto" w:fill="auto"/>
            <w:vAlign w:val="center"/>
            <w:hideMark/>
          </w:tcPr>
          <w:p w14:paraId="737EC11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Šildymo sezono metu papildomas gyventojų informavimas, raginant apriboti kietojo kuro naudojimą ir rinktis ekologiškesnį kurą namų ūkio šildymui </w:t>
            </w:r>
          </w:p>
        </w:tc>
        <w:tc>
          <w:tcPr>
            <w:tcW w:w="189" w:type="pct"/>
            <w:tcBorders>
              <w:top w:val="nil"/>
              <w:left w:val="nil"/>
              <w:bottom w:val="single" w:sz="8" w:space="0" w:color="auto"/>
              <w:right w:val="single" w:sz="8" w:space="0" w:color="auto"/>
            </w:tcBorders>
            <w:shd w:val="clear" w:color="auto" w:fill="auto"/>
            <w:vAlign w:val="center"/>
            <w:hideMark/>
          </w:tcPr>
          <w:p w14:paraId="60C330CD" w14:textId="580F4083"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3B341C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8" w:space="0" w:color="auto"/>
              <w:right w:val="single" w:sz="8" w:space="0" w:color="auto"/>
            </w:tcBorders>
            <w:shd w:val="clear" w:color="auto" w:fill="auto"/>
            <w:vAlign w:val="center"/>
            <w:hideMark/>
          </w:tcPr>
          <w:p w14:paraId="5931DBBA" w14:textId="5C2AC2C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68C75FA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43ACCDB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azoto dioksidu, kietosiomis dalelėmis</w:t>
            </w:r>
          </w:p>
        </w:tc>
        <w:tc>
          <w:tcPr>
            <w:tcW w:w="80" w:type="pct"/>
            <w:tcBorders>
              <w:top w:val="nil"/>
              <w:left w:val="nil"/>
              <w:bottom w:val="single" w:sz="8" w:space="0" w:color="auto"/>
              <w:right w:val="single" w:sz="8" w:space="0" w:color="auto"/>
            </w:tcBorders>
            <w:shd w:val="clear" w:color="auto" w:fill="auto"/>
            <w:vAlign w:val="center"/>
            <w:hideMark/>
          </w:tcPr>
          <w:p w14:paraId="575D266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2B97CC8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798D77C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433A1F3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27CC1A6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5C1CEB2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08606B67" w14:textId="77777777" w:rsidTr="00CE5373">
        <w:trPr>
          <w:trHeight w:val="9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05A170D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f</w:t>
            </w:r>
          </w:p>
        </w:tc>
        <w:tc>
          <w:tcPr>
            <w:tcW w:w="1354" w:type="pct"/>
            <w:tcBorders>
              <w:top w:val="nil"/>
              <w:left w:val="nil"/>
              <w:bottom w:val="single" w:sz="8" w:space="0" w:color="auto"/>
              <w:right w:val="single" w:sz="8" w:space="0" w:color="auto"/>
            </w:tcBorders>
            <w:shd w:val="clear" w:color="auto" w:fill="auto"/>
            <w:vAlign w:val="center"/>
            <w:hideMark/>
          </w:tcPr>
          <w:p w14:paraId="1D717D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Intensyvus statybviečių taršos prevencijos ir kontrolės vykdymas</w:t>
            </w:r>
          </w:p>
        </w:tc>
        <w:tc>
          <w:tcPr>
            <w:tcW w:w="1099" w:type="pct"/>
            <w:tcBorders>
              <w:top w:val="nil"/>
              <w:left w:val="nil"/>
              <w:bottom w:val="single" w:sz="8" w:space="0" w:color="auto"/>
              <w:right w:val="single" w:sz="8" w:space="0" w:color="auto"/>
            </w:tcBorders>
            <w:shd w:val="clear" w:color="auto" w:fill="auto"/>
            <w:vAlign w:val="center"/>
            <w:hideMark/>
          </w:tcPr>
          <w:p w14:paraId="25F701EC" w14:textId="73F8B49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Patikrinimai statybvietėse, užtikrinant kaip laikomasi Klaipėdos miesto tvarkymo ir švaros taisyklių. Patikrinimai dėl įvažiuojančių ir išvažiuojančių iš statybvietės transporto priemonių</w:t>
            </w:r>
          </w:p>
        </w:tc>
        <w:tc>
          <w:tcPr>
            <w:tcW w:w="189" w:type="pct"/>
            <w:tcBorders>
              <w:top w:val="nil"/>
              <w:left w:val="nil"/>
              <w:bottom w:val="single" w:sz="8" w:space="0" w:color="auto"/>
              <w:right w:val="single" w:sz="8" w:space="0" w:color="auto"/>
            </w:tcBorders>
            <w:shd w:val="clear" w:color="auto" w:fill="auto"/>
            <w:vAlign w:val="center"/>
            <w:hideMark/>
          </w:tcPr>
          <w:p w14:paraId="101184C4" w14:textId="6F7EEFF5"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0B1F185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VTS</w:t>
            </w:r>
          </w:p>
        </w:tc>
        <w:tc>
          <w:tcPr>
            <w:tcW w:w="233" w:type="pct"/>
            <w:tcBorders>
              <w:top w:val="nil"/>
              <w:left w:val="nil"/>
              <w:bottom w:val="single" w:sz="8" w:space="0" w:color="auto"/>
              <w:right w:val="single" w:sz="8" w:space="0" w:color="auto"/>
            </w:tcBorders>
            <w:shd w:val="clear" w:color="auto" w:fill="auto"/>
            <w:vAlign w:val="center"/>
            <w:hideMark/>
          </w:tcPr>
          <w:p w14:paraId="42F6745D" w14:textId="73C8758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03DADFB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7EC43CD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kietosiomis dalelėmis, prevencijos užtikrinimas</w:t>
            </w:r>
          </w:p>
        </w:tc>
        <w:tc>
          <w:tcPr>
            <w:tcW w:w="80" w:type="pct"/>
            <w:tcBorders>
              <w:top w:val="nil"/>
              <w:left w:val="nil"/>
              <w:bottom w:val="single" w:sz="8" w:space="0" w:color="auto"/>
              <w:right w:val="single" w:sz="8" w:space="0" w:color="auto"/>
            </w:tcBorders>
            <w:shd w:val="clear" w:color="auto" w:fill="auto"/>
            <w:vAlign w:val="center"/>
            <w:hideMark/>
          </w:tcPr>
          <w:p w14:paraId="495F4FD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0" w:type="pct"/>
            <w:tcBorders>
              <w:top w:val="nil"/>
              <w:left w:val="nil"/>
              <w:bottom w:val="single" w:sz="8" w:space="0" w:color="auto"/>
              <w:right w:val="single" w:sz="8" w:space="0" w:color="auto"/>
            </w:tcBorders>
            <w:shd w:val="clear" w:color="auto" w:fill="auto"/>
            <w:vAlign w:val="center"/>
            <w:hideMark/>
          </w:tcPr>
          <w:p w14:paraId="68869A1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8" w:space="0" w:color="auto"/>
              <w:right w:val="single" w:sz="8" w:space="0" w:color="auto"/>
            </w:tcBorders>
            <w:shd w:val="clear" w:color="auto" w:fill="auto"/>
            <w:noWrap/>
            <w:vAlign w:val="center"/>
            <w:hideMark/>
          </w:tcPr>
          <w:p w14:paraId="0ED2139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8" w:space="0" w:color="auto"/>
              <w:right w:val="single" w:sz="8" w:space="0" w:color="auto"/>
            </w:tcBorders>
            <w:shd w:val="clear" w:color="auto" w:fill="auto"/>
            <w:noWrap/>
            <w:vAlign w:val="center"/>
            <w:hideMark/>
          </w:tcPr>
          <w:p w14:paraId="2C453F6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779EF05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27773F3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2B456478" w14:textId="77777777" w:rsidTr="00CE5373">
        <w:trPr>
          <w:trHeight w:val="1815"/>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76050D2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w:t>
            </w:r>
          </w:p>
        </w:tc>
        <w:tc>
          <w:tcPr>
            <w:tcW w:w="1354" w:type="pct"/>
            <w:tcBorders>
              <w:top w:val="nil"/>
              <w:left w:val="nil"/>
              <w:bottom w:val="single" w:sz="4" w:space="0" w:color="auto"/>
              <w:right w:val="single" w:sz="8" w:space="0" w:color="auto"/>
            </w:tcBorders>
            <w:shd w:val="clear" w:color="auto" w:fill="auto"/>
            <w:vAlign w:val="center"/>
            <w:hideMark/>
          </w:tcPr>
          <w:p w14:paraId="71E819C8" w14:textId="0AC32883" w:rsidR="0020302D"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xml:space="preserve">- </w:t>
            </w:r>
            <w:r w:rsidR="00CC220C" w:rsidRPr="006E4A7B">
              <w:rPr>
                <w:rFonts w:eastAsia="Times New Roman" w:cs="Calibri"/>
                <w:noProof w:val="0"/>
                <w:sz w:val="22"/>
                <w:szCs w:val="22"/>
                <w:lang w:eastAsia="en-GB"/>
              </w:rPr>
              <w:t xml:space="preserve">Papildomai informuoti visuomenę apie draudimus miesto teritorijoje deginti </w:t>
            </w:r>
            <w:r>
              <w:rPr>
                <w:rFonts w:eastAsia="Times New Roman" w:cs="Calibri"/>
                <w:noProof w:val="0"/>
                <w:sz w:val="22"/>
                <w:szCs w:val="22"/>
                <w:lang w:eastAsia="en-GB"/>
              </w:rPr>
              <w:t>augalus, jų dalis ir krūvas (</w:t>
            </w:r>
            <w:r>
              <w:rPr>
                <w:color w:val="000000"/>
              </w:rPr>
              <w:t>išskyrus laužų kūrenimą laužų kūrenimui nustatytose vietose</w:t>
            </w:r>
            <w:r w:rsidR="00F57725">
              <w:rPr>
                <w:color w:val="000000"/>
              </w:rPr>
              <w:t>)</w:t>
            </w:r>
            <w:r>
              <w:rPr>
                <w:rFonts w:eastAsia="Times New Roman" w:cs="Calibri"/>
                <w:noProof w:val="0"/>
                <w:sz w:val="22"/>
                <w:szCs w:val="22"/>
                <w:lang w:eastAsia="en-GB"/>
              </w:rPr>
              <w:t>.</w:t>
            </w:r>
          </w:p>
          <w:p w14:paraId="3AD5AC77" w14:textId="227C435C" w:rsidR="00CC220C" w:rsidRPr="006E4A7B" w:rsidRDefault="0020302D"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 V</w:t>
            </w:r>
            <w:r w:rsidR="00CC220C" w:rsidRPr="006E4A7B">
              <w:rPr>
                <w:rFonts w:eastAsia="Times New Roman" w:cs="Calibri"/>
                <w:noProof w:val="0"/>
                <w:sz w:val="22"/>
                <w:szCs w:val="22"/>
                <w:lang w:eastAsia="en-GB"/>
              </w:rPr>
              <w:t>ykdyti priemonės kontrolę</w:t>
            </w:r>
            <w:r>
              <w:rPr>
                <w:rFonts w:eastAsia="Times New Roman" w:cs="Calibri"/>
                <w:noProof w:val="0"/>
                <w:sz w:val="22"/>
                <w:szCs w:val="22"/>
                <w:lang w:eastAsia="en-GB"/>
              </w:rPr>
              <w:t>.</w:t>
            </w:r>
          </w:p>
        </w:tc>
        <w:tc>
          <w:tcPr>
            <w:tcW w:w="1099" w:type="pct"/>
            <w:tcBorders>
              <w:top w:val="nil"/>
              <w:left w:val="nil"/>
              <w:bottom w:val="single" w:sz="4" w:space="0" w:color="auto"/>
              <w:right w:val="single" w:sz="8" w:space="0" w:color="auto"/>
            </w:tcBorders>
            <w:shd w:val="clear" w:color="auto" w:fill="auto"/>
            <w:vAlign w:val="center"/>
            <w:hideMark/>
          </w:tcPr>
          <w:p w14:paraId="32462646" w14:textId="1430D759"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Papildoma informacijos sklaida internetinėje svetainėje, medijos priemonėmis apie </w:t>
            </w:r>
            <w:r w:rsidR="00F57725">
              <w:rPr>
                <w:rFonts w:eastAsia="Times New Roman" w:cs="Calibri"/>
                <w:noProof w:val="0"/>
                <w:sz w:val="22"/>
                <w:szCs w:val="22"/>
                <w:lang w:eastAsia="en-GB"/>
              </w:rPr>
              <w:t>augalų ir jų dalių</w:t>
            </w:r>
            <w:r w:rsidR="00F57725" w:rsidRPr="006E4A7B">
              <w:rPr>
                <w:rFonts w:eastAsia="Times New Roman" w:cs="Calibri"/>
                <w:noProof w:val="0"/>
                <w:sz w:val="22"/>
                <w:szCs w:val="22"/>
                <w:lang w:eastAsia="en-GB"/>
              </w:rPr>
              <w:t xml:space="preserve"> </w:t>
            </w:r>
            <w:r w:rsidRPr="006E4A7B">
              <w:rPr>
                <w:rFonts w:eastAsia="Times New Roman" w:cs="Calibri"/>
                <w:noProof w:val="0"/>
                <w:sz w:val="22"/>
                <w:szCs w:val="22"/>
                <w:lang w:eastAsia="en-GB"/>
              </w:rPr>
              <w:t>deginimo poveikį sveikatai, aplinkai. Kontrolė taikant ir administracines baudas</w:t>
            </w:r>
          </w:p>
        </w:tc>
        <w:tc>
          <w:tcPr>
            <w:tcW w:w="189" w:type="pct"/>
            <w:tcBorders>
              <w:top w:val="nil"/>
              <w:left w:val="nil"/>
              <w:bottom w:val="single" w:sz="4" w:space="0" w:color="auto"/>
              <w:right w:val="single" w:sz="8" w:space="0" w:color="auto"/>
            </w:tcBorders>
            <w:shd w:val="clear" w:color="auto" w:fill="auto"/>
            <w:vAlign w:val="center"/>
            <w:hideMark/>
          </w:tcPr>
          <w:p w14:paraId="48372B7D" w14:textId="30C22A47" w:rsidR="00CC220C" w:rsidRPr="006E4A7B" w:rsidRDefault="00C01C0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4" w:space="0" w:color="auto"/>
              <w:right w:val="single" w:sz="8" w:space="0" w:color="auto"/>
            </w:tcBorders>
            <w:shd w:val="clear" w:color="auto" w:fill="auto"/>
            <w:vAlign w:val="center"/>
            <w:hideMark/>
          </w:tcPr>
          <w:p w14:paraId="705E9FAB" w14:textId="66F5786B" w:rsidR="00CA7C84" w:rsidRPr="000B491E"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KVSB</w:t>
            </w:r>
            <w:r w:rsidR="0020302D">
              <w:rPr>
                <w:rFonts w:eastAsia="Times New Roman" w:cs="Calibri"/>
                <w:noProof w:val="0"/>
                <w:sz w:val="22"/>
                <w:szCs w:val="22"/>
                <w:lang w:eastAsia="en-GB"/>
              </w:rPr>
              <w:t xml:space="preserve"> (</w:t>
            </w:r>
            <w:r w:rsidR="00F57725">
              <w:rPr>
                <w:rFonts w:eastAsia="Times New Roman" w:cs="Calibri"/>
                <w:noProof w:val="0"/>
                <w:sz w:val="22"/>
                <w:szCs w:val="22"/>
                <w:lang w:eastAsia="en-GB"/>
              </w:rPr>
              <w:t>informacijos parengimas ir skelbimas visuomenei turimais viešinimo kanalais</w:t>
            </w:r>
            <w:r w:rsidR="0020302D">
              <w:rPr>
                <w:rFonts w:eastAsia="Times New Roman" w:cs="Calibri"/>
                <w:noProof w:val="0"/>
                <w:sz w:val="22"/>
                <w:szCs w:val="22"/>
                <w:lang w:eastAsia="en-GB"/>
              </w:rPr>
              <w:t>)</w:t>
            </w:r>
            <w:r w:rsidRPr="006E4A7B">
              <w:rPr>
                <w:rFonts w:eastAsia="Times New Roman" w:cs="Calibri"/>
                <w:noProof w:val="0"/>
                <w:sz w:val="22"/>
                <w:szCs w:val="22"/>
                <w:lang w:eastAsia="en-GB"/>
              </w:rPr>
              <w:t xml:space="preserve">, </w:t>
            </w:r>
            <w:r w:rsidRPr="00F63DCD">
              <w:rPr>
                <w:rFonts w:eastAsia="Times New Roman" w:cs="Calibri"/>
                <w:noProof w:val="0"/>
                <w:sz w:val="22"/>
                <w:szCs w:val="22"/>
                <w:lang w:eastAsia="en-GB"/>
              </w:rPr>
              <w:t>SAS, AS</w:t>
            </w:r>
            <w:r w:rsidR="00CA7C84" w:rsidRPr="000B491E">
              <w:rPr>
                <w:rFonts w:eastAsia="Times New Roman" w:cs="Calibri"/>
                <w:noProof w:val="0"/>
                <w:sz w:val="22"/>
                <w:szCs w:val="22"/>
                <w:lang w:eastAsia="en-GB"/>
              </w:rPr>
              <w:t xml:space="preserve"> (informacijos sklaida turimais viešinimo kanalais)</w:t>
            </w:r>
          </w:p>
          <w:p w14:paraId="078C2F02" w14:textId="579FFD36" w:rsidR="00CC220C" w:rsidRPr="006E4A7B" w:rsidRDefault="00CA7C84" w:rsidP="006E4A7B">
            <w:pPr>
              <w:spacing w:line="240" w:lineRule="auto"/>
              <w:ind w:firstLine="0"/>
              <w:jc w:val="left"/>
              <w:rPr>
                <w:rFonts w:eastAsia="Times New Roman" w:cs="Calibri"/>
                <w:noProof w:val="0"/>
                <w:sz w:val="22"/>
                <w:szCs w:val="22"/>
                <w:lang w:eastAsia="en-GB"/>
              </w:rPr>
            </w:pPr>
            <w:r w:rsidRPr="000B491E">
              <w:rPr>
                <w:rFonts w:eastAsia="Times New Roman" w:cs="Calibri"/>
                <w:noProof w:val="0"/>
                <w:sz w:val="22"/>
                <w:szCs w:val="22"/>
                <w:lang w:eastAsia="en-GB"/>
              </w:rPr>
              <w:t xml:space="preserve"> VTS</w:t>
            </w:r>
            <w:r>
              <w:rPr>
                <w:rFonts w:eastAsia="Times New Roman" w:cs="Calibri"/>
                <w:noProof w:val="0"/>
                <w:sz w:val="22"/>
                <w:szCs w:val="22"/>
                <w:lang w:eastAsia="en-GB"/>
              </w:rPr>
              <w:t xml:space="preserve"> (reikalavimo vykdymo kontrolė)</w:t>
            </w:r>
          </w:p>
        </w:tc>
        <w:tc>
          <w:tcPr>
            <w:tcW w:w="233" w:type="pct"/>
            <w:tcBorders>
              <w:top w:val="nil"/>
              <w:left w:val="nil"/>
              <w:bottom w:val="single" w:sz="4" w:space="0" w:color="auto"/>
              <w:right w:val="single" w:sz="8" w:space="0" w:color="auto"/>
            </w:tcBorders>
            <w:shd w:val="clear" w:color="auto" w:fill="auto"/>
            <w:vAlign w:val="center"/>
            <w:hideMark/>
          </w:tcPr>
          <w:p w14:paraId="27F415FA" w14:textId="72198A71"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4" w:space="0" w:color="auto"/>
              <w:right w:val="single" w:sz="8" w:space="0" w:color="auto"/>
            </w:tcBorders>
            <w:shd w:val="clear" w:color="auto" w:fill="auto"/>
            <w:vAlign w:val="center"/>
            <w:hideMark/>
          </w:tcPr>
          <w:p w14:paraId="59FBDEC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4" w:space="0" w:color="auto"/>
              <w:right w:val="single" w:sz="8" w:space="0" w:color="auto"/>
            </w:tcBorders>
            <w:shd w:val="clear" w:color="auto" w:fill="auto"/>
            <w:vAlign w:val="center"/>
            <w:hideMark/>
          </w:tcPr>
          <w:p w14:paraId="2E9E52A8" w14:textId="27342D6B"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Didesnis žmonių sąmoningumas. Sumažėjusi tarša kietosiomis dalelėmis</w:t>
            </w:r>
          </w:p>
        </w:tc>
        <w:tc>
          <w:tcPr>
            <w:tcW w:w="80" w:type="pct"/>
            <w:tcBorders>
              <w:top w:val="nil"/>
              <w:left w:val="nil"/>
              <w:bottom w:val="single" w:sz="4" w:space="0" w:color="auto"/>
              <w:right w:val="single" w:sz="8" w:space="0" w:color="auto"/>
            </w:tcBorders>
            <w:shd w:val="clear" w:color="auto" w:fill="auto"/>
            <w:vAlign w:val="center"/>
            <w:hideMark/>
          </w:tcPr>
          <w:p w14:paraId="0AD5D31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4" w:space="0" w:color="auto"/>
              <w:right w:val="single" w:sz="8" w:space="0" w:color="auto"/>
            </w:tcBorders>
            <w:shd w:val="clear" w:color="auto" w:fill="auto"/>
            <w:vAlign w:val="center"/>
            <w:hideMark/>
          </w:tcPr>
          <w:p w14:paraId="481108C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4" w:space="0" w:color="auto"/>
              <w:right w:val="single" w:sz="8" w:space="0" w:color="auto"/>
            </w:tcBorders>
            <w:shd w:val="clear" w:color="auto" w:fill="auto"/>
            <w:noWrap/>
            <w:vAlign w:val="center"/>
            <w:hideMark/>
          </w:tcPr>
          <w:p w14:paraId="508B97A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nil"/>
              <w:left w:val="nil"/>
              <w:bottom w:val="single" w:sz="4" w:space="0" w:color="auto"/>
              <w:right w:val="single" w:sz="8" w:space="0" w:color="auto"/>
            </w:tcBorders>
            <w:shd w:val="clear" w:color="auto" w:fill="auto"/>
            <w:noWrap/>
            <w:vAlign w:val="center"/>
            <w:hideMark/>
          </w:tcPr>
          <w:p w14:paraId="1646EE0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4" w:space="0" w:color="auto"/>
              <w:right w:val="nil"/>
            </w:tcBorders>
            <w:shd w:val="clear" w:color="auto" w:fill="auto"/>
            <w:noWrap/>
            <w:vAlign w:val="center"/>
            <w:hideMark/>
          </w:tcPr>
          <w:p w14:paraId="3A26CAD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7D3FEEA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C220C" w:rsidRPr="006E4A7B" w14:paraId="213E81E1" w14:textId="77777777" w:rsidTr="00CE5373">
        <w:trPr>
          <w:trHeight w:val="315"/>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6FF5C85"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4.3</w:t>
            </w:r>
          </w:p>
        </w:tc>
        <w:tc>
          <w:tcPr>
            <w:tcW w:w="4521" w:type="pct"/>
            <w:gridSpan w:val="13"/>
            <w:tcBorders>
              <w:top w:val="single" w:sz="4" w:space="0" w:color="auto"/>
              <w:left w:val="nil"/>
              <w:bottom w:val="single" w:sz="8" w:space="0" w:color="auto"/>
              <w:right w:val="single" w:sz="8" w:space="0" w:color="auto"/>
            </w:tcBorders>
            <w:shd w:val="clear" w:color="auto" w:fill="auto"/>
            <w:vAlign w:val="center"/>
            <w:hideMark/>
          </w:tcPr>
          <w:p w14:paraId="07A862C3" w14:textId="78FB140F" w:rsidR="00CC220C" w:rsidRPr="00CC220C"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Nepalankių teršalų sklaidai sąlygų metu taikomos taršos mažinimo priemonės</w:t>
            </w:r>
          </w:p>
        </w:tc>
      </w:tr>
      <w:tr w:rsidR="00C01C0C" w:rsidRPr="006E4A7B" w14:paraId="5EC5754D" w14:textId="77777777" w:rsidTr="00CE5373">
        <w:trPr>
          <w:trHeight w:val="15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76095D7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8" w:space="0" w:color="auto"/>
              <w:right w:val="single" w:sz="8" w:space="0" w:color="auto"/>
            </w:tcBorders>
            <w:shd w:val="clear" w:color="auto" w:fill="auto"/>
            <w:vAlign w:val="center"/>
            <w:hideMark/>
          </w:tcPr>
          <w:p w14:paraId="605492E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Apriboti stacionarių taršos šaltinių veiklą</w:t>
            </w:r>
          </w:p>
        </w:tc>
        <w:tc>
          <w:tcPr>
            <w:tcW w:w="1099" w:type="pct"/>
            <w:tcBorders>
              <w:top w:val="nil"/>
              <w:left w:val="nil"/>
              <w:bottom w:val="single" w:sz="8" w:space="0" w:color="auto"/>
              <w:right w:val="single" w:sz="8" w:space="0" w:color="auto"/>
            </w:tcBorders>
            <w:shd w:val="clear" w:color="auto" w:fill="auto"/>
            <w:vAlign w:val="center"/>
            <w:hideMark/>
          </w:tcPr>
          <w:p w14:paraId="2795542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nepalankioms teršalų išsisklaidymo sąlygoms ar iškilus grėsmei, kad gali būti viršijamos ribinės vertės, prižiūrėti, kad įmonės, įstatymų nustatyta tvarka, įgyvendintų oro taršos mažinimo priemonių planus</w:t>
            </w:r>
          </w:p>
        </w:tc>
        <w:tc>
          <w:tcPr>
            <w:tcW w:w="189" w:type="pct"/>
            <w:tcBorders>
              <w:top w:val="nil"/>
              <w:left w:val="nil"/>
              <w:bottom w:val="single" w:sz="8" w:space="0" w:color="auto"/>
              <w:right w:val="single" w:sz="8" w:space="0" w:color="auto"/>
            </w:tcBorders>
            <w:shd w:val="clear" w:color="auto" w:fill="auto"/>
            <w:vAlign w:val="center"/>
            <w:hideMark/>
          </w:tcPr>
          <w:p w14:paraId="26CA5601" w14:textId="58E10EA1"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3B52252D" w14:textId="47EDA494" w:rsidR="00CC220C" w:rsidRPr="006E4A7B" w:rsidRDefault="00CA54F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AAD</w:t>
            </w:r>
          </w:p>
        </w:tc>
        <w:tc>
          <w:tcPr>
            <w:tcW w:w="233" w:type="pct"/>
            <w:tcBorders>
              <w:top w:val="nil"/>
              <w:left w:val="nil"/>
              <w:bottom w:val="single" w:sz="8" w:space="0" w:color="auto"/>
              <w:right w:val="single" w:sz="8" w:space="0" w:color="auto"/>
            </w:tcBorders>
            <w:shd w:val="clear" w:color="auto" w:fill="auto"/>
            <w:vAlign w:val="center"/>
            <w:hideMark/>
          </w:tcPr>
          <w:p w14:paraId="59690DC2" w14:textId="4CFB20D0"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p>
        </w:tc>
        <w:tc>
          <w:tcPr>
            <w:tcW w:w="107" w:type="pct"/>
            <w:tcBorders>
              <w:top w:val="nil"/>
              <w:left w:val="nil"/>
              <w:bottom w:val="single" w:sz="8" w:space="0" w:color="auto"/>
              <w:right w:val="single" w:sz="8" w:space="0" w:color="auto"/>
            </w:tcBorders>
            <w:shd w:val="clear" w:color="auto" w:fill="auto"/>
            <w:vAlign w:val="center"/>
            <w:hideMark/>
          </w:tcPr>
          <w:p w14:paraId="2E41A039" w14:textId="02CFAAAB" w:rsidR="00CC220C" w:rsidRPr="006E4A7B" w:rsidRDefault="00CA54F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KT</w:t>
            </w:r>
          </w:p>
        </w:tc>
        <w:tc>
          <w:tcPr>
            <w:tcW w:w="396" w:type="pct"/>
            <w:tcBorders>
              <w:top w:val="nil"/>
              <w:left w:val="nil"/>
              <w:bottom w:val="single" w:sz="8" w:space="0" w:color="auto"/>
              <w:right w:val="single" w:sz="8" w:space="0" w:color="auto"/>
            </w:tcBorders>
            <w:shd w:val="clear" w:color="auto" w:fill="auto"/>
            <w:vAlign w:val="center"/>
            <w:hideMark/>
          </w:tcPr>
          <w:p w14:paraId="26AC6EE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dioksidais, kietosiomis dalelėmis, lakiaisiais organiniais junginiais, sieros dioksidu</w:t>
            </w:r>
          </w:p>
        </w:tc>
        <w:tc>
          <w:tcPr>
            <w:tcW w:w="80" w:type="pct"/>
            <w:tcBorders>
              <w:top w:val="nil"/>
              <w:left w:val="nil"/>
              <w:bottom w:val="single" w:sz="8" w:space="0" w:color="auto"/>
              <w:right w:val="single" w:sz="8" w:space="0" w:color="auto"/>
            </w:tcBorders>
            <w:shd w:val="clear" w:color="auto" w:fill="auto"/>
            <w:vAlign w:val="center"/>
            <w:hideMark/>
          </w:tcPr>
          <w:p w14:paraId="402705E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341A706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nil"/>
              <w:left w:val="nil"/>
              <w:bottom w:val="single" w:sz="8" w:space="0" w:color="auto"/>
              <w:right w:val="single" w:sz="8" w:space="0" w:color="auto"/>
            </w:tcBorders>
            <w:shd w:val="clear" w:color="auto" w:fill="auto"/>
            <w:noWrap/>
            <w:vAlign w:val="center"/>
            <w:hideMark/>
          </w:tcPr>
          <w:p w14:paraId="7556A7B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186DB7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441FF2C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nil"/>
              <w:right w:val="single" w:sz="8" w:space="0" w:color="auto"/>
            </w:tcBorders>
            <w:shd w:val="clear" w:color="auto" w:fill="auto"/>
            <w:vAlign w:val="center"/>
            <w:hideMark/>
          </w:tcPr>
          <w:p w14:paraId="18B28D0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01C0C" w:rsidRPr="006E4A7B" w14:paraId="5DEA516A" w14:textId="77777777" w:rsidTr="00CE5373">
        <w:trPr>
          <w:trHeight w:val="2715"/>
        </w:trPr>
        <w:tc>
          <w:tcPr>
            <w:tcW w:w="479" w:type="pct"/>
            <w:tcBorders>
              <w:top w:val="nil"/>
              <w:left w:val="single" w:sz="8" w:space="0" w:color="auto"/>
              <w:bottom w:val="single" w:sz="8" w:space="0" w:color="auto"/>
              <w:right w:val="single" w:sz="8" w:space="0" w:color="auto"/>
            </w:tcBorders>
            <w:shd w:val="clear" w:color="auto" w:fill="auto"/>
            <w:vAlign w:val="center"/>
            <w:hideMark/>
          </w:tcPr>
          <w:p w14:paraId="5832066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nil"/>
              <w:left w:val="nil"/>
              <w:bottom w:val="single" w:sz="8" w:space="0" w:color="auto"/>
              <w:right w:val="single" w:sz="8" w:space="0" w:color="auto"/>
            </w:tcBorders>
            <w:shd w:val="clear" w:color="auto" w:fill="auto"/>
            <w:vAlign w:val="center"/>
            <w:hideMark/>
          </w:tcPr>
          <w:p w14:paraId="122B974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Taikyti lanksčius transporto eismo apribojimus labiausiai užterštose miesto vietose</w:t>
            </w:r>
          </w:p>
        </w:tc>
        <w:tc>
          <w:tcPr>
            <w:tcW w:w="1099" w:type="pct"/>
            <w:tcBorders>
              <w:top w:val="nil"/>
              <w:left w:val="nil"/>
              <w:bottom w:val="single" w:sz="8" w:space="0" w:color="auto"/>
              <w:right w:val="single" w:sz="8" w:space="0" w:color="auto"/>
            </w:tcBorders>
            <w:shd w:val="clear" w:color="auto" w:fill="auto"/>
            <w:vAlign w:val="center"/>
            <w:hideMark/>
          </w:tcPr>
          <w:p w14:paraId="2D581334" w14:textId="5B129F8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Esant nepalankioms teršalų sklaidos sąlygoms taikyti transporto eismo (išskyrus viešojo bei aptarnaujančio transporto) apribojimus gatvių atkarpose, kuriose modeliavimo duomenimis šalia esančioje gyvenamojoje teritorijoje viršijama maksimalios 24 val. KD</w:t>
            </w:r>
            <w:r w:rsidRPr="005A76F0">
              <w:rPr>
                <w:rFonts w:eastAsia="Times New Roman" w:cs="Calibri"/>
                <w:noProof w:val="0"/>
                <w:sz w:val="22"/>
                <w:szCs w:val="22"/>
                <w:vertAlign w:val="subscript"/>
                <w:lang w:eastAsia="en-GB"/>
              </w:rPr>
              <w:t>10</w:t>
            </w:r>
            <w:r w:rsidRPr="006E4A7B">
              <w:rPr>
                <w:rFonts w:eastAsia="Times New Roman" w:cs="Calibri"/>
                <w:noProof w:val="0"/>
                <w:sz w:val="22"/>
                <w:szCs w:val="22"/>
                <w:lang w:eastAsia="en-GB"/>
              </w:rPr>
              <w:t xml:space="preserve"> koncentracijos viršutinė vertinimo riba (35 µg/m3) ir esančiose arti gyvenamųjų namų gyvenamosiose teritorijose </w:t>
            </w:r>
          </w:p>
        </w:tc>
        <w:tc>
          <w:tcPr>
            <w:tcW w:w="189" w:type="pct"/>
            <w:tcBorders>
              <w:top w:val="nil"/>
              <w:left w:val="nil"/>
              <w:bottom w:val="single" w:sz="8" w:space="0" w:color="auto"/>
              <w:right w:val="single" w:sz="8" w:space="0" w:color="auto"/>
            </w:tcBorders>
            <w:shd w:val="clear" w:color="auto" w:fill="auto"/>
            <w:vAlign w:val="center"/>
            <w:hideMark/>
          </w:tcPr>
          <w:p w14:paraId="26E58E81" w14:textId="59269BBC"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8" w:space="0" w:color="auto"/>
              <w:right w:val="single" w:sz="8" w:space="0" w:color="auto"/>
            </w:tcBorders>
            <w:shd w:val="clear" w:color="auto" w:fill="auto"/>
            <w:vAlign w:val="center"/>
            <w:hideMark/>
          </w:tcPr>
          <w:p w14:paraId="4F98B1D2" w14:textId="73D320FC" w:rsidR="00CC220C" w:rsidRPr="006E4A7B" w:rsidRDefault="00F42D74"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T</w:t>
            </w:r>
            <w:r w:rsidRPr="006E4A7B">
              <w:rPr>
                <w:rFonts w:eastAsia="Times New Roman" w:cs="Calibri"/>
                <w:noProof w:val="0"/>
                <w:sz w:val="22"/>
                <w:szCs w:val="22"/>
                <w:lang w:eastAsia="en-GB"/>
              </w:rPr>
              <w:t>S</w:t>
            </w:r>
          </w:p>
        </w:tc>
        <w:tc>
          <w:tcPr>
            <w:tcW w:w="233" w:type="pct"/>
            <w:tcBorders>
              <w:top w:val="nil"/>
              <w:left w:val="nil"/>
              <w:bottom w:val="single" w:sz="8" w:space="0" w:color="auto"/>
              <w:right w:val="single" w:sz="8" w:space="0" w:color="auto"/>
            </w:tcBorders>
            <w:shd w:val="clear" w:color="auto" w:fill="auto"/>
            <w:vAlign w:val="center"/>
            <w:hideMark/>
          </w:tcPr>
          <w:p w14:paraId="2FEA9FA7" w14:textId="393162C6"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w:t>
            </w:r>
            <w:r w:rsidR="00CC220C" w:rsidRPr="006E4A7B">
              <w:rPr>
                <w:rFonts w:eastAsia="Times New Roman" w:cs="Calibri"/>
                <w:noProof w:val="0"/>
                <w:sz w:val="22"/>
                <w:szCs w:val="22"/>
                <w:lang w:eastAsia="en-GB"/>
              </w:rPr>
              <w:t xml:space="preserve"> </w:t>
            </w:r>
          </w:p>
        </w:tc>
        <w:tc>
          <w:tcPr>
            <w:tcW w:w="107" w:type="pct"/>
            <w:tcBorders>
              <w:top w:val="nil"/>
              <w:left w:val="nil"/>
              <w:bottom w:val="single" w:sz="8" w:space="0" w:color="auto"/>
              <w:right w:val="single" w:sz="8" w:space="0" w:color="auto"/>
            </w:tcBorders>
            <w:shd w:val="clear" w:color="auto" w:fill="auto"/>
            <w:vAlign w:val="center"/>
            <w:hideMark/>
          </w:tcPr>
          <w:p w14:paraId="56FBA5C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8" w:space="0" w:color="auto"/>
              <w:right w:val="single" w:sz="8" w:space="0" w:color="auto"/>
            </w:tcBorders>
            <w:shd w:val="clear" w:color="auto" w:fill="auto"/>
            <w:vAlign w:val="center"/>
            <w:hideMark/>
          </w:tcPr>
          <w:p w14:paraId="0F12C006" w14:textId="18CB0732"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Sumažėjusi tarša azoto dioksidai ir KD nuo autotransporto</w:t>
            </w:r>
          </w:p>
        </w:tc>
        <w:tc>
          <w:tcPr>
            <w:tcW w:w="80" w:type="pct"/>
            <w:tcBorders>
              <w:top w:val="nil"/>
              <w:left w:val="nil"/>
              <w:bottom w:val="single" w:sz="8" w:space="0" w:color="auto"/>
              <w:right w:val="single" w:sz="8" w:space="0" w:color="auto"/>
            </w:tcBorders>
            <w:shd w:val="clear" w:color="auto" w:fill="auto"/>
            <w:vAlign w:val="center"/>
            <w:hideMark/>
          </w:tcPr>
          <w:p w14:paraId="5D5D50A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8" w:space="0" w:color="auto"/>
              <w:right w:val="single" w:sz="8" w:space="0" w:color="auto"/>
            </w:tcBorders>
            <w:shd w:val="clear" w:color="auto" w:fill="auto"/>
            <w:vAlign w:val="center"/>
            <w:hideMark/>
          </w:tcPr>
          <w:p w14:paraId="5FEC633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w:t>
            </w:r>
          </w:p>
        </w:tc>
        <w:tc>
          <w:tcPr>
            <w:tcW w:w="81" w:type="pct"/>
            <w:tcBorders>
              <w:top w:val="nil"/>
              <w:left w:val="nil"/>
              <w:bottom w:val="single" w:sz="8" w:space="0" w:color="auto"/>
              <w:right w:val="single" w:sz="8" w:space="0" w:color="auto"/>
            </w:tcBorders>
            <w:shd w:val="clear" w:color="auto" w:fill="auto"/>
            <w:noWrap/>
            <w:vAlign w:val="center"/>
            <w:hideMark/>
          </w:tcPr>
          <w:p w14:paraId="0AA756E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single" w:sz="8" w:space="0" w:color="auto"/>
            </w:tcBorders>
            <w:shd w:val="clear" w:color="auto" w:fill="auto"/>
            <w:noWrap/>
            <w:vAlign w:val="center"/>
            <w:hideMark/>
          </w:tcPr>
          <w:p w14:paraId="50BDA38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nil"/>
              <w:left w:val="nil"/>
              <w:bottom w:val="single" w:sz="8" w:space="0" w:color="auto"/>
              <w:right w:val="nil"/>
            </w:tcBorders>
            <w:shd w:val="clear" w:color="auto" w:fill="auto"/>
            <w:noWrap/>
            <w:vAlign w:val="center"/>
            <w:hideMark/>
          </w:tcPr>
          <w:p w14:paraId="1638249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DFF8C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r>
      <w:tr w:rsidR="00CC220C" w:rsidRPr="006E4A7B" w14:paraId="7C783F5E" w14:textId="77777777" w:rsidTr="00CE5373">
        <w:trPr>
          <w:trHeight w:val="315"/>
        </w:trPr>
        <w:tc>
          <w:tcPr>
            <w:tcW w:w="479" w:type="pct"/>
            <w:tcBorders>
              <w:top w:val="nil"/>
              <w:left w:val="single" w:sz="8" w:space="0" w:color="auto"/>
              <w:bottom w:val="single" w:sz="8" w:space="0" w:color="auto"/>
              <w:right w:val="single" w:sz="8" w:space="0" w:color="auto"/>
            </w:tcBorders>
            <w:shd w:val="clear" w:color="000000" w:fill="EAF1DD"/>
            <w:vAlign w:val="center"/>
            <w:hideMark/>
          </w:tcPr>
          <w:p w14:paraId="01424659" w14:textId="77777777"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5</w:t>
            </w:r>
          </w:p>
        </w:tc>
        <w:tc>
          <w:tcPr>
            <w:tcW w:w="4521" w:type="pct"/>
            <w:gridSpan w:val="13"/>
            <w:tcBorders>
              <w:top w:val="single" w:sz="8" w:space="0" w:color="auto"/>
              <w:left w:val="nil"/>
              <w:bottom w:val="single" w:sz="8" w:space="0" w:color="auto"/>
              <w:right w:val="single" w:sz="8" w:space="0" w:color="auto"/>
            </w:tcBorders>
            <w:shd w:val="clear" w:color="000000" w:fill="EAF1DD"/>
            <w:vAlign w:val="center"/>
            <w:hideMark/>
          </w:tcPr>
          <w:p w14:paraId="7626CC70" w14:textId="4EF4BA43" w:rsidR="00CC220C" w:rsidRPr="006E4A7B" w:rsidRDefault="00CC220C" w:rsidP="006E4A7B">
            <w:pPr>
              <w:spacing w:line="240" w:lineRule="auto"/>
              <w:ind w:firstLine="0"/>
              <w:jc w:val="left"/>
              <w:rPr>
                <w:rFonts w:eastAsia="Times New Roman" w:cs="Calibri"/>
                <w:b/>
                <w:bCs/>
                <w:noProof w:val="0"/>
                <w:sz w:val="22"/>
                <w:szCs w:val="22"/>
                <w:lang w:eastAsia="en-GB"/>
              </w:rPr>
            </w:pPr>
            <w:r w:rsidRPr="006E4A7B">
              <w:rPr>
                <w:rFonts w:eastAsia="Times New Roman" w:cs="Calibri"/>
                <w:b/>
                <w:bCs/>
                <w:noProof w:val="0"/>
                <w:sz w:val="22"/>
                <w:szCs w:val="22"/>
                <w:lang w:eastAsia="en-GB"/>
              </w:rPr>
              <w:t>Oro kokybės stebėsena ir gyventojų informuotumo didinimas</w:t>
            </w:r>
          </w:p>
        </w:tc>
      </w:tr>
      <w:tr w:rsidR="00C01C0C" w:rsidRPr="006E4A7B" w14:paraId="7B075485" w14:textId="77777777" w:rsidTr="00CE5373">
        <w:trPr>
          <w:trHeight w:val="2666"/>
        </w:trPr>
        <w:tc>
          <w:tcPr>
            <w:tcW w:w="479" w:type="pct"/>
            <w:tcBorders>
              <w:top w:val="nil"/>
              <w:left w:val="single" w:sz="8" w:space="0" w:color="auto"/>
              <w:bottom w:val="single" w:sz="4" w:space="0" w:color="auto"/>
              <w:right w:val="single" w:sz="8" w:space="0" w:color="auto"/>
            </w:tcBorders>
            <w:shd w:val="clear" w:color="auto" w:fill="auto"/>
            <w:vAlign w:val="center"/>
            <w:hideMark/>
          </w:tcPr>
          <w:p w14:paraId="2C24067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w:t>
            </w:r>
          </w:p>
        </w:tc>
        <w:tc>
          <w:tcPr>
            <w:tcW w:w="1354" w:type="pct"/>
            <w:tcBorders>
              <w:top w:val="nil"/>
              <w:left w:val="nil"/>
              <w:bottom w:val="single" w:sz="4" w:space="0" w:color="auto"/>
              <w:right w:val="single" w:sz="8" w:space="0" w:color="auto"/>
            </w:tcBorders>
            <w:shd w:val="clear" w:color="auto" w:fill="auto"/>
            <w:vAlign w:val="center"/>
            <w:hideMark/>
          </w:tcPr>
          <w:p w14:paraId="7D18CCE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teršalų koncentracijų ir meteorologinių parametrų stebėsena</w:t>
            </w:r>
          </w:p>
        </w:tc>
        <w:tc>
          <w:tcPr>
            <w:tcW w:w="1099" w:type="pct"/>
            <w:tcBorders>
              <w:top w:val="nil"/>
              <w:left w:val="nil"/>
              <w:bottom w:val="single" w:sz="4" w:space="0" w:color="auto"/>
              <w:right w:val="single" w:sz="8" w:space="0" w:color="auto"/>
            </w:tcBorders>
            <w:shd w:val="clear" w:color="auto" w:fill="auto"/>
            <w:vAlign w:val="center"/>
            <w:hideMark/>
          </w:tcPr>
          <w:p w14:paraId="3B78E925" w14:textId="6BA051E3"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Užtikrinti savivaldybės aplinkos </w:t>
            </w:r>
            <w:r w:rsidR="00274B77">
              <w:rPr>
                <w:rFonts w:eastAsia="Times New Roman" w:cs="Calibri"/>
                <w:noProof w:val="0"/>
                <w:sz w:val="22"/>
                <w:szCs w:val="22"/>
                <w:lang w:eastAsia="en-GB"/>
              </w:rPr>
              <w:t xml:space="preserve">oro </w:t>
            </w:r>
            <w:r w:rsidRPr="006E4A7B">
              <w:rPr>
                <w:rFonts w:eastAsia="Times New Roman" w:cs="Calibri"/>
                <w:noProof w:val="0"/>
                <w:sz w:val="22"/>
                <w:szCs w:val="22"/>
                <w:lang w:eastAsia="en-GB"/>
              </w:rPr>
              <w:t xml:space="preserve">kokybės </w:t>
            </w:r>
            <w:r w:rsidR="007C4E8C">
              <w:rPr>
                <w:rFonts w:eastAsia="Times New Roman" w:cs="Calibri"/>
                <w:noProof w:val="0"/>
                <w:sz w:val="22"/>
                <w:szCs w:val="22"/>
                <w:lang w:eastAsia="en-GB"/>
              </w:rPr>
              <w:t>stebėseną įgyvendinant S</w:t>
            </w:r>
            <w:r w:rsidRPr="006E4A7B">
              <w:rPr>
                <w:rFonts w:eastAsia="Times New Roman" w:cs="Calibri"/>
                <w:noProof w:val="0"/>
                <w:sz w:val="22"/>
                <w:szCs w:val="22"/>
                <w:lang w:eastAsia="en-GB"/>
              </w:rPr>
              <w:t>avivaldybės aplinkos monitoringo programą</w:t>
            </w:r>
          </w:p>
        </w:tc>
        <w:tc>
          <w:tcPr>
            <w:tcW w:w="189" w:type="pct"/>
            <w:tcBorders>
              <w:top w:val="nil"/>
              <w:left w:val="nil"/>
              <w:bottom w:val="single" w:sz="4" w:space="0" w:color="auto"/>
              <w:right w:val="single" w:sz="8" w:space="0" w:color="auto"/>
            </w:tcBorders>
            <w:shd w:val="clear" w:color="auto" w:fill="auto"/>
            <w:vAlign w:val="center"/>
            <w:hideMark/>
          </w:tcPr>
          <w:p w14:paraId="289511C6" w14:textId="36A719DA" w:rsidR="00CC220C" w:rsidRPr="006E4A7B" w:rsidRDefault="007C4E8C"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202</w:t>
            </w:r>
            <w:r w:rsidR="0061186E">
              <w:rPr>
                <w:rFonts w:eastAsia="Times New Roman" w:cs="Calibri"/>
                <w:noProof w:val="0"/>
                <w:sz w:val="22"/>
                <w:szCs w:val="22"/>
                <w:lang w:eastAsia="en-GB"/>
              </w:rPr>
              <w:t>1</w:t>
            </w:r>
            <w:r>
              <w:rPr>
                <w:rFonts w:eastAsia="Times New Roman" w:cs="Calibri"/>
                <w:noProof w:val="0"/>
                <w:sz w:val="22"/>
                <w:szCs w:val="22"/>
                <w:lang w:eastAsia="en-GB"/>
              </w:rPr>
              <w:t>–</w:t>
            </w:r>
            <w:r w:rsidR="00CC220C" w:rsidRPr="006E4A7B">
              <w:rPr>
                <w:rFonts w:eastAsia="Times New Roman" w:cs="Calibri"/>
                <w:noProof w:val="0"/>
                <w:sz w:val="22"/>
                <w:szCs w:val="22"/>
                <w:lang w:eastAsia="en-GB"/>
              </w:rPr>
              <w:t>2023</w:t>
            </w:r>
          </w:p>
        </w:tc>
        <w:tc>
          <w:tcPr>
            <w:tcW w:w="376" w:type="pct"/>
            <w:tcBorders>
              <w:top w:val="nil"/>
              <w:left w:val="nil"/>
              <w:bottom w:val="single" w:sz="4" w:space="0" w:color="auto"/>
              <w:right w:val="single" w:sz="8" w:space="0" w:color="auto"/>
            </w:tcBorders>
            <w:shd w:val="clear" w:color="auto" w:fill="auto"/>
            <w:vAlign w:val="center"/>
            <w:hideMark/>
          </w:tcPr>
          <w:p w14:paraId="79D7B0E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nil"/>
              <w:left w:val="nil"/>
              <w:bottom w:val="single" w:sz="4" w:space="0" w:color="auto"/>
              <w:right w:val="single" w:sz="8" w:space="0" w:color="auto"/>
            </w:tcBorders>
            <w:shd w:val="clear" w:color="auto" w:fill="auto"/>
            <w:vAlign w:val="center"/>
            <w:hideMark/>
          </w:tcPr>
          <w:p w14:paraId="62AA2478" w14:textId="43978475"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60 000</w:t>
            </w:r>
          </w:p>
        </w:tc>
        <w:tc>
          <w:tcPr>
            <w:tcW w:w="107" w:type="pct"/>
            <w:tcBorders>
              <w:top w:val="nil"/>
              <w:left w:val="nil"/>
              <w:bottom w:val="single" w:sz="4" w:space="0" w:color="auto"/>
              <w:right w:val="single" w:sz="8" w:space="0" w:color="auto"/>
            </w:tcBorders>
            <w:shd w:val="clear" w:color="auto" w:fill="auto"/>
            <w:vAlign w:val="center"/>
            <w:hideMark/>
          </w:tcPr>
          <w:p w14:paraId="3446035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SB</w:t>
            </w:r>
          </w:p>
        </w:tc>
        <w:tc>
          <w:tcPr>
            <w:tcW w:w="396" w:type="pct"/>
            <w:tcBorders>
              <w:top w:val="nil"/>
              <w:left w:val="nil"/>
              <w:bottom w:val="single" w:sz="4" w:space="0" w:color="auto"/>
              <w:right w:val="single" w:sz="8" w:space="0" w:color="auto"/>
            </w:tcBorders>
            <w:shd w:val="clear" w:color="auto" w:fill="auto"/>
            <w:vAlign w:val="center"/>
            <w:hideMark/>
          </w:tcPr>
          <w:p w14:paraId="7CFBAC3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stebėsenos ir taršos prevencijos užtikrinimas</w:t>
            </w:r>
          </w:p>
        </w:tc>
        <w:tc>
          <w:tcPr>
            <w:tcW w:w="80" w:type="pct"/>
            <w:tcBorders>
              <w:top w:val="nil"/>
              <w:left w:val="nil"/>
              <w:bottom w:val="single" w:sz="4" w:space="0" w:color="auto"/>
              <w:right w:val="single" w:sz="8" w:space="0" w:color="auto"/>
            </w:tcBorders>
            <w:shd w:val="clear" w:color="auto" w:fill="auto"/>
            <w:vAlign w:val="center"/>
            <w:hideMark/>
          </w:tcPr>
          <w:p w14:paraId="5E0BE632"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nil"/>
              <w:left w:val="nil"/>
              <w:bottom w:val="single" w:sz="4" w:space="0" w:color="auto"/>
              <w:right w:val="single" w:sz="4" w:space="0" w:color="auto"/>
            </w:tcBorders>
            <w:shd w:val="clear" w:color="auto" w:fill="auto"/>
            <w:vAlign w:val="center"/>
            <w:hideMark/>
          </w:tcPr>
          <w:p w14:paraId="098AE90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980D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16C4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409BB"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0623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Surinkti ir išanalizuoti oro kokybės duomenys.</w:t>
            </w:r>
          </w:p>
        </w:tc>
      </w:tr>
      <w:tr w:rsidR="00C01C0C" w:rsidRPr="006E4A7B" w14:paraId="2C184F94" w14:textId="77777777" w:rsidTr="00CE5373">
        <w:trPr>
          <w:trHeight w:val="2115"/>
        </w:trPr>
        <w:tc>
          <w:tcPr>
            <w:tcW w:w="4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25F6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b</w:t>
            </w:r>
          </w:p>
        </w:tc>
        <w:tc>
          <w:tcPr>
            <w:tcW w:w="13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32AF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Gyventojų informuotumo oro kokybės klausimais didinimas</w:t>
            </w:r>
          </w:p>
        </w:tc>
        <w:tc>
          <w:tcPr>
            <w:tcW w:w="10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42E2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Informacinių straipsnių, video medžiagos rengimas ir publikavimas savivaldybės interneto puslapyje bei žiniasklaidos priemonėse</w:t>
            </w:r>
          </w:p>
        </w:tc>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C7C7F" w14:textId="26C14230"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0C92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300FF" w14:textId="5F15026D" w:rsidR="00CC220C" w:rsidRPr="006E4A7B" w:rsidRDefault="00A92EB0" w:rsidP="006E4A7B">
            <w:pPr>
              <w:spacing w:line="240" w:lineRule="auto"/>
              <w:ind w:firstLine="0"/>
              <w:jc w:val="left"/>
              <w:rPr>
                <w:rFonts w:eastAsia="Times New Roman" w:cs="Calibri"/>
                <w:noProof w:val="0"/>
                <w:sz w:val="22"/>
                <w:szCs w:val="22"/>
                <w:lang w:eastAsia="en-GB"/>
              </w:rPr>
            </w:pPr>
            <w:r>
              <w:rPr>
                <w:rFonts w:eastAsia="Times New Roman" w:cs="Calibri"/>
                <w:noProof w:val="0"/>
                <w:sz w:val="22"/>
                <w:szCs w:val="22"/>
                <w:lang w:eastAsia="en-GB"/>
              </w:rPr>
              <w:t>12 000</w:t>
            </w:r>
          </w:p>
        </w:tc>
        <w:tc>
          <w:tcPr>
            <w:tcW w:w="1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9DFD9"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SB</w:t>
            </w:r>
          </w:p>
        </w:tc>
        <w:tc>
          <w:tcPr>
            <w:tcW w:w="3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9D5DE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Gyventojų sąmoningumo ir informuotumo didinimas, teigiamų įpročių formavimas. Sumažėjusi tarša azoto oksidais, kietosiomis dalelėmis</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91BA0"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58A6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AD9D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32FAC"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9FE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X</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BCA53"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Įvykdytos informacinės kampanijos.</w:t>
            </w:r>
          </w:p>
        </w:tc>
      </w:tr>
      <w:tr w:rsidR="00C01C0C" w:rsidRPr="006E4A7B" w14:paraId="15F41583" w14:textId="77777777" w:rsidTr="00CE5373">
        <w:trPr>
          <w:trHeight w:val="1403"/>
        </w:trPr>
        <w:tc>
          <w:tcPr>
            <w:tcW w:w="479"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3BB19FC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c</w:t>
            </w:r>
          </w:p>
        </w:tc>
        <w:tc>
          <w:tcPr>
            <w:tcW w:w="1354" w:type="pct"/>
            <w:tcBorders>
              <w:top w:val="single" w:sz="4" w:space="0" w:color="auto"/>
              <w:left w:val="nil"/>
              <w:bottom w:val="single" w:sz="8" w:space="0" w:color="auto"/>
              <w:right w:val="single" w:sz="8" w:space="0" w:color="auto"/>
            </w:tcBorders>
            <w:shd w:val="clear" w:color="auto" w:fill="auto"/>
            <w:vAlign w:val="center"/>
            <w:hideMark/>
          </w:tcPr>
          <w:p w14:paraId="284B8C48"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Oro kokybės valdymo veiksmų plano įgyvendinimo stebėsena</w:t>
            </w:r>
          </w:p>
        </w:tc>
        <w:tc>
          <w:tcPr>
            <w:tcW w:w="1099" w:type="pct"/>
            <w:tcBorders>
              <w:top w:val="single" w:sz="4" w:space="0" w:color="auto"/>
              <w:left w:val="nil"/>
              <w:bottom w:val="single" w:sz="8" w:space="0" w:color="auto"/>
              <w:right w:val="single" w:sz="8" w:space="0" w:color="auto"/>
            </w:tcBorders>
            <w:shd w:val="clear" w:color="auto" w:fill="auto"/>
            <w:vAlign w:val="center"/>
            <w:hideMark/>
          </w:tcPr>
          <w:p w14:paraId="75516AB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Plano įgyvendinimo stebėsena pagal nustatytus plano įgyvendinimo rodiklius</w:t>
            </w:r>
          </w:p>
        </w:tc>
        <w:tc>
          <w:tcPr>
            <w:tcW w:w="189" w:type="pct"/>
            <w:tcBorders>
              <w:top w:val="single" w:sz="4" w:space="0" w:color="auto"/>
              <w:left w:val="nil"/>
              <w:bottom w:val="single" w:sz="8" w:space="0" w:color="auto"/>
              <w:right w:val="single" w:sz="8" w:space="0" w:color="auto"/>
            </w:tcBorders>
            <w:shd w:val="clear" w:color="auto" w:fill="auto"/>
            <w:vAlign w:val="center"/>
            <w:hideMark/>
          </w:tcPr>
          <w:p w14:paraId="4F77D009" w14:textId="440B0B61"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202</w:t>
            </w:r>
            <w:r w:rsidR="0061186E">
              <w:rPr>
                <w:rFonts w:eastAsia="Times New Roman" w:cs="Calibri"/>
                <w:noProof w:val="0"/>
                <w:sz w:val="22"/>
                <w:szCs w:val="22"/>
                <w:lang w:eastAsia="en-GB"/>
              </w:rPr>
              <w:t>1</w:t>
            </w:r>
            <w:r w:rsidRPr="006E4A7B">
              <w:rPr>
                <w:rFonts w:eastAsia="Times New Roman" w:cs="Calibri"/>
                <w:noProof w:val="0"/>
                <w:sz w:val="22"/>
                <w:szCs w:val="22"/>
                <w:lang w:eastAsia="en-GB"/>
              </w:rPr>
              <w:t>-2023</w:t>
            </w:r>
          </w:p>
        </w:tc>
        <w:tc>
          <w:tcPr>
            <w:tcW w:w="376" w:type="pct"/>
            <w:tcBorders>
              <w:top w:val="single" w:sz="4" w:space="0" w:color="auto"/>
              <w:left w:val="nil"/>
              <w:bottom w:val="single" w:sz="8" w:space="0" w:color="auto"/>
              <w:right w:val="single" w:sz="8" w:space="0" w:color="auto"/>
            </w:tcBorders>
            <w:shd w:val="clear" w:color="auto" w:fill="auto"/>
            <w:vAlign w:val="center"/>
            <w:hideMark/>
          </w:tcPr>
          <w:p w14:paraId="4274D64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AS</w:t>
            </w:r>
          </w:p>
        </w:tc>
        <w:tc>
          <w:tcPr>
            <w:tcW w:w="233" w:type="pct"/>
            <w:tcBorders>
              <w:top w:val="single" w:sz="4" w:space="0" w:color="auto"/>
              <w:left w:val="nil"/>
              <w:bottom w:val="single" w:sz="8" w:space="0" w:color="auto"/>
              <w:right w:val="single" w:sz="8" w:space="0" w:color="auto"/>
            </w:tcBorders>
            <w:shd w:val="clear" w:color="auto" w:fill="auto"/>
            <w:vAlign w:val="center"/>
            <w:hideMark/>
          </w:tcPr>
          <w:p w14:paraId="174DB9BD"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107" w:type="pct"/>
            <w:tcBorders>
              <w:top w:val="single" w:sz="4" w:space="0" w:color="auto"/>
              <w:left w:val="nil"/>
              <w:bottom w:val="single" w:sz="8" w:space="0" w:color="auto"/>
              <w:right w:val="single" w:sz="8" w:space="0" w:color="auto"/>
            </w:tcBorders>
            <w:shd w:val="clear" w:color="auto" w:fill="auto"/>
            <w:vAlign w:val="center"/>
            <w:hideMark/>
          </w:tcPr>
          <w:p w14:paraId="1BDB4DDF"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xml:space="preserve"> -</w:t>
            </w:r>
          </w:p>
        </w:tc>
        <w:tc>
          <w:tcPr>
            <w:tcW w:w="396" w:type="pct"/>
            <w:tcBorders>
              <w:top w:val="single" w:sz="4" w:space="0" w:color="auto"/>
              <w:left w:val="nil"/>
              <w:bottom w:val="single" w:sz="8" w:space="0" w:color="auto"/>
              <w:right w:val="single" w:sz="8" w:space="0" w:color="auto"/>
            </w:tcBorders>
            <w:shd w:val="clear" w:color="auto" w:fill="auto"/>
            <w:vAlign w:val="center"/>
            <w:hideMark/>
          </w:tcPr>
          <w:p w14:paraId="47471F0E"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Priemonių efektyvumo stebėsenos užtikrinimas</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0E7F3B06"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3</w:t>
            </w:r>
          </w:p>
        </w:tc>
        <w:tc>
          <w:tcPr>
            <w:tcW w:w="80" w:type="pct"/>
            <w:tcBorders>
              <w:top w:val="single" w:sz="4" w:space="0" w:color="auto"/>
              <w:left w:val="nil"/>
              <w:bottom w:val="single" w:sz="8" w:space="0" w:color="auto"/>
              <w:right w:val="single" w:sz="8" w:space="0" w:color="auto"/>
            </w:tcBorders>
            <w:shd w:val="clear" w:color="auto" w:fill="auto"/>
            <w:vAlign w:val="center"/>
            <w:hideMark/>
          </w:tcPr>
          <w:p w14:paraId="42080DFA"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1</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4A0CFD85"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single" w:sz="8" w:space="0" w:color="auto"/>
            </w:tcBorders>
            <w:shd w:val="clear" w:color="auto" w:fill="auto"/>
            <w:noWrap/>
            <w:vAlign w:val="center"/>
            <w:hideMark/>
          </w:tcPr>
          <w:p w14:paraId="6F66BF04"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81" w:type="pct"/>
            <w:tcBorders>
              <w:top w:val="single" w:sz="4" w:space="0" w:color="auto"/>
              <w:left w:val="nil"/>
              <w:bottom w:val="single" w:sz="8" w:space="0" w:color="auto"/>
              <w:right w:val="nil"/>
            </w:tcBorders>
            <w:shd w:val="clear" w:color="auto" w:fill="auto"/>
            <w:noWrap/>
            <w:vAlign w:val="center"/>
            <w:hideMark/>
          </w:tcPr>
          <w:p w14:paraId="53BAE547"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w:t>
            </w:r>
          </w:p>
        </w:tc>
        <w:tc>
          <w:tcPr>
            <w:tcW w:w="365" w:type="pct"/>
            <w:tcBorders>
              <w:top w:val="single" w:sz="4" w:space="0" w:color="auto"/>
              <w:left w:val="single" w:sz="8" w:space="0" w:color="auto"/>
              <w:bottom w:val="single" w:sz="8" w:space="0" w:color="auto"/>
              <w:right w:val="single" w:sz="8" w:space="0" w:color="auto"/>
            </w:tcBorders>
            <w:shd w:val="clear" w:color="auto" w:fill="auto"/>
            <w:vAlign w:val="center"/>
            <w:hideMark/>
          </w:tcPr>
          <w:p w14:paraId="43FAB321" w14:textId="77777777" w:rsidR="00CC220C" w:rsidRPr="006E4A7B" w:rsidRDefault="00CC220C" w:rsidP="006E4A7B">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Įvykdyta plano stebėsenos rodiklių analizė.</w:t>
            </w:r>
          </w:p>
        </w:tc>
      </w:tr>
      <w:tr w:rsidR="00C01C0C" w:rsidRPr="006E4A7B" w14:paraId="7E00FF46" w14:textId="77777777" w:rsidTr="00CE5373">
        <w:trPr>
          <w:trHeight w:val="300"/>
        </w:trPr>
        <w:tc>
          <w:tcPr>
            <w:tcW w:w="479" w:type="pct"/>
            <w:tcBorders>
              <w:top w:val="nil"/>
              <w:left w:val="nil"/>
              <w:bottom w:val="nil"/>
              <w:right w:val="nil"/>
            </w:tcBorders>
            <w:shd w:val="clear" w:color="auto" w:fill="auto"/>
            <w:noWrap/>
            <w:vAlign w:val="center"/>
            <w:hideMark/>
          </w:tcPr>
          <w:p w14:paraId="4FEA00EE" w14:textId="77777777" w:rsidR="00CC220C" w:rsidRPr="006E4A7B" w:rsidRDefault="00CC220C" w:rsidP="006E4A7B">
            <w:pPr>
              <w:spacing w:line="240" w:lineRule="auto"/>
              <w:ind w:firstLine="0"/>
              <w:jc w:val="left"/>
              <w:rPr>
                <w:rFonts w:eastAsia="Times New Roman" w:cs="Calibri"/>
                <w:noProof w:val="0"/>
                <w:sz w:val="22"/>
                <w:szCs w:val="22"/>
                <w:lang w:eastAsia="en-GB"/>
              </w:rPr>
            </w:pPr>
          </w:p>
        </w:tc>
        <w:tc>
          <w:tcPr>
            <w:tcW w:w="1354" w:type="pct"/>
            <w:tcBorders>
              <w:top w:val="nil"/>
              <w:left w:val="nil"/>
              <w:bottom w:val="nil"/>
              <w:right w:val="nil"/>
            </w:tcBorders>
            <w:shd w:val="clear" w:color="auto" w:fill="auto"/>
            <w:noWrap/>
            <w:vAlign w:val="center"/>
            <w:hideMark/>
          </w:tcPr>
          <w:p w14:paraId="5F328918"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099" w:type="pct"/>
            <w:tcBorders>
              <w:top w:val="nil"/>
              <w:left w:val="nil"/>
              <w:bottom w:val="nil"/>
              <w:right w:val="nil"/>
            </w:tcBorders>
            <w:shd w:val="clear" w:color="auto" w:fill="auto"/>
            <w:noWrap/>
            <w:vAlign w:val="center"/>
            <w:hideMark/>
          </w:tcPr>
          <w:p w14:paraId="30C2475E"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89" w:type="pct"/>
            <w:tcBorders>
              <w:top w:val="nil"/>
              <w:left w:val="nil"/>
              <w:bottom w:val="nil"/>
              <w:right w:val="nil"/>
            </w:tcBorders>
            <w:shd w:val="clear" w:color="auto" w:fill="auto"/>
            <w:noWrap/>
            <w:vAlign w:val="center"/>
            <w:hideMark/>
          </w:tcPr>
          <w:p w14:paraId="2838BF56"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76" w:type="pct"/>
            <w:tcBorders>
              <w:top w:val="nil"/>
              <w:left w:val="nil"/>
              <w:bottom w:val="nil"/>
              <w:right w:val="nil"/>
            </w:tcBorders>
            <w:shd w:val="clear" w:color="auto" w:fill="auto"/>
            <w:noWrap/>
            <w:vAlign w:val="center"/>
            <w:hideMark/>
          </w:tcPr>
          <w:p w14:paraId="24110615"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3C23242D"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2B2FB64E"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60718DA6"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7F5405CC"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556F63E9"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2D58C4C7"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181C5AF"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2A8997AD"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7B8C9E29" w14:textId="77777777" w:rsidR="00CC220C" w:rsidRPr="006E4A7B" w:rsidRDefault="00CC220C" w:rsidP="006E4A7B">
            <w:pPr>
              <w:spacing w:line="240" w:lineRule="auto"/>
              <w:ind w:firstLine="0"/>
              <w:jc w:val="left"/>
              <w:rPr>
                <w:rFonts w:ascii="Times New Roman" w:eastAsia="Times New Roman" w:hAnsi="Times New Roman" w:cs="Times New Roman"/>
                <w:noProof w:val="0"/>
                <w:sz w:val="20"/>
                <w:szCs w:val="20"/>
                <w:lang w:eastAsia="en-GB"/>
              </w:rPr>
            </w:pPr>
          </w:p>
        </w:tc>
      </w:tr>
      <w:tr w:rsidR="007C4E8C" w:rsidRPr="008223C1" w14:paraId="4CA17E8D" w14:textId="77777777" w:rsidTr="00CE5373">
        <w:trPr>
          <w:trHeight w:val="300"/>
        </w:trPr>
        <w:tc>
          <w:tcPr>
            <w:tcW w:w="1832" w:type="pct"/>
            <w:gridSpan w:val="2"/>
            <w:tcBorders>
              <w:top w:val="nil"/>
              <w:left w:val="nil"/>
              <w:bottom w:val="nil"/>
              <w:right w:val="nil"/>
            </w:tcBorders>
            <w:shd w:val="clear" w:color="auto" w:fill="auto"/>
            <w:noWrap/>
            <w:vAlign w:val="center"/>
          </w:tcPr>
          <w:tbl>
            <w:tblPr>
              <w:tblW w:w="5176" w:type="dxa"/>
              <w:tblLook w:val="04A0" w:firstRow="1" w:lastRow="0" w:firstColumn="1" w:lastColumn="0" w:noHBand="0" w:noVBand="1"/>
            </w:tblPr>
            <w:tblGrid>
              <w:gridCol w:w="5176"/>
            </w:tblGrid>
            <w:tr w:rsidR="00CA54F4" w:rsidRPr="008223C1" w14:paraId="7F6E054D" w14:textId="77777777" w:rsidTr="006F151B">
              <w:trPr>
                <w:trHeight w:val="300"/>
              </w:trPr>
              <w:tc>
                <w:tcPr>
                  <w:tcW w:w="5176" w:type="dxa"/>
                  <w:tcBorders>
                    <w:top w:val="nil"/>
                    <w:left w:val="nil"/>
                    <w:bottom w:val="nil"/>
                    <w:right w:val="nil"/>
                  </w:tcBorders>
                  <w:shd w:val="clear" w:color="auto" w:fill="auto"/>
                  <w:noWrap/>
                  <w:vAlign w:val="center"/>
                </w:tcPr>
                <w:p w14:paraId="286680F5" w14:textId="5BE64190" w:rsidR="00CA54F4" w:rsidRPr="008223C1" w:rsidRDefault="00CA54F4" w:rsidP="006F151B">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eastAsia="en-GB"/>
                    </w:rPr>
                    <w:t>AAD – Aplinkos apsaugos departamentas</w:t>
                  </w:r>
                </w:p>
              </w:tc>
            </w:tr>
            <w:tr w:rsidR="006F151B" w:rsidRPr="008223C1" w14:paraId="134F1E35" w14:textId="77777777" w:rsidTr="006F151B">
              <w:trPr>
                <w:trHeight w:val="300"/>
              </w:trPr>
              <w:tc>
                <w:tcPr>
                  <w:tcW w:w="5176" w:type="dxa"/>
                  <w:tcBorders>
                    <w:top w:val="nil"/>
                    <w:left w:val="nil"/>
                    <w:bottom w:val="nil"/>
                    <w:right w:val="nil"/>
                  </w:tcBorders>
                  <w:shd w:val="clear" w:color="auto" w:fill="auto"/>
                  <w:noWrap/>
                  <w:vAlign w:val="center"/>
                  <w:hideMark/>
                </w:tcPr>
                <w:p w14:paraId="6E3C1DC6" w14:textId="344DD313"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AS – Aplinkos</w:t>
                  </w:r>
                  <w:r w:rsidR="00AA48D1" w:rsidRPr="008223C1">
                    <w:rPr>
                      <w:rFonts w:eastAsia="Times New Roman" w:cs="Calibri"/>
                      <w:noProof w:val="0"/>
                      <w:color w:val="000000" w:themeColor="text1"/>
                      <w:sz w:val="22"/>
                      <w:szCs w:val="22"/>
                      <w:lang w:eastAsia="en-GB"/>
                    </w:rPr>
                    <w:t>augos</w:t>
                  </w:r>
                  <w:r w:rsidRPr="008223C1">
                    <w:rPr>
                      <w:rFonts w:eastAsia="Times New Roman" w:cs="Calibri"/>
                      <w:noProof w:val="0"/>
                      <w:color w:val="000000" w:themeColor="text1"/>
                      <w:sz w:val="22"/>
                      <w:szCs w:val="22"/>
                      <w:lang w:eastAsia="en-GB"/>
                    </w:rPr>
                    <w:t xml:space="preserve"> skyrius</w:t>
                  </w:r>
                </w:p>
              </w:tc>
            </w:tr>
            <w:tr w:rsidR="006F151B" w:rsidRPr="008223C1" w14:paraId="7775ABE5" w14:textId="77777777" w:rsidTr="006F151B">
              <w:trPr>
                <w:trHeight w:val="300"/>
              </w:trPr>
              <w:tc>
                <w:tcPr>
                  <w:tcW w:w="5176" w:type="dxa"/>
                  <w:tcBorders>
                    <w:top w:val="nil"/>
                    <w:left w:val="nil"/>
                    <w:bottom w:val="nil"/>
                    <w:right w:val="nil"/>
                  </w:tcBorders>
                  <w:shd w:val="clear" w:color="auto" w:fill="auto"/>
                  <w:noWrap/>
                  <w:vAlign w:val="bottom"/>
                  <w:hideMark/>
                </w:tcPr>
                <w:p w14:paraId="5D4692AC"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ES – Europos Sąjunga</w:t>
                  </w:r>
                </w:p>
              </w:tc>
            </w:tr>
            <w:tr w:rsidR="006F151B" w:rsidRPr="008223C1" w14:paraId="3446B5F9" w14:textId="77777777" w:rsidTr="006F151B">
              <w:trPr>
                <w:trHeight w:val="300"/>
              </w:trPr>
              <w:tc>
                <w:tcPr>
                  <w:tcW w:w="5176" w:type="dxa"/>
                  <w:tcBorders>
                    <w:top w:val="nil"/>
                    <w:left w:val="nil"/>
                    <w:bottom w:val="nil"/>
                    <w:right w:val="nil"/>
                  </w:tcBorders>
                  <w:shd w:val="clear" w:color="auto" w:fill="auto"/>
                  <w:noWrap/>
                  <w:vAlign w:val="center"/>
                  <w:hideMark/>
                </w:tcPr>
                <w:p w14:paraId="2438DB6D"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KKT – VŠĮ Klaipėdos keleivinis transportas</w:t>
                  </w:r>
                </w:p>
              </w:tc>
            </w:tr>
            <w:tr w:rsidR="006F151B" w:rsidRPr="008223C1" w14:paraId="3474052B" w14:textId="77777777" w:rsidTr="006F151B">
              <w:trPr>
                <w:trHeight w:val="300"/>
              </w:trPr>
              <w:tc>
                <w:tcPr>
                  <w:tcW w:w="5176" w:type="dxa"/>
                  <w:tcBorders>
                    <w:top w:val="nil"/>
                    <w:left w:val="nil"/>
                    <w:bottom w:val="nil"/>
                    <w:right w:val="nil"/>
                  </w:tcBorders>
                  <w:shd w:val="clear" w:color="auto" w:fill="auto"/>
                  <w:noWrap/>
                  <w:vAlign w:val="center"/>
                  <w:hideMark/>
                </w:tcPr>
                <w:p w14:paraId="17BFCEFA"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KT– kitos lėšos</w:t>
                  </w:r>
                </w:p>
              </w:tc>
            </w:tr>
            <w:tr w:rsidR="006F151B" w:rsidRPr="008223C1" w14:paraId="5DB5C770" w14:textId="77777777" w:rsidTr="006F151B">
              <w:trPr>
                <w:trHeight w:val="300"/>
              </w:trPr>
              <w:tc>
                <w:tcPr>
                  <w:tcW w:w="5176" w:type="dxa"/>
                  <w:tcBorders>
                    <w:top w:val="nil"/>
                    <w:left w:val="nil"/>
                    <w:bottom w:val="nil"/>
                    <w:right w:val="nil"/>
                  </w:tcBorders>
                  <w:shd w:val="clear" w:color="auto" w:fill="auto"/>
                  <w:noWrap/>
                  <w:vAlign w:val="center"/>
                  <w:hideMark/>
                </w:tcPr>
                <w:p w14:paraId="61F70CE0"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eastAsia="en-GB"/>
                    </w:rPr>
                    <w:t>KVJUD – VĮ Klaipėdos valstybinio jūrų uosto direkcija</w:t>
                  </w:r>
                </w:p>
              </w:tc>
            </w:tr>
            <w:tr w:rsidR="006F151B" w:rsidRPr="008223C1" w14:paraId="1D7DCFBB" w14:textId="77777777" w:rsidTr="006F151B">
              <w:trPr>
                <w:trHeight w:val="300"/>
              </w:trPr>
              <w:tc>
                <w:tcPr>
                  <w:tcW w:w="5176" w:type="dxa"/>
                  <w:tcBorders>
                    <w:top w:val="nil"/>
                    <w:left w:val="nil"/>
                    <w:bottom w:val="nil"/>
                    <w:right w:val="nil"/>
                  </w:tcBorders>
                  <w:shd w:val="clear" w:color="auto" w:fill="auto"/>
                  <w:noWrap/>
                  <w:vAlign w:val="center"/>
                  <w:hideMark/>
                </w:tcPr>
                <w:p w14:paraId="21B0FA44"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KVSB – BĮ Klaipėdos miesto visuomenės sveikatos biuras</w:t>
                  </w:r>
                </w:p>
              </w:tc>
            </w:tr>
            <w:tr w:rsidR="006F151B" w:rsidRPr="008223C1" w14:paraId="032599B6" w14:textId="77777777" w:rsidTr="006F151B">
              <w:trPr>
                <w:trHeight w:val="300"/>
              </w:trPr>
              <w:tc>
                <w:tcPr>
                  <w:tcW w:w="5176" w:type="dxa"/>
                  <w:tcBorders>
                    <w:top w:val="nil"/>
                    <w:left w:val="nil"/>
                    <w:bottom w:val="nil"/>
                    <w:right w:val="nil"/>
                  </w:tcBorders>
                  <w:shd w:val="clear" w:color="auto" w:fill="auto"/>
                  <w:noWrap/>
                  <w:vAlign w:val="center"/>
                  <w:hideMark/>
                </w:tcPr>
                <w:p w14:paraId="7E970847"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LAKD – Lietuvos automobilių kelių direkcija</w:t>
                  </w:r>
                </w:p>
              </w:tc>
            </w:tr>
            <w:tr w:rsidR="006F151B" w:rsidRPr="008223C1" w14:paraId="7BB4401B" w14:textId="77777777" w:rsidTr="006F151B">
              <w:trPr>
                <w:trHeight w:val="300"/>
              </w:trPr>
              <w:tc>
                <w:tcPr>
                  <w:tcW w:w="5176" w:type="dxa"/>
                  <w:tcBorders>
                    <w:top w:val="nil"/>
                    <w:left w:val="nil"/>
                    <w:bottom w:val="nil"/>
                    <w:right w:val="nil"/>
                  </w:tcBorders>
                  <w:shd w:val="clear" w:color="auto" w:fill="auto"/>
                  <w:noWrap/>
                  <w:vAlign w:val="center"/>
                  <w:hideMark/>
                </w:tcPr>
                <w:p w14:paraId="4A8F6F79"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MTS – Miesto tvarkymo skyrius</w:t>
                  </w:r>
                </w:p>
              </w:tc>
            </w:tr>
            <w:tr w:rsidR="006F151B" w:rsidRPr="008223C1" w14:paraId="5324A6DA" w14:textId="77777777" w:rsidTr="006F151B">
              <w:trPr>
                <w:trHeight w:val="300"/>
              </w:trPr>
              <w:tc>
                <w:tcPr>
                  <w:tcW w:w="5176" w:type="dxa"/>
                  <w:tcBorders>
                    <w:top w:val="nil"/>
                    <w:left w:val="nil"/>
                    <w:bottom w:val="nil"/>
                    <w:right w:val="nil"/>
                  </w:tcBorders>
                  <w:shd w:val="clear" w:color="auto" w:fill="auto"/>
                  <w:noWrap/>
                  <w:vAlign w:val="bottom"/>
                  <w:hideMark/>
                </w:tcPr>
                <w:p w14:paraId="19FE7D96"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PS – Projektų skyrius</w:t>
                  </w:r>
                </w:p>
              </w:tc>
            </w:tr>
            <w:tr w:rsidR="006F151B" w:rsidRPr="008223C1" w14:paraId="6E5BDE69" w14:textId="77777777" w:rsidTr="006F151B">
              <w:trPr>
                <w:trHeight w:val="300"/>
              </w:trPr>
              <w:tc>
                <w:tcPr>
                  <w:tcW w:w="5176" w:type="dxa"/>
                  <w:tcBorders>
                    <w:top w:val="nil"/>
                    <w:left w:val="nil"/>
                    <w:bottom w:val="nil"/>
                    <w:right w:val="nil"/>
                  </w:tcBorders>
                  <w:shd w:val="clear" w:color="auto" w:fill="auto"/>
                  <w:noWrap/>
                  <w:vAlign w:val="bottom"/>
                  <w:hideMark/>
                </w:tcPr>
                <w:p w14:paraId="4021DE59"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SAS – Sveikatos apsaugos skyrius</w:t>
                  </w:r>
                </w:p>
              </w:tc>
            </w:tr>
            <w:tr w:rsidR="006F151B" w:rsidRPr="008223C1" w14:paraId="5223B165" w14:textId="77777777" w:rsidTr="006F151B">
              <w:trPr>
                <w:trHeight w:val="300"/>
              </w:trPr>
              <w:tc>
                <w:tcPr>
                  <w:tcW w:w="5176" w:type="dxa"/>
                  <w:tcBorders>
                    <w:top w:val="nil"/>
                    <w:left w:val="nil"/>
                    <w:bottom w:val="nil"/>
                    <w:right w:val="nil"/>
                  </w:tcBorders>
                  <w:shd w:val="clear" w:color="auto" w:fill="auto"/>
                  <w:noWrap/>
                  <w:vAlign w:val="center"/>
                  <w:hideMark/>
                </w:tcPr>
                <w:p w14:paraId="5570596E"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eastAsia="en-GB"/>
                    </w:rPr>
                    <w:t>SB – Savivaldybės biudžeto lėšos</w:t>
                  </w:r>
                </w:p>
              </w:tc>
            </w:tr>
            <w:tr w:rsidR="00F42D74" w:rsidRPr="008223C1" w14:paraId="0F5EEE78" w14:textId="77777777" w:rsidTr="00A82764">
              <w:trPr>
                <w:trHeight w:val="300"/>
              </w:trPr>
              <w:tc>
                <w:tcPr>
                  <w:tcW w:w="5176" w:type="dxa"/>
                  <w:tcBorders>
                    <w:top w:val="nil"/>
                    <w:left w:val="nil"/>
                    <w:bottom w:val="nil"/>
                    <w:right w:val="nil"/>
                  </w:tcBorders>
                  <w:shd w:val="clear" w:color="auto" w:fill="auto"/>
                  <w:noWrap/>
                </w:tcPr>
                <w:p w14:paraId="6F579E40" w14:textId="028C167F" w:rsidR="00F42D74" w:rsidRPr="008223C1" w:rsidRDefault="00F42D74" w:rsidP="00F42D74">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val="en-GB" w:eastAsia="en-GB"/>
                    </w:rPr>
                    <w:t>STAS – Statinių administravimo skyrius</w:t>
                  </w:r>
                </w:p>
              </w:tc>
            </w:tr>
            <w:tr w:rsidR="00F42D74" w:rsidRPr="008223C1" w14:paraId="0A4E9035" w14:textId="77777777" w:rsidTr="00A82764">
              <w:trPr>
                <w:trHeight w:val="300"/>
              </w:trPr>
              <w:tc>
                <w:tcPr>
                  <w:tcW w:w="5176" w:type="dxa"/>
                  <w:tcBorders>
                    <w:top w:val="nil"/>
                    <w:left w:val="nil"/>
                    <w:bottom w:val="nil"/>
                    <w:right w:val="nil"/>
                  </w:tcBorders>
                  <w:shd w:val="clear" w:color="auto" w:fill="auto"/>
                  <w:noWrap/>
                </w:tcPr>
                <w:p w14:paraId="3F1456B1" w14:textId="4DE6E648" w:rsidR="00F42D74" w:rsidRPr="008223C1" w:rsidRDefault="00F42D74">
                  <w:pPr>
                    <w:spacing w:line="240" w:lineRule="auto"/>
                    <w:ind w:firstLine="0"/>
                    <w:jc w:val="left"/>
                    <w:rPr>
                      <w:rFonts w:eastAsia="Times New Roman" w:cs="Calibri"/>
                      <w:noProof w:val="0"/>
                      <w:color w:val="000000" w:themeColor="text1"/>
                      <w:sz w:val="22"/>
                      <w:szCs w:val="22"/>
                      <w:lang w:eastAsia="en-GB"/>
                    </w:rPr>
                  </w:pPr>
                  <w:r w:rsidRPr="008223C1">
                    <w:rPr>
                      <w:rFonts w:eastAsia="Times New Roman" w:cs="Calibri"/>
                      <w:noProof w:val="0"/>
                      <w:color w:val="000000" w:themeColor="text1"/>
                      <w:sz w:val="22"/>
                      <w:szCs w:val="22"/>
                      <w:lang w:val="en-GB" w:eastAsia="en-GB"/>
                    </w:rPr>
                    <w:t xml:space="preserve">SLSPS </w:t>
                  </w:r>
                  <w:r w:rsidR="00431200">
                    <w:rPr>
                      <w:rFonts w:eastAsia="Times New Roman" w:cs="Calibri"/>
                      <w:noProof w:val="0"/>
                      <w:color w:val="000000" w:themeColor="text1"/>
                      <w:sz w:val="22"/>
                      <w:szCs w:val="22"/>
                      <w:lang w:val="en-GB" w:eastAsia="en-GB"/>
                    </w:rPr>
                    <w:t>–</w:t>
                  </w:r>
                  <w:r w:rsidRPr="008223C1">
                    <w:rPr>
                      <w:rFonts w:eastAsia="Times New Roman" w:cs="Calibri"/>
                      <w:noProof w:val="0"/>
                      <w:color w:val="000000" w:themeColor="text1"/>
                      <w:sz w:val="22"/>
                      <w:szCs w:val="22"/>
                      <w:lang w:val="en-GB" w:eastAsia="en-GB"/>
                    </w:rPr>
                    <w:t xml:space="preserve"> Stat</w:t>
                  </w:r>
                  <w:r w:rsidR="00431200">
                    <w:rPr>
                      <w:rFonts w:eastAsia="Times New Roman" w:cs="Calibri"/>
                      <w:noProof w:val="0"/>
                      <w:color w:val="000000" w:themeColor="text1"/>
                      <w:sz w:val="22"/>
                      <w:szCs w:val="22"/>
                      <w:lang w:val="en-GB" w:eastAsia="en-GB"/>
                    </w:rPr>
                    <w:t xml:space="preserve">ybos </w:t>
                  </w:r>
                  <w:r w:rsidRPr="008223C1">
                    <w:rPr>
                      <w:rFonts w:eastAsia="Times New Roman" w:cs="Calibri"/>
                      <w:noProof w:val="0"/>
                      <w:color w:val="000000" w:themeColor="text1"/>
                      <w:sz w:val="22"/>
                      <w:szCs w:val="22"/>
                      <w:lang w:val="en-GB" w:eastAsia="en-GB"/>
                    </w:rPr>
                    <w:t>leidimų ir statinių priežiūros skyrius</w:t>
                  </w:r>
                </w:p>
              </w:tc>
            </w:tr>
            <w:tr w:rsidR="006F151B" w:rsidRPr="008223C1" w14:paraId="01166737" w14:textId="77777777" w:rsidTr="006F151B">
              <w:trPr>
                <w:trHeight w:val="300"/>
              </w:trPr>
              <w:tc>
                <w:tcPr>
                  <w:tcW w:w="5176" w:type="dxa"/>
                  <w:tcBorders>
                    <w:top w:val="nil"/>
                    <w:left w:val="nil"/>
                    <w:bottom w:val="nil"/>
                    <w:right w:val="nil"/>
                  </w:tcBorders>
                  <w:shd w:val="clear" w:color="auto" w:fill="auto"/>
                  <w:noWrap/>
                  <w:vAlign w:val="bottom"/>
                  <w:hideMark/>
                </w:tcPr>
                <w:p w14:paraId="3E5940C4"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SIPS –Statybos ir infrastruktūros plėtros skyrius</w:t>
                  </w:r>
                </w:p>
              </w:tc>
            </w:tr>
            <w:tr w:rsidR="006F151B" w:rsidRPr="008223C1" w14:paraId="48954389" w14:textId="77777777" w:rsidTr="006F151B">
              <w:trPr>
                <w:trHeight w:val="300"/>
              </w:trPr>
              <w:tc>
                <w:tcPr>
                  <w:tcW w:w="5176" w:type="dxa"/>
                  <w:tcBorders>
                    <w:top w:val="nil"/>
                    <w:left w:val="nil"/>
                    <w:bottom w:val="nil"/>
                    <w:right w:val="nil"/>
                  </w:tcBorders>
                  <w:shd w:val="clear" w:color="auto" w:fill="auto"/>
                  <w:noWrap/>
                  <w:vAlign w:val="bottom"/>
                  <w:hideMark/>
                </w:tcPr>
                <w:p w14:paraId="53824B72" w14:textId="77777777" w:rsidR="006F151B" w:rsidRPr="008223C1" w:rsidRDefault="006F151B" w:rsidP="006F151B">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TS – Transporto skyrius</w:t>
                  </w:r>
                </w:p>
              </w:tc>
            </w:tr>
            <w:tr w:rsidR="00F42D74" w:rsidRPr="008223C1" w14:paraId="5B9B34C6" w14:textId="77777777" w:rsidTr="006F151B">
              <w:trPr>
                <w:trHeight w:val="300"/>
              </w:trPr>
              <w:tc>
                <w:tcPr>
                  <w:tcW w:w="5176" w:type="dxa"/>
                  <w:tcBorders>
                    <w:top w:val="nil"/>
                    <w:left w:val="nil"/>
                    <w:bottom w:val="nil"/>
                    <w:right w:val="nil"/>
                  </w:tcBorders>
                  <w:shd w:val="clear" w:color="auto" w:fill="auto"/>
                  <w:noWrap/>
                  <w:vAlign w:val="bottom"/>
                </w:tcPr>
                <w:p w14:paraId="28F50A5C" w14:textId="77EDC9BC" w:rsidR="00F42D74" w:rsidRPr="008223C1" w:rsidRDefault="00F42D74" w:rsidP="00F42D74">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 xml:space="preserve">UAS – Urbanistikos ir architektūros skyrius </w:t>
                  </w:r>
                </w:p>
              </w:tc>
            </w:tr>
            <w:tr w:rsidR="00F42D74" w:rsidRPr="008223C1" w14:paraId="3B661495" w14:textId="77777777" w:rsidTr="006F151B">
              <w:trPr>
                <w:trHeight w:val="300"/>
              </w:trPr>
              <w:tc>
                <w:tcPr>
                  <w:tcW w:w="5176" w:type="dxa"/>
                  <w:tcBorders>
                    <w:top w:val="nil"/>
                    <w:left w:val="nil"/>
                    <w:bottom w:val="nil"/>
                    <w:right w:val="nil"/>
                  </w:tcBorders>
                  <w:shd w:val="clear" w:color="auto" w:fill="auto"/>
                  <w:noWrap/>
                  <w:vAlign w:val="bottom"/>
                  <w:hideMark/>
                </w:tcPr>
                <w:p w14:paraId="1746E578" w14:textId="05345D30" w:rsidR="00387C0A" w:rsidRDefault="00387C0A" w:rsidP="00F42D74">
                  <w:pPr>
                    <w:spacing w:line="240" w:lineRule="auto"/>
                    <w:ind w:firstLine="0"/>
                    <w:jc w:val="left"/>
                    <w:rPr>
                      <w:rFonts w:eastAsia="Times New Roman" w:cs="Calibri"/>
                      <w:noProof w:val="0"/>
                      <w:color w:val="000000" w:themeColor="text1"/>
                      <w:sz w:val="22"/>
                      <w:szCs w:val="22"/>
                      <w:lang w:val="en-GB" w:eastAsia="en-GB"/>
                    </w:rPr>
                  </w:pPr>
                  <w:r>
                    <w:rPr>
                      <w:rFonts w:eastAsia="Times New Roman" w:cs="Calibri"/>
                      <w:noProof w:val="0"/>
                      <w:color w:val="000000" w:themeColor="text1"/>
                      <w:sz w:val="22"/>
                      <w:szCs w:val="22"/>
                      <w:lang w:val="en-GB" w:eastAsia="en-GB"/>
                    </w:rPr>
                    <w:t>VB – Valstybės biudžeto lėšos</w:t>
                  </w:r>
                </w:p>
                <w:p w14:paraId="098B2DBB" w14:textId="0A8E7C65" w:rsidR="00F42D74" w:rsidRPr="008223C1" w:rsidRDefault="00F42D74" w:rsidP="00F42D74">
                  <w:pPr>
                    <w:spacing w:line="240" w:lineRule="auto"/>
                    <w:ind w:firstLine="0"/>
                    <w:jc w:val="left"/>
                    <w:rPr>
                      <w:rFonts w:eastAsia="Times New Roman" w:cs="Calibri"/>
                      <w:noProof w:val="0"/>
                      <w:color w:val="000000" w:themeColor="text1"/>
                      <w:sz w:val="22"/>
                      <w:szCs w:val="22"/>
                      <w:lang w:val="en-GB" w:eastAsia="en-GB"/>
                    </w:rPr>
                  </w:pPr>
                  <w:r w:rsidRPr="008223C1">
                    <w:rPr>
                      <w:rFonts w:eastAsia="Times New Roman" w:cs="Calibri"/>
                      <w:noProof w:val="0"/>
                      <w:color w:val="000000" w:themeColor="text1"/>
                      <w:sz w:val="22"/>
                      <w:szCs w:val="22"/>
                      <w:lang w:val="en-GB" w:eastAsia="en-GB"/>
                    </w:rPr>
                    <w:t xml:space="preserve">VTS –  Viešosios tvarkos skyrius </w:t>
                  </w:r>
                </w:p>
              </w:tc>
            </w:tr>
          </w:tbl>
          <w:p w14:paraId="074E0A62" w14:textId="05A54C9A" w:rsidR="0004040E" w:rsidRPr="008223C1" w:rsidRDefault="0004040E" w:rsidP="0004040E">
            <w:pPr>
              <w:spacing w:line="240" w:lineRule="auto"/>
              <w:ind w:firstLine="0"/>
              <w:jc w:val="left"/>
              <w:rPr>
                <w:rFonts w:eastAsia="Times New Roman" w:cs="Calibri"/>
                <w:noProof w:val="0"/>
                <w:color w:val="000000" w:themeColor="text1"/>
                <w:sz w:val="22"/>
                <w:szCs w:val="22"/>
                <w:lang w:eastAsia="en-GB"/>
              </w:rPr>
            </w:pPr>
          </w:p>
        </w:tc>
        <w:tc>
          <w:tcPr>
            <w:tcW w:w="1099" w:type="pct"/>
            <w:tcBorders>
              <w:top w:val="nil"/>
              <w:left w:val="nil"/>
              <w:bottom w:val="nil"/>
              <w:right w:val="nil"/>
            </w:tcBorders>
            <w:shd w:val="clear" w:color="auto" w:fill="auto"/>
            <w:noWrap/>
            <w:vAlign w:val="center"/>
          </w:tcPr>
          <w:p w14:paraId="57F0FF15" w14:textId="77777777" w:rsidR="0004040E" w:rsidRPr="008223C1" w:rsidRDefault="0004040E" w:rsidP="0004040E">
            <w:pPr>
              <w:spacing w:line="240" w:lineRule="auto"/>
              <w:ind w:firstLine="0"/>
              <w:jc w:val="left"/>
              <w:rPr>
                <w:rFonts w:eastAsia="Times New Roman" w:cs="Calibri"/>
                <w:noProof w:val="0"/>
                <w:color w:val="000000" w:themeColor="text1"/>
                <w:sz w:val="22"/>
                <w:szCs w:val="22"/>
                <w:lang w:eastAsia="en-GB"/>
              </w:rPr>
            </w:pPr>
          </w:p>
        </w:tc>
        <w:tc>
          <w:tcPr>
            <w:tcW w:w="189" w:type="pct"/>
            <w:tcBorders>
              <w:top w:val="nil"/>
              <w:left w:val="nil"/>
              <w:bottom w:val="nil"/>
              <w:right w:val="nil"/>
            </w:tcBorders>
            <w:shd w:val="clear" w:color="auto" w:fill="auto"/>
            <w:noWrap/>
            <w:vAlign w:val="center"/>
            <w:hideMark/>
          </w:tcPr>
          <w:p w14:paraId="5376AC48"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76" w:type="pct"/>
            <w:tcBorders>
              <w:top w:val="nil"/>
              <w:left w:val="nil"/>
              <w:bottom w:val="nil"/>
              <w:right w:val="nil"/>
            </w:tcBorders>
            <w:shd w:val="clear" w:color="auto" w:fill="auto"/>
            <w:noWrap/>
            <w:vAlign w:val="center"/>
            <w:hideMark/>
          </w:tcPr>
          <w:p w14:paraId="0ABC3654"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233" w:type="pct"/>
            <w:tcBorders>
              <w:top w:val="nil"/>
              <w:left w:val="nil"/>
              <w:bottom w:val="nil"/>
              <w:right w:val="nil"/>
            </w:tcBorders>
            <w:shd w:val="clear" w:color="auto" w:fill="auto"/>
            <w:noWrap/>
            <w:vAlign w:val="center"/>
            <w:hideMark/>
          </w:tcPr>
          <w:p w14:paraId="717CE4C4"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107" w:type="pct"/>
            <w:tcBorders>
              <w:top w:val="nil"/>
              <w:left w:val="nil"/>
              <w:bottom w:val="nil"/>
              <w:right w:val="nil"/>
            </w:tcBorders>
            <w:shd w:val="clear" w:color="auto" w:fill="auto"/>
            <w:noWrap/>
            <w:vAlign w:val="center"/>
            <w:hideMark/>
          </w:tcPr>
          <w:p w14:paraId="5F613281"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96" w:type="pct"/>
            <w:tcBorders>
              <w:top w:val="nil"/>
              <w:left w:val="nil"/>
              <w:bottom w:val="nil"/>
              <w:right w:val="nil"/>
            </w:tcBorders>
            <w:shd w:val="clear" w:color="auto" w:fill="auto"/>
            <w:noWrap/>
            <w:vAlign w:val="center"/>
            <w:hideMark/>
          </w:tcPr>
          <w:p w14:paraId="2EDB7015"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0" w:type="pct"/>
            <w:tcBorders>
              <w:top w:val="nil"/>
              <w:left w:val="nil"/>
              <w:bottom w:val="nil"/>
              <w:right w:val="nil"/>
            </w:tcBorders>
            <w:shd w:val="clear" w:color="auto" w:fill="auto"/>
            <w:noWrap/>
            <w:vAlign w:val="center"/>
            <w:hideMark/>
          </w:tcPr>
          <w:p w14:paraId="33679AB7"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0" w:type="pct"/>
            <w:tcBorders>
              <w:top w:val="nil"/>
              <w:left w:val="nil"/>
              <w:bottom w:val="nil"/>
              <w:right w:val="nil"/>
            </w:tcBorders>
            <w:shd w:val="clear" w:color="auto" w:fill="auto"/>
            <w:noWrap/>
            <w:vAlign w:val="center"/>
            <w:hideMark/>
          </w:tcPr>
          <w:p w14:paraId="28A72417"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2F205661"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069EA0C8"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81" w:type="pct"/>
            <w:tcBorders>
              <w:top w:val="nil"/>
              <w:left w:val="nil"/>
              <w:bottom w:val="nil"/>
              <w:right w:val="nil"/>
            </w:tcBorders>
            <w:shd w:val="clear" w:color="auto" w:fill="auto"/>
            <w:noWrap/>
            <w:vAlign w:val="center"/>
            <w:hideMark/>
          </w:tcPr>
          <w:p w14:paraId="0E8ACE75"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c>
          <w:tcPr>
            <w:tcW w:w="365" w:type="pct"/>
            <w:tcBorders>
              <w:top w:val="nil"/>
              <w:left w:val="nil"/>
              <w:bottom w:val="nil"/>
              <w:right w:val="nil"/>
            </w:tcBorders>
            <w:shd w:val="clear" w:color="auto" w:fill="auto"/>
            <w:noWrap/>
            <w:vAlign w:val="center"/>
            <w:hideMark/>
          </w:tcPr>
          <w:p w14:paraId="7E1F2203" w14:textId="77777777" w:rsidR="0004040E" w:rsidRPr="008223C1" w:rsidRDefault="0004040E" w:rsidP="0004040E">
            <w:pPr>
              <w:spacing w:line="240" w:lineRule="auto"/>
              <w:ind w:firstLine="0"/>
              <w:jc w:val="left"/>
              <w:rPr>
                <w:rFonts w:ascii="Times New Roman" w:eastAsia="Times New Roman" w:hAnsi="Times New Roman" w:cs="Times New Roman"/>
                <w:noProof w:val="0"/>
                <w:color w:val="000000" w:themeColor="text1"/>
                <w:sz w:val="20"/>
                <w:szCs w:val="20"/>
                <w:lang w:eastAsia="en-GB"/>
              </w:rPr>
            </w:pPr>
          </w:p>
        </w:tc>
      </w:tr>
      <w:tr w:rsidR="0004040E" w:rsidRPr="006E4A7B" w14:paraId="04B2455C" w14:textId="77777777" w:rsidTr="00CE5373">
        <w:trPr>
          <w:trHeight w:val="300"/>
        </w:trPr>
        <w:tc>
          <w:tcPr>
            <w:tcW w:w="2932" w:type="pct"/>
            <w:gridSpan w:val="3"/>
            <w:tcBorders>
              <w:top w:val="nil"/>
              <w:left w:val="nil"/>
              <w:bottom w:val="nil"/>
              <w:right w:val="nil"/>
            </w:tcBorders>
            <w:shd w:val="clear" w:color="auto" w:fill="auto"/>
            <w:noWrap/>
            <w:vAlign w:val="center"/>
            <w:hideMark/>
          </w:tcPr>
          <w:p w14:paraId="4AF933F2" w14:textId="77777777" w:rsidR="0004040E" w:rsidRPr="006E4A7B" w:rsidRDefault="0004040E" w:rsidP="0004040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Teritorinis poveikis: 3–visam miestui, 2–miesto daliai, 1–lokalus</w:t>
            </w:r>
          </w:p>
        </w:tc>
        <w:tc>
          <w:tcPr>
            <w:tcW w:w="189" w:type="pct"/>
            <w:tcBorders>
              <w:top w:val="nil"/>
              <w:left w:val="nil"/>
              <w:bottom w:val="nil"/>
              <w:right w:val="nil"/>
            </w:tcBorders>
            <w:shd w:val="clear" w:color="auto" w:fill="auto"/>
            <w:noWrap/>
            <w:vAlign w:val="center"/>
            <w:hideMark/>
          </w:tcPr>
          <w:p w14:paraId="554AA487" w14:textId="77777777" w:rsidR="0004040E" w:rsidRPr="006E4A7B" w:rsidRDefault="0004040E" w:rsidP="0004040E">
            <w:pPr>
              <w:spacing w:line="240" w:lineRule="auto"/>
              <w:ind w:firstLine="0"/>
              <w:jc w:val="left"/>
              <w:rPr>
                <w:rFonts w:eastAsia="Times New Roman" w:cs="Calibri"/>
                <w:noProof w:val="0"/>
                <w:sz w:val="22"/>
                <w:szCs w:val="22"/>
                <w:lang w:eastAsia="en-GB"/>
              </w:rPr>
            </w:pPr>
          </w:p>
        </w:tc>
        <w:tc>
          <w:tcPr>
            <w:tcW w:w="376" w:type="pct"/>
            <w:tcBorders>
              <w:top w:val="nil"/>
              <w:left w:val="nil"/>
              <w:bottom w:val="nil"/>
              <w:right w:val="nil"/>
            </w:tcBorders>
            <w:shd w:val="clear" w:color="auto" w:fill="auto"/>
            <w:noWrap/>
            <w:vAlign w:val="center"/>
            <w:hideMark/>
          </w:tcPr>
          <w:p w14:paraId="2B96B22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4F3E27B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1E874AC4"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474BF12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476F6EF6"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1900AEA2"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A38397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6A018868"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57DAF97D"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06A205F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r>
      <w:tr w:rsidR="0004040E" w:rsidRPr="006E4A7B" w14:paraId="2AFD39E4" w14:textId="77777777" w:rsidTr="00CE5373">
        <w:trPr>
          <w:trHeight w:val="300"/>
        </w:trPr>
        <w:tc>
          <w:tcPr>
            <w:tcW w:w="2932" w:type="pct"/>
            <w:gridSpan w:val="3"/>
            <w:tcBorders>
              <w:top w:val="nil"/>
              <w:left w:val="nil"/>
              <w:bottom w:val="nil"/>
              <w:right w:val="nil"/>
            </w:tcBorders>
            <w:shd w:val="clear" w:color="auto" w:fill="auto"/>
            <w:noWrap/>
            <w:vAlign w:val="bottom"/>
            <w:hideMark/>
          </w:tcPr>
          <w:p w14:paraId="461B934B" w14:textId="77777777" w:rsidR="0004040E" w:rsidRPr="006E4A7B" w:rsidRDefault="0004040E" w:rsidP="0004040E">
            <w:pPr>
              <w:spacing w:line="240" w:lineRule="auto"/>
              <w:ind w:firstLine="0"/>
              <w:jc w:val="left"/>
              <w:rPr>
                <w:rFonts w:eastAsia="Times New Roman" w:cs="Calibri"/>
                <w:noProof w:val="0"/>
                <w:sz w:val="22"/>
                <w:szCs w:val="22"/>
                <w:lang w:eastAsia="en-GB"/>
              </w:rPr>
            </w:pPr>
            <w:r w:rsidRPr="006E4A7B">
              <w:rPr>
                <w:rFonts w:eastAsia="Times New Roman" w:cs="Calibri"/>
                <w:noProof w:val="0"/>
                <w:sz w:val="22"/>
                <w:szCs w:val="22"/>
                <w:lang w:eastAsia="en-GB"/>
              </w:rPr>
              <w:t>**– Poveikis oro kokybei: 3–didelis, 2–vidutinis, 1–mažas.</w:t>
            </w:r>
          </w:p>
        </w:tc>
        <w:tc>
          <w:tcPr>
            <w:tcW w:w="189" w:type="pct"/>
            <w:tcBorders>
              <w:top w:val="nil"/>
              <w:left w:val="nil"/>
              <w:bottom w:val="nil"/>
              <w:right w:val="nil"/>
            </w:tcBorders>
            <w:shd w:val="clear" w:color="auto" w:fill="auto"/>
            <w:noWrap/>
            <w:vAlign w:val="center"/>
            <w:hideMark/>
          </w:tcPr>
          <w:p w14:paraId="2AEE78EB" w14:textId="77777777" w:rsidR="0004040E" w:rsidRPr="006E4A7B" w:rsidRDefault="0004040E" w:rsidP="0004040E">
            <w:pPr>
              <w:spacing w:line="240" w:lineRule="auto"/>
              <w:ind w:firstLine="0"/>
              <w:jc w:val="left"/>
              <w:rPr>
                <w:rFonts w:eastAsia="Times New Roman" w:cs="Calibri"/>
                <w:noProof w:val="0"/>
                <w:sz w:val="22"/>
                <w:szCs w:val="22"/>
                <w:lang w:eastAsia="en-GB"/>
              </w:rPr>
            </w:pPr>
          </w:p>
        </w:tc>
        <w:tc>
          <w:tcPr>
            <w:tcW w:w="376" w:type="pct"/>
            <w:tcBorders>
              <w:top w:val="nil"/>
              <w:left w:val="nil"/>
              <w:bottom w:val="nil"/>
              <w:right w:val="nil"/>
            </w:tcBorders>
            <w:shd w:val="clear" w:color="auto" w:fill="auto"/>
            <w:noWrap/>
            <w:vAlign w:val="center"/>
            <w:hideMark/>
          </w:tcPr>
          <w:p w14:paraId="19A18C97"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233" w:type="pct"/>
            <w:tcBorders>
              <w:top w:val="nil"/>
              <w:left w:val="nil"/>
              <w:bottom w:val="nil"/>
              <w:right w:val="nil"/>
            </w:tcBorders>
            <w:shd w:val="clear" w:color="auto" w:fill="auto"/>
            <w:noWrap/>
            <w:vAlign w:val="center"/>
            <w:hideMark/>
          </w:tcPr>
          <w:p w14:paraId="659B3FB1"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107" w:type="pct"/>
            <w:tcBorders>
              <w:top w:val="nil"/>
              <w:left w:val="nil"/>
              <w:bottom w:val="nil"/>
              <w:right w:val="nil"/>
            </w:tcBorders>
            <w:shd w:val="clear" w:color="auto" w:fill="auto"/>
            <w:noWrap/>
            <w:vAlign w:val="center"/>
            <w:hideMark/>
          </w:tcPr>
          <w:p w14:paraId="0FE7440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96" w:type="pct"/>
            <w:tcBorders>
              <w:top w:val="nil"/>
              <w:left w:val="nil"/>
              <w:bottom w:val="nil"/>
              <w:right w:val="nil"/>
            </w:tcBorders>
            <w:shd w:val="clear" w:color="auto" w:fill="auto"/>
            <w:noWrap/>
            <w:vAlign w:val="center"/>
            <w:hideMark/>
          </w:tcPr>
          <w:p w14:paraId="362A0C33"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0622CED5"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0" w:type="pct"/>
            <w:tcBorders>
              <w:top w:val="nil"/>
              <w:left w:val="nil"/>
              <w:bottom w:val="nil"/>
              <w:right w:val="nil"/>
            </w:tcBorders>
            <w:shd w:val="clear" w:color="auto" w:fill="auto"/>
            <w:noWrap/>
            <w:vAlign w:val="center"/>
            <w:hideMark/>
          </w:tcPr>
          <w:p w14:paraId="00656DBE"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4E2FB384"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1706B037"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81" w:type="pct"/>
            <w:tcBorders>
              <w:top w:val="nil"/>
              <w:left w:val="nil"/>
              <w:bottom w:val="nil"/>
              <w:right w:val="nil"/>
            </w:tcBorders>
            <w:shd w:val="clear" w:color="auto" w:fill="auto"/>
            <w:noWrap/>
            <w:vAlign w:val="center"/>
            <w:hideMark/>
          </w:tcPr>
          <w:p w14:paraId="76A2E6FF"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c>
          <w:tcPr>
            <w:tcW w:w="365" w:type="pct"/>
            <w:tcBorders>
              <w:top w:val="nil"/>
              <w:left w:val="nil"/>
              <w:bottom w:val="nil"/>
              <w:right w:val="nil"/>
            </w:tcBorders>
            <w:shd w:val="clear" w:color="auto" w:fill="auto"/>
            <w:noWrap/>
            <w:vAlign w:val="center"/>
            <w:hideMark/>
          </w:tcPr>
          <w:p w14:paraId="6284CD9B" w14:textId="77777777" w:rsidR="0004040E" w:rsidRPr="006E4A7B" w:rsidRDefault="0004040E" w:rsidP="0004040E">
            <w:pPr>
              <w:spacing w:line="240" w:lineRule="auto"/>
              <w:ind w:firstLine="0"/>
              <w:jc w:val="left"/>
              <w:rPr>
                <w:rFonts w:ascii="Times New Roman" w:eastAsia="Times New Roman" w:hAnsi="Times New Roman" w:cs="Times New Roman"/>
                <w:noProof w:val="0"/>
                <w:sz w:val="20"/>
                <w:szCs w:val="20"/>
                <w:lang w:eastAsia="en-GB"/>
              </w:rPr>
            </w:pPr>
          </w:p>
        </w:tc>
      </w:tr>
    </w:tbl>
    <w:p w14:paraId="2A3C780A" w14:textId="6C1D0BFD" w:rsidR="0097751E" w:rsidRDefault="0097751E" w:rsidP="005D55CA">
      <w:pPr>
        <w:spacing w:after="200" w:line="276" w:lineRule="auto"/>
        <w:ind w:firstLine="0"/>
        <w:jc w:val="center"/>
        <w:rPr>
          <w:rFonts w:asciiTheme="minorHAnsi" w:hAnsiTheme="minorHAnsi" w:cstheme="minorBidi"/>
          <w:noProof w:val="0"/>
          <w:sz w:val="22"/>
          <w:szCs w:val="22"/>
        </w:rPr>
      </w:pPr>
    </w:p>
    <w:p w14:paraId="6CE8C3A5" w14:textId="77777777" w:rsidR="00A92EB0" w:rsidRDefault="00A92EB0" w:rsidP="00A92EB0">
      <w:pPr>
        <w:ind w:firstLine="720"/>
      </w:pPr>
      <w:r>
        <w:t>Oro kokybės valdymo priemonių planas bus įgyvendinamas savivaldybės biudžeto lėšomis, asignavimais iš valstybės biudžeto bei naudojant Europos Sąjungos paramos fondų lėšas. Dalis numatytų priemonių (1.1.d, 1.2.a, 1.3.a, 2.1.a-d, f, 3.1.b, 3</w:t>
      </w:r>
      <w:r w:rsidRPr="00EE21B8">
        <w:t>.2.a</w:t>
      </w:r>
      <w:r>
        <w:t>, 4.1.a, 4.2.a, d-g, 4.3, 5.c) bus įgyvendinama vykdant įprastines Klaipėdos miesto savivaldybės administracijos funkcijas ir nereikalaus papildomų lėšų. Lėšų poreikis priemonėms, kurioms reikalingas papildomas finansavimas, pateikiamas 7.2.2 lentelėje.</w:t>
      </w:r>
    </w:p>
    <w:p w14:paraId="38A67A37" w14:textId="77777777" w:rsidR="00A92EB0" w:rsidRDefault="00A92EB0" w:rsidP="00A92EB0"/>
    <w:p w14:paraId="65AB71C3" w14:textId="77777777" w:rsidR="00A92EB0" w:rsidRDefault="00A92EB0" w:rsidP="00A92EB0">
      <w:r>
        <w:t>7.2.2. lentelė. Oro kokybės valdymo priemonių plano įgyvendinimo lėšų poreikis</w:t>
      </w:r>
    </w:p>
    <w:tbl>
      <w:tblPr>
        <w:tblW w:w="0" w:type="auto"/>
        <w:tblLook w:val="04A0" w:firstRow="1" w:lastRow="0" w:firstColumn="1" w:lastColumn="0" w:noHBand="0" w:noVBand="1"/>
      </w:tblPr>
      <w:tblGrid>
        <w:gridCol w:w="1558"/>
        <w:gridCol w:w="7848"/>
        <w:gridCol w:w="2159"/>
        <w:gridCol w:w="2159"/>
        <w:gridCol w:w="2103"/>
        <w:gridCol w:w="2296"/>
      </w:tblGrid>
      <w:tr w:rsidR="00A92EB0" w:rsidRPr="00907DB1" w14:paraId="2AB53E34" w14:textId="77777777" w:rsidTr="00F63DCD">
        <w:trPr>
          <w:trHeight w:val="1200"/>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8214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Priemonė</w:t>
            </w:r>
          </w:p>
        </w:tc>
        <w:tc>
          <w:tcPr>
            <w:tcW w:w="0" w:type="auto"/>
            <w:gridSpan w:val="3"/>
            <w:tcBorders>
              <w:top w:val="single" w:sz="4" w:space="0" w:color="auto"/>
              <w:left w:val="nil"/>
              <w:bottom w:val="single" w:sz="4" w:space="0" w:color="auto"/>
              <w:right w:val="single" w:sz="4" w:space="0" w:color="000000"/>
            </w:tcBorders>
            <w:shd w:val="clear" w:color="auto" w:fill="auto"/>
            <w:vAlign w:val="bottom"/>
          </w:tcPr>
          <w:p w14:paraId="6D60852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Lėšų poreikis priemonės įgyvendinimo laikotarpiu</w:t>
            </w:r>
            <w:r>
              <w:rPr>
                <w:rFonts w:eastAsia="Times New Roman" w:cs="Calibri"/>
                <w:color w:val="000000"/>
                <w:lang w:eastAsia="en-GB"/>
              </w:rPr>
              <w:t xml:space="preserve"> (Eur)</w:t>
            </w:r>
          </w:p>
        </w:tc>
        <w:tc>
          <w:tcPr>
            <w:tcW w:w="2296" w:type="dxa"/>
            <w:tcBorders>
              <w:top w:val="single" w:sz="4" w:space="0" w:color="auto"/>
              <w:left w:val="nil"/>
              <w:bottom w:val="single" w:sz="4" w:space="0" w:color="auto"/>
              <w:right w:val="single" w:sz="4" w:space="0" w:color="auto"/>
            </w:tcBorders>
            <w:shd w:val="clear" w:color="auto" w:fill="auto"/>
            <w:vAlign w:val="bottom"/>
            <w:hideMark/>
          </w:tcPr>
          <w:p w14:paraId="2AE19246" w14:textId="77777777" w:rsidR="00A92EB0" w:rsidRPr="00907DB1" w:rsidRDefault="00A92EB0" w:rsidP="00922741">
            <w:pPr>
              <w:spacing w:line="240" w:lineRule="auto"/>
              <w:ind w:firstLine="0"/>
              <w:rPr>
                <w:rFonts w:eastAsia="Times New Roman" w:cs="Calibri"/>
                <w:color w:val="000000"/>
                <w:lang w:eastAsia="en-GB"/>
              </w:rPr>
            </w:pPr>
            <w:r w:rsidRPr="00907DB1">
              <w:rPr>
                <w:rFonts w:eastAsia="Times New Roman" w:cs="Calibri"/>
                <w:color w:val="000000"/>
                <w:lang w:eastAsia="en-GB"/>
              </w:rPr>
              <w:t>Bendras lėšų poreikis priemonei įgyvendinti</w:t>
            </w:r>
            <w:r>
              <w:rPr>
                <w:rFonts w:eastAsia="Times New Roman" w:cs="Calibri"/>
                <w:color w:val="000000"/>
                <w:lang w:eastAsia="en-GB"/>
              </w:rPr>
              <w:t xml:space="preserve"> (Eur)</w:t>
            </w:r>
          </w:p>
        </w:tc>
      </w:tr>
      <w:tr w:rsidR="00A92EB0" w:rsidRPr="00907DB1" w14:paraId="4AAD530E"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20224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9CF4839"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0126B0E"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2021</w:t>
            </w:r>
          </w:p>
        </w:tc>
        <w:tc>
          <w:tcPr>
            <w:tcW w:w="0" w:type="auto"/>
            <w:tcBorders>
              <w:top w:val="nil"/>
              <w:left w:val="nil"/>
              <w:bottom w:val="single" w:sz="4" w:space="0" w:color="auto"/>
              <w:right w:val="single" w:sz="4" w:space="0" w:color="auto"/>
            </w:tcBorders>
            <w:shd w:val="clear" w:color="auto" w:fill="auto"/>
            <w:noWrap/>
            <w:vAlign w:val="bottom"/>
            <w:hideMark/>
          </w:tcPr>
          <w:p w14:paraId="1DA1C258"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2022</w:t>
            </w:r>
          </w:p>
        </w:tc>
        <w:tc>
          <w:tcPr>
            <w:tcW w:w="0" w:type="auto"/>
            <w:tcBorders>
              <w:top w:val="nil"/>
              <w:left w:val="nil"/>
              <w:bottom w:val="single" w:sz="4" w:space="0" w:color="auto"/>
              <w:right w:val="single" w:sz="4" w:space="0" w:color="auto"/>
            </w:tcBorders>
            <w:shd w:val="clear" w:color="auto" w:fill="auto"/>
            <w:noWrap/>
            <w:vAlign w:val="bottom"/>
            <w:hideMark/>
          </w:tcPr>
          <w:p w14:paraId="61A95DA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2023</w:t>
            </w:r>
          </w:p>
        </w:tc>
        <w:tc>
          <w:tcPr>
            <w:tcW w:w="2296" w:type="dxa"/>
            <w:tcBorders>
              <w:top w:val="nil"/>
              <w:left w:val="nil"/>
              <w:bottom w:val="single" w:sz="4" w:space="0" w:color="auto"/>
              <w:right w:val="single" w:sz="4" w:space="0" w:color="auto"/>
            </w:tcBorders>
            <w:shd w:val="clear" w:color="auto" w:fill="auto"/>
            <w:noWrap/>
            <w:vAlign w:val="bottom"/>
            <w:hideMark/>
          </w:tcPr>
          <w:p w14:paraId="397B4FB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p>
        </w:tc>
      </w:tr>
      <w:tr w:rsidR="00A92EB0" w:rsidRPr="00907DB1" w14:paraId="3E148D49"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580F6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1.1.a</w:t>
            </w:r>
          </w:p>
        </w:tc>
        <w:tc>
          <w:tcPr>
            <w:tcW w:w="0" w:type="auto"/>
            <w:tcBorders>
              <w:top w:val="nil"/>
              <w:left w:val="nil"/>
              <w:bottom w:val="single" w:sz="4" w:space="0" w:color="auto"/>
              <w:right w:val="single" w:sz="4" w:space="0" w:color="auto"/>
            </w:tcBorders>
            <w:shd w:val="clear" w:color="auto" w:fill="auto"/>
            <w:vAlign w:val="bottom"/>
            <w:hideMark/>
          </w:tcPr>
          <w:p w14:paraId="2B54FCE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xml:space="preserve">Transporto valdymo sistema </w:t>
            </w:r>
          </w:p>
        </w:tc>
        <w:tc>
          <w:tcPr>
            <w:tcW w:w="0" w:type="auto"/>
            <w:tcBorders>
              <w:top w:val="nil"/>
              <w:left w:val="nil"/>
              <w:bottom w:val="single" w:sz="4" w:space="0" w:color="auto"/>
              <w:right w:val="single" w:sz="4" w:space="0" w:color="auto"/>
            </w:tcBorders>
            <w:shd w:val="clear" w:color="auto" w:fill="auto"/>
            <w:noWrap/>
            <w:vAlign w:val="bottom"/>
            <w:hideMark/>
          </w:tcPr>
          <w:p w14:paraId="7675F86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1 800 000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26C7C896"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1 800 000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5966E075"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5ABDCAA9" w14:textId="77777777" w:rsidR="00A92EB0" w:rsidRPr="00907DB1" w:rsidRDefault="00A92EB0" w:rsidP="00F63DCD">
            <w:pPr>
              <w:spacing w:line="240" w:lineRule="auto"/>
              <w:jc w:val="right"/>
              <w:rPr>
                <w:rFonts w:eastAsia="Times New Roman" w:cs="Calibri"/>
                <w:color w:val="000000"/>
                <w:lang w:eastAsia="en-GB"/>
              </w:rPr>
            </w:pPr>
            <w:r w:rsidRPr="00F52D55">
              <w:t>3</w:t>
            </w:r>
            <w:r>
              <w:t xml:space="preserve"> </w:t>
            </w:r>
            <w:r w:rsidRPr="00F52D55">
              <w:t>600</w:t>
            </w:r>
            <w:r>
              <w:t xml:space="preserve"> </w:t>
            </w:r>
            <w:r w:rsidRPr="00F52D55">
              <w:t>000</w:t>
            </w:r>
          </w:p>
        </w:tc>
      </w:tr>
      <w:tr w:rsidR="00A92EB0" w:rsidRPr="00907DB1" w14:paraId="643BE153"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7D05D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1.1.b</w:t>
            </w:r>
          </w:p>
        </w:tc>
        <w:tc>
          <w:tcPr>
            <w:tcW w:w="0" w:type="auto"/>
            <w:tcBorders>
              <w:top w:val="nil"/>
              <w:left w:val="nil"/>
              <w:bottom w:val="single" w:sz="4" w:space="0" w:color="auto"/>
              <w:right w:val="single" w:sz="4" w:space="0" w:color="auto"/>
            </w:tcBorders>
            <w:shd w:val="clear" w:color="auto" w:fill="auto"/>
            <w:vAlign w:val="bottom"/>
            <w:hideMark/>
          </w:tcPr>
          <w:p w14:paraId="18558DD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Gatvių asfaltavimas</w:t>
            </w:r>
          </w:p>
        </w:tc>
        <w:tc>
          <w:tcPr>
            <w:tcW w:w="0" w:type="auto"/>
            <w:tcBorders>
              <w:top w:val="nil"/>
              <w:left w:val="nil"/>
              <w:bottom w:val="single" w:sz="4" w:space="0" w:color="auto"/>
              <w:right w:val="single" w:sz="4" w:space="0" w:color="auto"/>
            </w:tcBorders>
            <w:shd w:val="clear" w:color="auto" w:fill="auto"/>
            <w:noWrap/>
            <w:vAlign w:val="bottom"/>
            <w:hideMark/>
          </w:tcPr>
          <w:p w14:paraId="252EC281"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356</w:t>
            </w:r>
            <w:r>
              <w:rPr>
                <w:rFonts w:eastAsia="Times New Roman" w:cs="Calibri"/>
                <w:color w:val="000000"/>
                <w:lang w:eastAsia="en-GB"/>
              </w:rPr>
              <w:t xml:space="preserve"> </w:t>
            </w:r>
            <w:r w:rsidRPr="00907DB1">
              <w:rPr>
                <w:rFonts w:eastAsia="Times New Roman" w:cs="Calibri"/>
                <w:color w:val="000000"/>
                <w:lang w:eastAsia="en-GB"/>
              </w:rPr>
              <w:t>500</w:t>
            </w:r>
          </w:p>
        </w:tc>
        <w:tc>
          <w:tcPr>
            <w:tcW w:w="0" w:type="auto"/>
            <w:tcBorders>
              <w:top w:val="nil"/>
              <w:left w:val="nil"/>
              <w:bottom w:val="single" w:sz="4" w:space="0" w:color="auto"/>
              <w:right w:val="single" w:sz="4" w:space="0" w:color="auto"/>
            </w:tcBorders>
            <w:shd w:val="clear" w:color="auto" w:fill="auto"/>
            <w:noWrap/>
            <w:vAlign w:val="bottom"/>
            <w:hideMark/>
          </w:tcPr>
          <w:p w14:paraId="0DE88317"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773</w:t>
            </w:r>
            <w:r>
              <w:rPr>
                <w:rFonts w:eastAsia="Times New Roman" w:cs="Calibri"/>
                <w:color w:val="000000"/>
                <w:lang w:eastAsia="en-GB"/>
              </w:rPr>
              <w:t xml:space="preserve"> </w:t>
            </w:r>
            <w:r w:rsidRPr="00907DB1">
              <w:rPr>
                <w:rFonts w:eastAsia="Times New Roman" w:cs="Calibri"/>
                <w:color w:val="000000"/>
                <w:lang w:eastAsia="en-GB"/>
              </w:rPr>
              <w:t>800</w:t>
            </w:r>
          </w:p>
        </w:tc>
        <w:tc>
          <w:tcPr>
            <w:tcW w:w="0" w:type="auto"/>
            <w:tcBorders>
              <w:top w:val="nil"/>
              <w:left w:val="nil"/>
              <w:bottom w:val="single" w:sz="4" w:space="0" w:color="auto"/>
              <w:right w:val="single" w:sz="4" w:space="0" w:color="auto"/>
            </w:tcBorders>
            <w:shd w:val="clear" w:color="auto" w:fill="auto"/>
            <w:noWrap/>
            <w:vAlign w:val="bottom"/>
            <w:hideMark/>
          </w:tcPr>
          <w:p w14:paraId="2BF9D3FC"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1</w:t>
            </w:r>
            <w:r>
              <w:rPr>
                <w:rFonts w:eastAsia="Times New Roman" w:cs="Calibri"/>
                <w:color w:val="000000"/>
                <w:lang w:eastAsia="en-GB"/>
              </w:rPr>
              <w:t xml:space="preserve"> </w:t>
            </w:r>
            <w:r w:rsidRPr="00907DB1">
              <w:rPr>
                <w:rFonts w:eastAsia="Times New Roman" w:cs="Calibri"/>
                <w:color w:val="000000"/>
                <w:lang w:eastAsia="en-GB"/>
              </w:rPr>
              <w:t>550</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2A464117" w14:textId="77777777" w:rsidR="00A92EB0" w:rsidRPr="00907DB1" w:rsidRDefault="00A92EB0" w:rsidP="00F63DCD">
            <w:pPr>
              <w:spacing w:line="240" w:lineRule="auto"/>
              <w:jc w:val="right"/>
              <w:rPr>
                <w:rFonts w:eastAsia="Times New Roman" w:cs="Calibri"/>
                <w:color w:val="000000"/>
                <w:lang w:eastAsia="en-GB"/>
              </w:rPr>
            </w:pPr>
            <w:r w:rsidRPr="00F52D55">
              <w:t>4</w:t>
            </w:r>
            <w:r>
              <w:t xml:space="preserve"> </w:t>
            </w:r>
            <w:r w:rsidRPr="00F52D55">
              <w:t>680</w:t>
            </w:r>
            <w:r>
              <w:t xml:space="preserve"> </w:t>
            </w:r>
            <w:r w:rsidRPr="00F52D55">
              <w:t>300</w:t>
            </w:r>
          </w:p>
        </w:tc>
      </w:tr>
      <w:tr w:rsidR="00A92EB0" w:rsidRPr="00907DB1" w14:paraId="64AF1FC8"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40226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1.1.c</w:t>
            </w:r>
          </w:p>
        </w:tc>
        <w:tc>
          <w:tcPr>
            <w:tcW w:w="0" w:type="auto"/>
            <w:tcBorders>
              <w:top w:val="nil"/>
              <w:left w:val="nil"/>
              <w:bottom w:val="single" w:sz="4" w:space="0" w:color="auto"/>
              <w:right w:val="single" w:sz="4" w:space="0" w:color="auto"/>
            </w:tcBorders>
            <w:shd w:val="clear" w:color="auto" w:fill="auto"/>
            <w:vAlign w:val="bottom"/>
            <w:hideMark/>
          </w:tcPr>
          <w:p w14:paraId="7F75209C"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Gatvių valymas</w:t>
            </w:r>
          </w:p>
        </w:tc>
        <w:tc>
          <w:tcPr>
            <w:tcW w:w="0" w:type="auto"/>
            <w:tcBorders>
              <w:top w:val="nil"/>
              <w:left w:val="nil"/>
              <w:bottom w:val="single" w:sz="4" w:space="0" w:color="auto"/>
              <w:right w:val="single" w:sz="4" w:space="0" w:color="auto"/>
            </w:tcBorders>
            <w:shd w:val="clear" w:color="auto" w:fill="auto"/>
            <w:noWrap/>
            <w:vAlign w:val="bottom"/>
            <w:hideMark/>
          </w:tcPr>
          <w:p w14:paraId="4B70F449" w14:textId="05AA70A4" w:rsidR="00A92EB0" w:rsidRPr="002E3A6B" w:rsidRDefault="002E3A6B" w:rsidP="000B491E">
            <w:pPr>
              <w:spacing w:line="240" w:lineRule="auto"/>
              <w:ind w:firstLine="0"/>
              <w:jc w:val="right"/>
              <w:rPr>
                <w:rFonts w:eastAsia="Times New Roman" w:cs="Calibri"/>
                <w:color w:val="000000"/>
                <w:lang w:eastAsia="en-GB"/>
              </w:rPr>
            </w:pPr>
            <w:r w:rsidRPr="000B491E">
              <w:rPr>
                <w:rFonts w:eastAsia="Times New Roman" w:cs="Calibri"/>
                <w:color w:val="000000"/>
                <w:lang w:eastAsia="en-GB"/>
              </w:rPr>
              <w:t>179</w:t>
            </w:r>
            <w:r>
              <w:rPr>
                <w:rFonts w:eastAsia="Times New Roman" w:cs="Calibri"/>
                <w:color w:val="000000"/>
                <w:lang w:eastAsia="en-GB"/>
              </w:rPr>
              <w:t xml:space="preserve"> </w:t>
            </w:r>
            <w:r w:rsidRPr="000B491E">
              <w:rPr>
                <w:rFonts w:eastAsia="Times New Roman" w:cs="Calibri"/>
                <w:color w:val="000000"/>
                <w:lang w:eastAsia="en-GB"/>
              </w:rPr>
              <w:t>835</w:t>
            </w:r>
          </w:p>
        </w:tc>
        <w:tc>
          <w:tcPr>
            <w:tcW w:w="0" w:type="auto"/>
            <w:tcBorders>
              <w:top w:val="nil"/>
              <w:left w:val="nil"/>
              <w:bottom w:val="single" w:sz="4" w:space="0" w:color="auto"/>
              <w:right w:val="single" w:sz="4" w:space="0" w:color="auto"/>
            </w:tcBorders>
            <w:shd w:val="clear" w:color="auto" w:fill="auto"/>
            <w:noWrap/>
            <w:vAlign w:val="bottom"/>
            <w:hideMark/>
          </w:tcPr>
          <w:p w14:paraId="475878D9" w14:textId="4C4B82A1" w:rsidR="00A92EB0" w:rsidRPr="00907DB1" w:rsidRDefault="002E3A6B" w:rsidP="00F63DCD">
            <w:pPr>
              <w:spacing w:line="240" w:lineRule="auto"/>
              <w:jc w:val="right"/>
              <w:rPr>
                <w:rFonts w:eastAsia="Times New Roman" w:cs="Calibri"/>
                <w:color w:val="000000"/>
                <w:lang w:eastAsia="en-GB"/>
              </w:rPr>
            </w:pPr>
            <w:r w:rsidRPr="00D3332C">
              <w:rPr>
                <w:rFonts w:eastAsia="Times New Roman" w:cs="Calibri"/>
                <w:color w:val="000000"/>
                <w:lang w:eastAsia="en-GB"/>
              </w:rPr>
              <w:t>179</w:t>
            </w:r>
            <w:r>
              <w:rPr>
                <w:rFonts w:eastAsia="Times New Roman" w:cs="Calibri"/>
                <w:color w:val="000000"/>
                <w:lang w:eastAsia="en-GB"/>
              </w:rPr>
              <w:t xml:space="preserve"> </w:t>
            </w:r>
            <w:r w:rsidRPr="00D3332C">
              <w:rPr>
                <w:rFonts w:eastAsia="Times New Roman" w:cs="Calibri"/>
                <w:color w:val="000000"/>
                <w:lang w:eastAsia="en-GB"/>
              </w:rPr>
              <w:t>835</w:t>
            </w:r>
          </w:p>
        </w:tc>
        <w:tc>
          <w:tcPr>
            <w:tcW w:w="0" w:type="auto"/>
            <w:tcBorders>
              <w:top w:val="nil"/>
              <w:left w:val="nil"/>
              <w:bottom w:val="single" w:sz="4" w:space="0" w:color="auto"/>
              <w:right w:val="single" w:sz="4" w:space="0" w:color="auto"/>
            </w:tcBorders>
            <w:shd w:val="clear" w:color="auto" w:fill="auto"/>
            <w:noWrap/>
            <w:vAlign w:val="bottom"/>
            <w:hideMark/>
          </w:tcPr>
          <w:p w14:paraId="2820FEFD" w14:textId="2BA4BCCD" w:rsidR="00A92EB0" w:rsidRPr="00907DB1" w:rsidRDefault="002E3A6B" w:rsidP="00F63DCD">
            <w:pPr>
              <w:spacing w:line="240" w:lineRule="auto"/>
              <w:jc w:val="right"/>
              <w:rPr>
                <w:rFonts w:eastAsia="Times New Roman" w:cs="Calibri"/>
                <w:color w:val="000000"/>
                <w:lang w:eastAsia="en-GB"/>
              </w:rPr>
            </w:pPr>
            <w:r w:rsidRPr="00D3332C">
              <w:rPr>
                <w:rFonts w:eastAsia="Times New Roman" w:cs="Calibri"/>
                <w:color w:val="000000"/>
                <w:lang w:eastAsia="en-GB"/>
              </w:rPr>
              <w:t>179</w:t>
            </w:r>
            <w:r>
              <w:rPr>
                <w:rFonts w:eastAsia="Times New Roman" w:cs="Calibri"/>
                <w:color w:val="000000"/>
                <w:lang w:eastAsia="en-GB"/>
              </w:rPr>
              <w:t xml:space="preserve"> </w:t>
            </w:r>
            <w:r w:rsidRPr="00D3332C">
              <w:rPr>
                <w:rFonts w:eastAsia="Times New Roman" w:cs="Calibri"/>
                <w:color w:val="000000"/>
                <w:lang w:eastAsia="en-GB"/>
              </w:rPr>
              <w:t>835</w:t>
            </w:r>
          </w:p>
        </w:tc>
        <w:tc>
          <w:tcPr>
            <w:tcW w:w="2296" w:type="dxa"/>
            <w:tcBorders>
              <w:top w:val="nil"/>
              <w:left w:val="nil"/>
              <w:bottom w:val="single" w:sz="4" w:space="0" w:color="auto"/>
              <w:right w:val="single" w:sz="4" w:space="0" w:color="auto"/>
            </w:tcBorders>
            <w:shd w:val="clear" w:color="auto" w:fill="auto"/>
            <w:noWrap/>
            <w:hideMark/>
          </w:tcPr>
          <w:p w14:paraId="14E307CE" w14:textId="5F022877" w:rsidR="00A92EB0" w:rsidRPr="00907DB1" w:rsidRDefault="002E3A6B" w:rsidP="00F63DCD">
            <w:pPr>
              <w:spacing w:line="240" w:lineRule="auto"/>
              <w:jc w:val="right"/>
              <w:rPr>
                <w:rFonts w:eastAsia="Times New Roman" w:cs="Calibri"/>
                <w:color w:val="000000"/>
                <w:lang w:eastAsia="en-GB"/>
              </w:rPr>
            </w:pPr>
            <w:r w:rsidRPr="002E3A6B">
              <w:t>539</w:t>
            </w:r>
            <w:r>
              <w:t xml:space="preserve"> </w:t>
            </w:r>
            <w:r w:rsidRPr="002E3A6B">
              <w:t>505</w:t>
            </w:r>
          </w:p>
        </w:tc>
      </w:tr>
      <w:tr w:rsidR="00A92EB0" w:rsidRPr="00907DB1" w14:paraId="4B616F4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633378"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1.1.e</w:t>
            </w:r>
          </w:p>
        </w:tc>
        <w:tc>
          <w:tcPr>
            <w:tcW w:w="0" w:type="auto"/>
            <w:tcBorders>
              <w:top w:val="nil"/>
              <w:left w:val="nil"/>
              <w:bottom w:val="single" w:sz="4" w:space="0" w:color="auto"/>
              <w:right w:val="single" w:sz="4" w:space="0" w:color="auto"/>
            </w:tcBorders>
            <w:shd w:val="clear" w:color="auto" w:fill="auto"/>
            <w:vAlign w:val="bottom"/>
            <w:hideMark/>
          </w:tcPr>
          <w:p w14:paraId="51BA471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Miesto eismo srautų modelio parengimas</w:t>
            </w:r>
          </w:p>
        </w:tc>
        <w:tc>
          <w:tcPr>
            <w:tcW w:w="0" w:type="auto"/>
            <w:tcBorders>
              <w:top w:val="nil"/>
              <w:left w:val="nil"/>
              <w:bottom w:val="single" w:sz="4" w:space="0" w:color="auto"/>
              <w:right w:val="single" w:sz="4" w:space="0" w:color="auto"/>
            </w:tcBorders>
            <w:shd w:val="clear" w:color="auto" w:fill="auto"/>
            <w:noWrap/>
            <w:vAlign w:val="bottom"/>
            <w:hideMark/>
          </w:tcPr>
          <w:p w14:paraId="7245A4DA"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p>
        </w:tc>
        <w:tc>
          <w:tcPr>
            <w:tcW w:w="0" w:type="auto"/>
            <w:tcBorders>
              <w:top w:val="nil"/>
              <w:left w:val="nil"/>
              <w:bottom w:val="single" w:sz="4" w:space="0" w:color="auto"/>
              <w:right w:val="single" w:sz="4" w:space="0" w:color="auto"/>
            </w:tcBorders>
            <w:shd w:val="clear" w:color="auto" w:fill="auto"/>
            <w:noWrap/>
            <w:vAlign w:val="bottom"/>
            <w:hideMark/>
          </w:tcPr>
          <w:p w14:paraId="74D2302F"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10 000</w:t>
            </w:r>
          </w:p>
        </w:tc>
        <w:tc>
          <w:tcPr>
            <w:tcW w:w="0" w:type="auto"/>
            <w:tcBorders>
              <w:top w:val="nil"/>
              <w:left w:val="nil"/>
              <w:bottom w:val="single" w:sz="4" w:space="0" w:color="auto"/>
              <w:right w:val="single" w:sz="4" w:space="0" w:color="auto"/>
            </w:tcBorders>
            <w:shd w:val="clear" w:color="auto" w:fill="auto"/>
            <w:noWrap/>
            <w:vAlign w:val="bottom"/>
            <w:hideMark/>
          </w:tcPr>
          <w:p w14:paraId="3E8F77FB"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10 000</w:t>
            </w:r>
          </w:p>
        </w:tc>
        <w:tc>
          <w:tcPr>
            <w:tcW w:w="2296" w:type="dxa"/>
            <w:tcBorders>
              <w:top w:val="nil"/>
              <w:left w:val="nil"/>
              <w:bottom w:val="single" w:sz="4" w:space="0" w:color="auto"/>
              <w:right w:val="single" w:sz="4" w:space="0" w:color="auto"/>
            </w:tcBorders>
            <w:shd w:val="clear" w:color="auto" w:fill="auto"/>
            <w:noWrap/>
            <w:hideMark/>
          </w:tcPr>
          <w:p w14:paraId="20FAAA3B" w14:textId="77777777" w:rsidR="00A92EB0" w:rsidRPr="00907DB1" w:rsidRDefault="00A92EB0" w:rsidP="00F63DCD">
            <w:pPr>
              <w:spacing w:line="240" w:lineRule="auto"/>
              <w:jc w:val="right"/>
              <w:rPr>
                <w:rFonts w:eastAsia="Times New Roman" w:cs="Calibri"/>
                <w:color w:val="000000"/>
                <w:lang w:eastAsia="en-GB"/>
              </w:rPr>
            </w:pPr>
            <w:r w:rsidRPr="00F52D55">
              <w:t>40</w:t>
            </w:r>
            <w:r>
              <w:t xml:space="preserve"> </w:t>
            </w:r>
            <w:r w:rsidRPr="00F52D55">
              <w:t>000</w:t>
            </w:r>
          </w:p>
        </w:tc>
      </w:tr>
      <w:tr w:rsidR="00A92EB0" w:rsidRPr="00907DB1" w14:paraId="1AEAFA5F"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F7BCF4"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2.1.e</w:t>
            </w:r>
          </w:p>
        </w:tc>
        <w:tc>
          <w:tcPr>
            <w:tcW w:w="0" w:type="auto"/>
            <w:tcBorders>
              <w:top w:val="nil"/>
              <w:left w:val="nil"/>
              <w:bottom w:val="single" w:sz="4" w:space="0" w:color="auto"/>
              <w:right w:val="single" w:sz="4" w:space="0" w:color="auto"/>
            </w:tcBorders>
            <w:shd w:val="clear" w:color="auto" w:fill="auto"/>
            <w:vAlign w:val="bottom"/>
            <w:hideMark/>
          </w:tcPr>
          <w:p w14:paraId="0218D0A2"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Automatinių stotelių tinklo plėtra</w:t>
            </w:r>
          </w:p>
        </w:tc>
        <w:tc>
          <w:tcPr>
            <w:tcW w:w="0" w:type="auto"/>
            <w:tcBorders>
              <w:top w:val="nil"/>
              <w:left w:val="nil"/>
              <w:bottom w:val="single" w:sz="4" w:space="0" w:color="auto"/>
              <w:right w:val="single" w:sz="4" w:space="0" w:color="auto"/>
            </w:tcBorders>
            <w:shd w:val="clear" w:color="auto" w:fill="auto"/>
            <w:noWrap/>
            <w:vAlign w:val="bottom"/>
            <w:hideMark/>
          </w:tcPr>
          <w:p w14:paraId="0D08913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CB7FE4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w:t>
            </w:r>
          </w:p>
        </w:tc>
        <w:tc>
          <w:tcPr>
            <w:tcW w:w="0" w:type="auto"/>
            <w:tcBorders>
              <w:top w:val="nil"/>
              <w:left w:val="nil"/>
              <w:bottom w:val="single" w:sz="4" w:space="0" w:color="auto"/>
              <w:right w:val="single" w:sz="4" w:space="0" w:color="auto"/>
            </w:tcBorders>
            <w:shd w:val="clear" w:color="auto" w:fill="auto"/>
            <w:noWrap/>
            <w:vAlign w:val="bottom"/>
            <w:hideMark/>
          </w:tcPr>
          <w:p w14:paraId="59A351C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360</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69847E37" w14:textId="77777777" w:rsidR="00A92EB0" w:rsidRPr="00907DB1" w:rsidRDefault="00A92EB0" w:rsidP="00F63DCD">
            <w:pPr>
              <w:spacing w:line="240" w:lineRule="auto"/>
              <w:jc w:val="right"/>
              <w:rPr>
                <w:rFonts w:eastAsia="Times New Roman" w:cs="Calibri"/>
                <w:color w:val="000000"/>
                <w:lang w:eastAsia="en-GB"/>
              </w:rPr>
            </w:pPr>
            <w:r w:rsidRPr="00F52D55">
              <w:t>360</w:t>
            </w:r>
            <w:r>
              <w:t xml:space="preserve"> </w:t>
            </w:r>
            <w:r w:rsidRPr="00F52D55">
              <w:t>000</w:t>
            </w:r>
          </w:p>
        </w:tc>
      </w:tr>
      <w:tr w:rsidR="00A92EB0" w:rsidRPr="00907DB1" w14:paraId="4AFC8956"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93C1B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3.1.a</w:t>
            </w:r>
          </w:p>
        </w:tc>
        <w:tc>
          <w:tcPr>
            <w:tcW w:w="0" w:type="auto"/>
            <w:tcBorders>
              <w:top w:val="nil"/>
              <w:left w:val="nil"/>
              <w:bottom w:val="single" w:sz="4" w:space="0" w:color="auto"/>
              <w:right w:val="single" w:sz="4" w:space="0" w:color="auto"/>
            </w:tcBorders>
            <w:shd w:val="clear" w:color="auto" w:fill="auto"/>
            <w:vAlign w:val="bottom"/>
            <w:hideMark/>
          </w:tcPr>
          <w:p w14:paraId="167A591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Namų ūkių (būstų) šildymo įrenginių inventorizacija</w:t>
            </w:r>
          </w:p>
        </w:tc>
        <w:tc>
          <w:tcPr>
            <w:tcW w:w="0" w:type="auto"/>
            <w:tcBorders>
              <w:top w:val="nil"/>
              <w:left w:val="nil"/>
              <w:bottom w:val="single" w:sz="4" w:space="0" w:color="auto"/>
              <w:right w:val="single" w:sz="4" w:space="0" w:color="auto"/>
            </w:tcBorders>
            <w:shd w:val="clear" w:color="auto" w:fill="auto"/>
            <w:noWrap/>
            <w:vAlign w:val="bottom"/>
            <w:hideMark/>
          </w:tcPr>
          <w:p w14:paraId="6EB8FDF4"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p>
        </w:tc>
        <w:tc>
          <w:tcPr>
            <w:tcW w:w="0" w:type="auto"/>
            <w:tcBorders>
              <w:top w:val="nil"/>
              <w:left w:val="nil"/>
              <w:bottom w:val="single" w:sz="4" w:space="0" w:color="auto"/>
              <w:right w:val="single" w:sz="4" w:space="0" w:color="auto"/>
            </w:tcBorders>
            <w:shd w:val="clear" w:color="auto" w:fill="auto"/>
            <w:noWrap/>
            <w:vAlign w:val="bottom"/>
            <w:hideMark/>
          </w:tcPr>
          <w:p w14:paraId="49F36CBB"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50</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1A9F1BC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w:t>
            </w:r>
          </w:p>
        </w:tc>
        <w:tc>
          <w:tcPr>
            <w:tcW w:w="2296" w:type="dxa"/>
            <w:tcBorders>
              <w:top w:val="nil"/>
              <w:left w:val="nil"/>
              <w:bottom w:val="single" w:sz="4" w:space="0" w:color="auto"/>
              <w:right w:val="single" w:sz="4" w:space="0" w:color="auto"/>
            </w:tcBorders>
            <w:shd w:val="clear" w:color="auto" w:fill="auto"/>
            <w:noWrap/>
            <w:hideMark/>
          </w:tcPr>
          <w:p w14:paraId="64F94C99" w14:textId="77777777" w:rsidR="00A92EB0" w:rsidRPr="00907DB1" w:rsidRDefault="00A92EB0" w:rsidP="00F63DCD">
            <w:pPr>
              <w:spacing w:line="240" w:lineRule="auto"/>
              <w:jc w:val="right"/>
              <w:rPr>
                <w:rFonts w:eastAsia="Times New Roman" w:cs="Calibri"/>
                <w:color w:val="000000"/>
                <w:lang w:eastAsia="en-GB"/>
              </w:rPr>
            </w:pPr>
            <w:r w:rsidRPr="00F52D55">
              <w:t>50</w:t>
            </w:r>
            <w:r>
              <w:t xml:space="preserve"> </w:t>
            </w:r>
            <w:r w:rsidRPr="00F52D55">
              <w:t>000</w:t>
            </w:r>
          </w:p>
        </w:tc>
      </w:tr>
      <w:tr w:rsidR="00A92EB0" w:rsidRPr="00907DB1" w14:paraId="44064092" w14:textId="77777777" w:rsidTr="00F63DCD">
        <w:trPr>
          <w:trHeight w:val="6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2D7677"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3.1.c</w:t>
            </w:r>
          </w:p>
        </w:tc>
        <w:tc>
          <w:tcPr>
            <w:tcW w:w="0" w:type="auto"/>
            <w:tcBorders>
              <w:top w:val="nil"/>
              <w:left w:val="nil"/>
              <w:bottom w:val="single" w:sz="4" w:space="0" w:color="auto"/>
              <w:right w:val="single" w:sz="4" w:space="0" w:color="auto"/>
            </w:tcBorders>
            <w:shd w:val="clear" w:color="auto" w:fill="auto"/>
            <w:vAlign w:val="bottom"/>
            <w:hideMark/>
          </w:tcPr>
          <w:p w14:paraId="4C26A559"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 xml:space="preserve">Visuomenės informuotumo didinimas apie namų ūkių (būstų) šildymą </w:t>
            </w:r>
          </w:p>
        </w:tc>
        <w:tc>
          <w:tcPr>
            <w:tcW w:w="0" w:type="auto"/>
            <w:tcBorders>
              <w:top w:val="nil"/>
              <w:left w:val="nil"/>
              <w:bottom w:val="single" w:sz="4" w:space="0" w:color="auto"/>
              <w:right w:val="single" w:sz="4" w:space="0" w:color="auto"/>
            </w:tcBorders>
            <w:shd w:val="clear" w:color="auto" w:fill="auto"/>
            <w:noWrap/>
            <w:vAlign w:val="bottom"/>
            <w:hideMark/>
          </w:tcPr>
          <w:p w14:paraId="01A2135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CB9E95"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3B8F8EA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0D60576A" w14:textId="77777777" w:rsidR="00A92EB0" w:rsidRPr="00907DB1" w:rsidRDefault="00A92EB0" w:rsidP="00F63DCD">
            <w:pPr>
              <w:spacing w:line="240" w:lineRule="auto"/>
              <w:jc w:val="right"/>
              <w:rPr>
                <w:rFonts w:eastAsia="Times New Roman" w:cs="Calibri"/>
                <w:color w:val="000000"/>
                <w:lang w:eastAsia="en-GB"/>
              </w:rPr>
            </w:pPr>
            <w:r w:rsidRPr="00F52D55">
              <w:t>12</w:t>
            </w:r>
            <w:r>
              <w:t xml:space="preserve"> </w:t>
            </w:r>
            <w:r w:rsidRPr="00F52D55">
              <w:t>000</w:t>
            </w:r>
          </w:p>
        </w:tc>
      </w:tr>
      <w:tr w:rsidR="00A92EB0" w:rsidRPr="00907DB1" w14:paraId="2E4C7629"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E7EA52"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3.1.d</w:t>
            </w:r>
          </w:p>
        </w:tc>
        <w:tc>
          <w:tcPr>
            <w:tcW w:w="0" w:type="auto"/>
            <w:tcBorders>
              <w:top w:val="nil"/>
              <w:left w:val="nil"/>
              <w:bottom w:val="single" w:sz="4" w:space="0" w:color="auto"/>
              <w:right w:val="single" w:sz="4" w:space="0" w:color="auto"/>
            </w:tcBorders>
            <w:shd w:val="clear" w:color="auto" w:fill="auto"/>
            <w:vAlign w:val="bottom"/>
            <w:hideMark/>
          </w:tcPr>
          <w:p w14:paraId="621517FD"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Atnaujinti specialųjį šilumos tiekimo planą</w:t>
            </w:r>
          </w:p>
        </w:tc>
        <w:tc>
          <w:tcPr>
            <w:tcW w:w="0" w:type="auto"/>
            <w:tcBorders>
              <w:top w:val="nil"/>
              <w:left w:val="nil"/>
              <w:bottom w:val="single" w:sz="4" w:space="0" w:color="auto"/>
              <w:right w:val="single" w:sz="4" w:space="0" w:color="auto"/>
            </w:tcBorders>
            <w:shd w:val="clear" w:color="auto" w:fill="auto"/>
            <w:noWrap/>
            <w:vAlign w:val="bottom"/>
            <w:hideMark/>
          </w:tcPr>
          <w:p w14:paraId="5E463AB2"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746AD2F"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30</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7D6EBAD6"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1C02B0FC" w14:textId="77777777" w:rsidR="00A92EB0" w:rsidRPr="00907DB1" w:rsidRDefault="00A92EB0" w:rsidP="00F63DCD">
            <w:pPr>
              <w:spacing w:line="240" w:lineRule="auto"/>
              <w:jc w:val="right"/>
              <w:rPr>
                <w:rFonts w:eastAsia="Times New Roman" w:cs="Calibri"/>
                <w:color w:val="000000"/>
                <w:lang w:eastAsia="en-GB"/>
              </w:rPr>
            </w:pPr>
            <w:r w:rsidRPr="00F52D55">
              <w:t>30</w:t>
            </w:r>
            <w:r>
              <w:t xml:space="preserve"> </w:t>
            </w:r>
            <w:r w:rsidRPr="00F52D55">
              <w:t>000</w:t>
            </w:r>
          </w:p>
        </w:tc>
      </w:tr>
      <w:tr w:rsidR="00A92EB0" w:rsidRPr="00907DB1" w14:paraId="6D5DED5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5DC8B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3.2.b</w:t>
            </w:r>
          </w:p>
        </w:tc>
        <w:tc>
          <w:tcPr>
            <w:tcW w:w="0" w:type="auto"/>
            <w:tcBorders>
              <w:top w:val="nil"/>
              <w:left w:val="nil"/>
              <w:bottom w:val="single" w:sz="4" w:space="0" w:color="auto"/>
              <w:right w:val="single" w:sz="4" w:space="0" w:color="auto"/>
            </w:tcBorders>
            <w:shd w:val="clear" w:color="auto" w:fill="auto"/>
            <w:vAlign w:val="bottom"/>
            <w:hideMark/>
          </w:tcPr>
          <w:p w14:paraId="16EA6C80"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Visuomeninių pastatų modernizavimas, renovacija</w:t>
            </w:r>
          </w:p>
        </w:tc>
        <w:tc>
          <w:tcPr>
            <w:tcW w:w="0" w:type="auto"/>
            <w:tcBorders>
              <w:top w:val="nil"/>
              <w:left w:val="nil"/>
              <w:bottom w:val="single" w:sz="4" w:space="0" w:color="auto"/>
              <w:right w:val="single" w:sz="4" w:space="0" w:color="auto"/>
            </w:tcBorders>
            <w:shd w:val="clear" w:color="auto" w:fill="auto"/>
            <w:noWrap/>
            <w:hideMark/>
          </w:tcPr>
          <w:p w14:paraId="3A5137AD" w14:textId="77777777" w:rsidR="00A92EB0" w:rsidRPr="00D84206" w:rsidRDefault="00A92EB0" w:rsidP="00F63DCD">
            <w:pPr>
              <w:spacing w:line="240" w:lineRule="auto"/>
              <w:jc w:val="right"/>
              <w:rPr>
                <w:rFonts w:eastAsia="Times New Roman" w:cs="Calibri"/>
                <w:color w:val="000000"/>
                <w:lang w:eastAsia="en-GB"/>
              </w:rPr>
            </w:pPr>
            <w:r w:rsidRPr="00D84206">
              <w:t>4</w:t>
            </w:r>
            <w:r>
              <w:t xml:space="preserve"> </w:t>
            </w:r>
            <w:r w:rsidRPr="00D84206">
              <w:t>534</w:t>
            </w:r>
            <w:r>
              <w:t xml:space="preserve"> </w:t>
            </w:r>
            <w:r w:rsidRPr="00D84206">
              <w:t>600</w:t>
            </w:r>
          </w:p>
        </w:tc>
        <w:tc>
          <w:tcPr>
            <w:tcW w:w="0" w:type="auto"/>
            <w:tcBorders>
              <w:top w:val="nil"/>
              <w:left w:val="nil"/>
              <w:bottom w:val="single" w:sz="4" w:space="0" w:color="auto"/>
              <w:right w:val="single" w:sz="4" w:space="0" w:color="auto"/>
            </w:tcBorders>
            <w:shd w:val="clear" w:color="auto" w:fill="auto"/>
            <w:noWrap/>
            <w:hideMark/>
          </w:tcPr>
          <w:p w14:paraId="58D1C522" w14:textId="77777777" w:rsidR="00A92EB0" w:rsidRPr="00D84206" w:rsidRDefault="00A92EB0" w:rsidP="00F63DCD">
            <w:pPr>
              <w:spacing w:line="240" w:lineRule="auto"/>
              <w:jc w:val="right"/>
              <w:rPr>
                <w:rFonts w:eastAsia="Times New Roman" w:cs="Calibri"/>
                <w:color w:val="000000"/>
                <w:lang w:eastAsia="en-GB"/>
              </w:rPr>
            </w:pPr>
            <w:r w:rsidRPr="00D84206">
              <w:t>3</w:t>
            </w:r>
            <w:r>
              <w:t xml:space="preserve"> </w:t>
            </w:r>
            <w:r w:rsidRPr="00D84206">
              <w:t>719</w:t>
            </w:r>
            <w:r>
              <w:t xml:space="preserve"> </w:t>
            </w:r>
            <w:r w:rsidRPr="00D84206">
              <w:t>600</w:t>
            </w:r>
          </w:p>
        </w:tc>
        <w:tc>
          <w:tcPr>
            <w:tcW w:w="0" w:type="auto"/>
            <w:tcBorders>
              <w:top w:val="nil"/>
              <w:left w:val="nil"/>
              <w:bottom w:val="single" w:sz="4" w:space="0" w:color="auto"/>
              <w:right w:val="single" w:sz="4" w:space="0" w:color="auto"/>
            </w:tcBorders>
            <w:shd w:val="clear" w:color="auto" w:fill="auto"/>
            <w:noWrap/>
            <w:hideMark/>
          </w:tcPr>
          <w:p w14:paraId="028488AA" w14:textId="77777777" w:rsidR="00A92EB0" w:rsidRPr="00D84206" w:rsidRDefault="00A92EB0" w:rsidP="00F63DCD">
            <w:pPr>
              <w:spacing w:line="240" w:lineRule="auto"/>
              <w:jc w:val="right"/>
              <w:rPr>
                <w:rFonts w:eastAsia="Times New Roman" w:cs="Calibri"/>
                <w:color w:val="000000"/>
                <w:lang w:eastAsia="en-GB"/>
              </w:rPr>
            </w:pPr>
            <w:r w:rsidRPr="00D84206">
              <w:t>2</w:t>
            </w:r>
            <w:r>
              <w:t xml:space="preserve"> </w:t>
            </w:r>
            <w:r w:rsidRPr="00D84206">
              <w:t>928</w:t>
            </w:r>
            <w:r>
              <w:t xml:space="preserve"> </w:t>
            </w:r>
            <w:r w:rsidRPr="00D84206">
              <w:t>200</w:t>
            </w:r>
          </w:p>
        </w:tc>
        <w:tc>
          <w:tcPr>
            <w:tcW w:w="2296" w:type="dxa"/>
            <w:tcBorders>
              <w:top w:val="nil"/>
              <w:left w:val="nil"/>
              <w:bottom w:val="single" w:sz="4" w:space="0" w:color="auto"/>
              <w:right w:val="single" w:sz="4" w:space="0" w:color="auto"/>
            </w:tcBorders>
            <w:shd w:val="clear" w:color="auto" w:fill="auto"/>
            <w:noWrap/>
            <w:hideMark/>
          </w:tcPr>
          <w:p w14:paraId="317B9708" w14:textId="77777777" w:rsidR="00A92EB0" w:rsidRPr="00D84206" w:rsidRDefault="00A92EB0" w:rsidP="00F63DCD">
            <w:pPr>
              <w:spacing w:line="240" w:lineRule="auto"/>
              <w:jc w:val="right"/>
              <w:rPr>
                <w:rFonts w:eastAsia="Times New Roman" w:cs="Calibri"/>
                <w:color w:val="000000"/>
                <w:lang w:eastAsia="en-GB"/>
              </w:rPr>
            </w:pPr>
            <w:r w:rsidRPr="00F52D55">
              <w:t>11</w:t>
            </w:r>
            <w:r>
              <w:t xml:space="preserve"> </w:t>
            </w:r>
            <w:r w:rsidRPr="00F52D55">
              <w:t>182</w:t>
            </w:r>
            <w:r>
              <w:t xml:space="preserve"> </w:t>
            </w:r>
            <w:r w:rsidRPr="00F52D55">
              <w:t>400</w:t>
            </w:r>
          </w:p>
        </w:tc>
      </w:tr>
      <w:tr w:rsidR="00A92EB0" w:rsidRPr="00907DB1" w14:paraId="652D526D"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68095D"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4.1.b</w:t>
            </w:r>
          </w:p>
        </w:tc>
        <w:tc>
          <w:tcPr>
            <w:tcW w:w="0" w:type="auto"/>
            <w:tcBorders>
              <w:top w:val="nil"/>
              <w:left w:val="nil"/>
              <w:bottom w:val="single" w:sz="4" w:space="0" w:color="auto"/>
              <w:right w:val="single" w:sz="4" w:space="0" w:color="auto"/>
            </w:tcBorders>
            <w:shd w:val="clear" w:color="auto" w:fill="auto"/>
            <w:vAlign w:val="bottom"/>
            <w:hideMark/>
          </w:tcPr>
          <w:p w14:paraId="7D3C02E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Papildomas gatvių valymas</w:t>
            </w:r>
          </w:p>
        </w:tc>
        <w:tc>
          <w:tcPr>
            <w:tcW w:w="0" w:type="auto"/>
            <w:tcBorders>
              <w:top w:val="nil"/>
              <w:left w:val="nil"/>
              <w:bottom w:val="single" w:sz="4" w:space="0" w:color="auto"/>
              <w:right w:val="single" w:sz="4" w:space="0" w:color="auto"/>
            </w:tcBorders>
            <w:shd w:val="clear" w:color="auto" w:fill="auto"/>
            <w:noWrap/>
            <w:vAlign w:val="bottom"/>
            <w:hideMark/>
          </w:tcPr>
          <w:p w14:paraId="024975FA"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0" w:type="auto"/>
            <w:tcBorders>
              <w:top w:val="nil"/>
              <w:left w:val="nil"/>
              <w:bottom w:val="single" w:sz="4" w:space="0" w:color="auto"/>
              <w:right w:val="single" w:sz="4" w:space="0" w:color="auto"/>
            </w:tcBorders>
            <w:shd w:val="clear" w:color="auto" w:fill="auto"/>
            <w:noWrap/>
            <w:vAlign w:val="bottom"/>
            <w:hideMark/>
          </w:tcPr>
          <w:p w14:paraId="573FA1B4"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0" w:type="auto"/>
            <w:tcBorders>
              <w:top w:val="nil"/>
              <w:left w:val="nil"/>
              <w:bottom w:val="single" w:sz="4" w:space="0" w:color="auto"/>
              <w:right w:val="single" w:sz="4" w:space="0" w:color="auto"/>
            </w:tcBorders>
            <w:shd w:val="clear" w:color="auto" w:fill="auto"/>
            <w:noWrap/>
            <w:vAlign w:val="bottom"/>
            <w:hideMark/>
          </w:tcPr>
          <w:p w14:paraId="3F2B64D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2</w:t>
            </w:r>
            <w:r>
              <w:rPr>
                <w:rFonts w:eastAsia="Times New Roman" w:cs="Calibri"/>
                <w:color w:val="000000"/>
                <w:lang w:eastAsia="en-GB"/>
              </w:rPr>
              <w:t xml:space="preserve"> </w:t>
            </w:r>
            <w:r w:rsidRPr="00907DB1">
              <w:rPr>
                <w:rFonts w:eastAsia="Times New Roman" w:cs="Calibri"/>
                <w:color w:val="000000"/>
                <w:lang w:eastAsia="en-GB"/>
              </w:rPr>
              <w:t>555</w:t>
            </w:r>
          </w:p>
        </w:tc>
        <w:tc>
          <w:tcPr>
            <w:tcW w:w="2296" w:type="dxa"/>
            <w:tcBorders>
              <w:top w:val="nil"/>
              <w:left w:val="nil"/>
              <w:bottom w:val="single" w:sz="4" w:space="0" w:color="auto"/>
              <w:right w:val="single" w:sz="4" w:space="0" w:color="auto"/>
            </w:tcBorders>
            <w:shd w:val="clear" w:color="auto" w:fill="auto"/>
            <w:noWrap/>
            <w:hideMark/>
          </w:tcPr>
          <w:p w14:paraId="7EC84C8A" w14:textId="77777777" w:rsidR="00A92EB0" w:rsidRPr="00907DB1" w:rsidRDefault="00A92EB0" w:rsidP="00F63DCD">
            <w:pPr>
              <w:spacing w:line="240" w:lineRule="auto"/>
              <w:jc w:val="right"/>
              <w:rPr>
                <w:rFonts w:eastAsia="Times New Roman" w:cs="Calibri"/>
                <w:color w:val="000000"/>
                <w:lang w:eastAsia="en-GB"/>
              </w:rPr>
            </w:pPr>
            <w:r w:rsidRPr="00F52D55">
              <w:t>7</w:t>
            </w:r>
            <w:r>
              <w:t xml:space="preserve"> </w:t>
            </w:r>
            <w:r w:rsidRPr="00F52D55">
              <w:t>665</w:t>
            </w:r>
          </w:p>
        </w:tc>
      </w:tr>
      <w:tr w:rsidR="00A92EB0" w:rsidRPr="00907DB1" w14:paraId="37498450"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C00906"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4.1.c</w:t>
            </w:r>
          </w:p>
        </w:tc>
        <w:tc>
          <w:tcPr>
            <w:tcW w:w="0" w:type="auto"/>
            <w:tcBorders>
              <w:top w:val="nil"/>
              <w:left w:val="nil"/>
              <w:bottom w:val="single" w:sz="4" w:space="0" w:color="auto"/>
              <w:right w:val="single" w:sz="4" w:space="0" w:color="auto"/>
            </w:tcBorders>
            <w:shd w:val="clear" w:color="auto" w:fill="auto"/>
            <w:vAlign w:val="bottom"/>
            <w:hideMark/>
          </w:tcPr>
          <w:p w14:paraId="6026F47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Papildomas gatvių laistymas</w:t>
            </w:r>
          </w:p>
        </w:tc>
        <w:tc>
          <w:tcPr>
            <w:tcW w:w="0" w:type="auto"/>
            <w:tcBorders>
              <w:top w:val="nil"/>
              <w:left w:val="nil"/>
              <w:bottom w:val="single" w:sz="4" w:space="0" w:color="auto"/>
              <w:right w:val="single" w:sz="4" w:space="0" w:color="auto"/>
            </w:tcBorders>
            <w:shd w:val="clear" w:color="auto" w:fill="auto"/>
            <w:noWrap/>
            <w:vAlign w:val="bottom"/>
            <w:hideMark/>
          </w:tcPr>
          <w:p w14:paraId="517D1F12"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0" w:type="auto"/>
            <w:tcBorders>
              <w:top w:val="nil"/>
              <w:left w:val="nil"/>
              <w:bottom w:val="single" w:sz="4" w:space="0" w:color="auto"/>
              <w:right w:val="single" w:sz="4" w:space="0" w:color="auto"/>
            </w:tcBorders>
            <w:shd w:val="clear" w:color="auto" w:fill="auto"/>
            <w:noWrap/>
            <w:vAlign w:val="bottom"/>
            <w:hideMark/>
          </w:tcPr>
          <w:p w14:paraId="481DC4F6"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0" w:type="auto"/>
            <w:tcBorders>
              <w:top w:val="nil"/>
              <w:left w:val="nil"/>
              <w:bottom w:val="single" w:sz="4" w:space="0" w:color="auto"/>
              <w:right w:val="single" w:sz="4" w:space="0" w:color="auto"/>
            </w:tcBorders>
            <w:shd w:val="clear" w:color="auto" w:fill="auto"/>
            <w:noWrap/>
            <w:vAlign w:val="bottom"/>
            <w:hideMark/>
          </w:tcPr>
          <w:p w14:paraId="3919FFE3"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5</w:t>
            </w:r>
            <w:r>
              <w:rPr>
                <w:rFonts w:eastAsia="Times New Roman" w:cs="Calibri"/>
                <w:color w:val="000000"/>
                <w:lang w:eastAsia="en-GB"/>
              </w:rPr>
              <w:t xml:space="preserve"> </w:t>
            </w:r>
            <w:r w:rsidRPr="00907DB1">
              <w:rPr>
                <w:rFonts w:eastAsia="Times New Roman" w:cs="Calibri"/>
                <w:color w:val="000000"/>
                <w:lang w:eastAsia="en-GB"/>
              </w:rPr>
              <w:t>825</w:t>
            </w:r>
          </w:p>
        </w:tc>
        <w:tc>
          <w:tcPr>
            <w:tcW w:w="2296" w:type="dxa"/>
            <w:tcBorders>
              <w:top w:val="nil"/>
              <w:left w:val="nil"/>
              <w:bottom w:val="single" w:sz="4" w:space="0" w:color="auto"/>
              <w:right w:val="single" w:sz="4" w:space="0" w:color="auto"/>
            </w:tcBorders>
            <w:shd w:val="clear" w:color="auto" w:fill="auto"/>
            <w:noWrap/>
            <w:hideMark/>
          </w:tcPr>
          <w:p w14:paraId="357A7E3C" w14:textId="77777777" w:rsidR="00A92EB0" w:rsidRPr="00907DB1" w:rsidRDefault="00A92EB0" w:rsidP="00F63DCD">
            <w:pPr>
              <w:spacing w:line="240" w:lineRule="auto"/>
              <w:jc w:val="right"/>
              <w:rPr>
                <w:rFonts w:eastAsia="Times New Roman" w:cs="Calibri"/>
                <w:color w:val="000000"/>
                <w:lang w:eastAsia="en-GB"/>
              </w:rPr>
            </w:pPr>
            <w:r w:rsidRPr="00F52D55">
              <w:t>17</w:t>
            </w:r>
            <w:r>
              <w:t xml:space="preserve"> </w:t>
            </w:r>
            <w:r w:rsidRPr="00F52D55">
              <w:t>475</w:t>
            </w:r>
          </w:p>
        </w:tc>
      </w:tr>
      <w:tr w:rsidR="00A92EB0" w:rsidRPr="00907DB1" w14:paraId="6C6D18C4" w14:textId="77777777" w:rsidTr="00F63DCD">
        <w:trPr>
          <w:trHeight w:val="6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65B39A"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5.a</w:t>
            </w:r>
          </w:p>
        </w:tc>
        <w:tc>
          <w:tcPr>
            <w:tcW w:w="0" w:type="auto"/>
            <w:tcBorders>
              <w:top w:val="nil"/>
              <w:left w:val="nil"/>
              <w:bottom w:val="single" w:sz="4" w:space="0" w:color="auto"/>
              <w:right w:val="single" w:sz="4" w:space="0" w:color="auto"/>
            </w:tcBorders>
            <w:shd w:val="clear" w:color="auto" w:fill="auto"/>
            <w:vAlign w:val="bottom"/>
            <w:hideMark/>
          </w:tcPr>
          <w:p w14:paraId="4AA7D9CF"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Oro teršalų koncentracijų ir meteorologinių parametrų stebėsena</w:t>
            </w:r>
          </w:p>
        </w:tc>
        <w:tc>
          <w:tcPr>
            <w:tcW w:w="0" w:type="auto"/>
            <w:tcBorders>
              <w:top w:val="nil"/>
              <w:left w:val="nil"/>
              <w:bottom w:val="single" w:sz="4" w:space="0" w:color="auto"/>
              <w:right w:val="single" w:sz="4" w:space="0" w:color="auto"/>
            </w:tcBorders>
            <w:shd w:val="clear" w:color="auto" w:fill="auto"/>
            <w:noWrap/>
            <w:vAlign w:val="bottom"/>
            <w:hideMark/>
          </w:tcPr>
          <w:p w14:paraId="245BC34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 </w:t>
            </w:r>
            <w:r>
              <w:rPr>
                <w:rFonts w:eastAsia="Times New Roman" w:cs="Calibri"/>
                <w:color w:val="000000"/>
                <w:lang w:eastAsia="en-GB"/>
              </w:rPr>
              <w:t>20 000</w:t>
            </w:r>
          </w:p>
        </w:tc>
        <w:tc>
          <w:tcPr>
            <w:tcW w:w="0" w:type="auto"/>
            <w:tcBorders>
              <w:top w:val="nil"/>
              <w:left w:val="nil"/>
              <w:bottom w:val="single" w:sz="4" w:space="0" w:color="auto"/>
              <w:right w:val="single" w:sz="4" w:space="0" w:color="auto"/>
            </w:tcBorders>
            <w:shd w:val="clear" w:color="auto" w:fill="auto"/>
            <w:noWrap/>
            <w:vAlign w:val="bottom"/>
            <w:hideMark/>
          </w:tcPr>
          <w:p w14:paraId="6F5E3B0D"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0D0C4289" w14:textId="77777777" w:rsidR="00A92EB0" w:rsidRPr="00907DB1" w:rsidRDefault="00A92EB0" w:rsidP="00F63DCD">
            <w:pPr>
              <w:spacing w:line="240" w:lineRule="auto"/>
              <w:jc w:val="right"/>
              <w:rPr>
                <w:rFonts w:eastAsia="Times New Roman" w:cs="Calibri"/>
                <w:color w:val="000000"/>
                <w:lang w:eastAsia="en-GB"/>
              </w:rPr>
            </w:pPr>
            <w:r>
              <w:rPr>
                <w:rFonts w:eastAsia="Times New Roman" w:cs="Calibri"/>
                <w:color w:val="000000"/>
                <w:lang w:eastAsia="en-GB"/>
              </w:rPr>
              <w:t>20 000</w:t>
            </w:r>
            <w:r w:rsidRPr="00907DB1">
              <w:rPr>
                <w:rFonts w:eastAsia="Times New Roman" w:cs="Calibri"/>
                <w:color w:val="000000"/>
                <w:lang w:eastAsia="en-GB"/>
              </w:rPr>
              <w:t> </w:t>
            </w:r>
          </w:p>
        </w:tc>
        <w:tc>
          <w:tcPr>
            <w:tcW w:w="2296" w:type="dxa"/>
            <w:tcBorders>
              <w:top w:val="nil"/>
              <w:left w:val="nil"/>
              <w:bottom w:val="single" w:sz="4" w:space="0" w:color="auto"/>
              <w:right w:val="single" w:sz="4" w:space="0" w:color="auto"/>
            </w:tcBorders>
            <w:shd w:val="clear" w:color="auto" w:fill="auto"/>
            <w:noWrap/>
            <w:hideMark/>
          </w:tcPr>
          <w:p w14:paraId="2A6128F5" w14:textId="77777777" w:rsidR="00A92EB0" w:rsidRPr="00907DB1" w:rsidRDefault="00A92EB0" w:rsidP="00F63DCD">
            <w:pPr>
              <w:spacing w:line="240" w:lineRule="auto"/>
              <w:jc w:val="right"/>
              <w:rPr>
                <w:rFonts w:eastAsia="Times New Roman" w:cs="Calibri"/>
                <w:color w:val="000000"/>
                <w:lang w:eastAsia="en-GB"/>
              </w:rPr>
            </w:pPr>
            <w:r w:rsidRPr="00F52D55">
              <w:t>60</w:t>
            </w:r>
            <w:r>
              <w:t xml:space="preserve"> </w:t>
            </w:r>
            <w:r w:rsidRPr="00F52D55">
              <w:t>000</w:t>
            </w:r>
          </w:p>
        </w:tc>
      </w:tr>
      <w:tr w:rsidR="00A92EB0" w:rsidRPr="00907DB1" w14:paraId="6AE4751B"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5C0845"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5.b</w:t>
            </w:r>
          </w:p>
        </w:tc>
        <w:tc>
          <w:tcPr>
            <w:tcW w:w="0" w:type="auto"/>
            <w:tcBorders>
              <w:top w:val="nil"/>
              <w:left w:val="nil"/>
              <w:bottom w:val="single" w:sz="4" w:space="0" w:color="auto"/>
              <w:right w:val="single" w:sz="4" w:space="0" w:color="auto"/>
            </w:tcBorders>
            <w:shd w:val="clear" w:color="auto" w:fill="auto"/>
            <w:vAlign w:val="bottom"/>
            <w:hideMark/>
          </w:tcPr>
          <w:p w14:paraId="55B61CA7" w14:textId="77777777" w:rsidR="00A92EB0" w:rsidRPr="00907DB1" w:rsidRDefault="00A92EB0" w:rsidP="00F63DCD">
            <w:pPr>
              <w:spacing w:line="240" w:lineRule="auto"/>
              <w:rPr>
                <w:rFonts w:eastAsia="Times New Roman" w:cs="Calibri"/>
                <w:color w:val="000000"/>
                <w:lang w:eastAsia="en-GB"/>
              </w:rPr>
            </w:pPr>
            <w:r w:rsidRPr="00907DB1">
              <w:rPr>
                <w:rFonts w:eastAsia="Times New Roman" w:cs="Calibri"/>
                <w:color w:val="000000"/>
                <w:lang w:eastAsia="en-GB"/>
              </w:rPr>
              <w:t>Gyventojų informuotumo oro kokybės klausimais didinimas</w:t>
            </w:r>
          </w:p>
        </w:tc>
        <w:tc>
          <w:tcPr>
            <w:tcW w:w="0" w:type="auto"/>
            <w:tcBorders>
              <w:top w:val="nil"/>
              <w:left w:val="nil"/>
              <w:bottom w:val="single" w:sz="4" w:space="0" w:color="auto"/>
              <w:right w:val="single" w:sz="4" w:space="0" w:color="auto"/>
            </w:tcBorders>
            <w:shd w:val="clear" w:color="auto" w:fill="auto"/>
            <w:noWrap/>
            <w:vAlign w:val="bottom"/>
            <w:hideMark/>
          </w:tcPr>
          <w:p w14:paraId="4676077D"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390A1190"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50A245" w14:textId="77777777" w:rsidR="00A92EB0" w:rsidRPr="00907DB1" w:rsidRDefault="00A92EB0" w:rsidP="00F63DCD">
            <w:pPr>
              <w:spacing w:line="240" w:lineRule="auto"/>
              <w:jc w:val="right"/>
              <w:rPr>
                <w:rFonts w:eastAsia="Times New Roman" w:cs="Calibri"/>
                <w:color w:val="000000"/>
                <w:lang w:eastAsia="en-GB"/>
              </w:rPr>
            </w:pPr>
            <w:r w:rsidRPr="00907DB1">
              <w:rPr>
                <w:rFonts w:eastAsia="Times New Roman" w:cs="Calibri"/>
                <w:color w:val="000000"/>
                <w:lang w:eastAsia="en-GB"/>
              </w:rPr>
              <w:t>4</w:t>
            </w:r>
            <w:r>
              <w:rPr>
                <w:rFonts w:eastAsia="Times New Roman" w:cs="Calibri"/>
                <w:color w:val="000000"/>
                <w:lang w:eastAsia="en-GB"/>
              </w:rPr>
              <w:t xml:space="preserve"> </w:t>
            </w:r>
            <w:r w:rsidRPr="00907DB1">
              <w:rPr>
                <w:rFonts w:eastAsia="Times New Roman" w:cs="Calibri"/>
                <w:color w:val="000000"/>
                <w:lang w:eastAsia="en-GB"/>
              </w:rPr>
              <w:t>000</w:t>
            </w:r>
          </w:p>
        </w:tc>
        <w:tc>
          <w:tcPr>
            <w:tcW w:w="2296" w:type="dxa"/>
            <w:tcBorders>
              <w:top w:val="nil"/>
              <w:left w:val="nil"/>
              <w:bottom w:val="single" w:sz="4" w:space="0" w:color="auto"/>
              <w:right w:val="single" w:sz="4" w:space="0" w:color="auto"/>
            </w:tcBorders>
            <w:shd w:val="clear" w:color="auto" w:fill="auto"/>
            <w:noWrap/>
            <w:hideMark/>
          </w:tcPr>
          <w:p w14:paraId="7A6E0C8D" w14:textId="77777777" w:rsidR="00A92EB0" w:rsidRPr="00907DB1" w:rsidRDefault="00A92EB0" w:rsidP="00F63DCD">
            <w:pPr>
              <w:spacing w:line="240" w:lineRule="auto"/>
              <w:jc w:val="right"/>
              <w:rPr>
                <w:rFonts w:eastAsia="Times New Roman" w:cs="Calibri"/>
                <w:color w:val="000000"/>
                <w:lang w:eastAsia="en-GB"/>
              </w:rPr>
            </w:pPr>
            <w:r w:rsidRPr="00F52D55">
              <w:t>12</w:t>
            </w:r>
            <w:r>
              <w:t xml:space="preserve"> </w:t>
            </w:r>
            <w:r w:rsidRPr="00F52D55">
              <w:t>000</w:t>
            </w:r>
          </w:p>
        </w:tc>
      </w:tr>
      <w:tr w:rsidR="002E3A6B" w:rsidRPr="00907DB1" w14:paraId="77C6AC8C" w14:textId="77777777" w:rsidTr="00F63DCD">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6D7EA0" w14:textId="77777777" w:rsidR="002E3A6B" w:rsidRPr="00907DB1" w:rsidRDefault="002E3A6B" w:rsidP="002E3A6B">
            <w:pPr>
              <w:spacing w:line="240" w:lineRule="auto"/>
              <w:rPr>
                <w:rFonts w:eastAsia="Times New Roman" w:cs="Calibri"/>
                <w:color w:val="000000"/>
                <w:lang w:eastAsia="en-GB"/>
              </w:rPr>
            </w:pPr>
            <w:r w:rsidRPr="00907DB1">
              <w:rPr>
                <w:rFonts w:eastAsia="Times New Roman" w:cs="Calibri"/>
                <w:color w:val="00000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589F96AA" w14:textId="77777777" w:rsidR="002E3A6B" w:rsidRPr="00907DB1" w:rsidRDefault="002E3A6B" w:rsidP="002E3A6B">
            <w:pPr>
              <w:spacing w:line="240" w:lineRule="auto"/>
              <w:jc w:val="right"/>
              <w:rPr>
                <w:rFonts w:eastAsia="Times New Roman" w:cs="Calibri"/>
                <w:color w:val="000000"/>
                <w:lang w:eastAsia="en-GB"/>
              </w:rPr>
            </w:pPr>
            <w:r w:rsidRPr="00907DB1">
              <w:rPr>
                <w:rFonts w:eastAsia="Times New Roman" w:cs="Calibri"/>
                <w:b/>
                <w:bCs/>
                <w:color w:val="000000"/>
                <w:lang w:eastAsia="en-GB"/>
              </w:rPr>
              <w:t>Bendras lėšų poreikis:</w:t>
            </w:r>
          </w:p>
        </w:tc>
        <w:tc>
          <w:tcPr>
            <w:tcW w:w="0" w:type="auto"/>
            <w:tcBorders>
              <w:top w:val="nil"/>
              <w:left w:val="nil"/>
              <w:bottom w:val="single" w:sz="4" w:space="0" w:color="auto"/>
              <w:right w:val="single" w:sz="4" w:space="0" w:color="auto"/>
            </w:tcBorders>
            <w:shd w:val="clear" w:color="auto" w:fill="auto"/>
            <w:noWrap/>
            <w:hideMark/>
          </w:tcPr>
          <w:p w14:paraId="7D63F017" w14:textId="25743E1F" w:rsidR="002E3A6B" w:rsidRPr="00907DB1" w:rsidRDefault="002E3A6B" w:rsidP="002E3A6B">
            <w:pPr>
              <w:spacing w:line="240" w:lineRule="auto"/>
              <w:jc w:val="right"/>
              <w:rPr>
                <w:rFonts w:eastAsia="Times New Roman" w:cs="Calibri"/>
                <w:color w:val="000000"/>
                <w:lang w:eastAsia="en-GB"/>
              </w:rPr>
            </w:pPr>
            <w:r w:rsidRPr="00E22A00">
              <w:t>7</w:t>
            </w:r>
            <w:r>
              <w:t xml:space="preserve"> </w:t>
            </w:r>
            <w:r w:rsidRPr="00E22A00">
              <w:t>927</w:t>
            </w:r>
            <w:r>
              <w:t xml:space="preserve"> </w:t>
            </w:r>
            <w:r w:rsidRPr="00E22A00">
              <w:t>315</w:t>
            </w:r>
          </w:p>
        </w:tc>
        <w:tc>
          <w:tcPr>
            <w:tcW w:w="0" w:type="auto"/>
            <w:tcBorders>
              <w:top w:val="single" w:sz="4" w:space="0" w:color="auto"/>
              <w:left w:val="nil"/>
              <w:bottom w:val="single" w:sz="4" w:space="0" w:color="auto"/>
              <w:right w:val="single" w:sz="4" w:space="0" w:color="auto"/>
            </w:tcBorders>
            <w:shd w:val="clear" w:color="auto" w:fill="auto"/>
            <w:noWrap/>
          </w:tcPr>
          <w:p w14:paraId="7DFE979D" w14:textId="64334C4F" w:rsidR="002E3A6B" w:rsidRPr="00907DB1" w:rsidRDefault="002E3A6B" w:rsidP="002E3A6B">
            <w:pPr>
              <w:spacing w:line="240" w:lineRule="auto"/>
              <w:jc w:val="right"/>
              <w:rPr>
                <w:rFonts w:eastAsia="Times New Roman" w:cs="Calibri"/>
                <w:b/>
                <w:bCs/>
                <w:color w:val="000000"/>
                <w:lang w:eastAsia="en-GB"/>
              </w:rPr>
            </w:pPr>
            <w:r w:rsidRPr="00DB5024">
              <w:t>7</w:t>
            </w:r>
            <w:r>
              <w:t xml:space="preserve"> </w:t>
            </w:r>
            <w:r w:rsidRPr="00DB5024">
              <w:t>599</w:t>
            </w:r>
            <w:r>
              <w:t xml:space="preserve"> </w:t>
            </w:r>
            <w:r w:rsidRPr="00DB5024">
              <w:t>615</w:t>
            </w:r>
          </w:p>
        </w:tc>
        <w:tc>
          <w:tcPr>
            <w:tcW w:w="0" w:type="auto"/>
            <w:tcBorders>
              <w:top w:val="single" w:sz="4" w:space="0" w:color="auto"/>
              <w:left w:val="nil"/>
              <w:bottom w:val="single" w:sz="4" w:space="0" w:color="auto"/>
              <w:right w:val="single" w:sz="4" w:space="0" w:color="auto"/>
            </w:tcBorders>
            <w:shd w:val="clear" w:color="auto" w:fill="auto"/>
          </w:tcPr>
          <w:p w14:paraId="2B0B6C94" w14:textId="5DAA4FA6" w:rsidR="002E3A6B" w:rsidRPr="00907DB1" w:rsidRDefault="002E3A6B" w:rsidP="002E3A6B">
            <w:pPr>
              <w:spacing w:line="240" w:lineRule="auto"/>
              <w:jc w:val="right"/>
              <w:rPr>
                <w:rFonts w:eastAsia="Times New Roman" w:cs="Calibri"/>
                <w:b/>
                <w:bCs/>
                <w:color w:val="000000"/>
                <w:lang w:eastAsia="en-GB"/>
              </w:rPr>
            </w:pPr>
            <w:r w:rsidRPr="00DB5024">
              <w:t>5</w:t>
            </w:r>
            <w:r>
              <w:t xml:space="preserve"> </w:t>
            </w:r>
            <w:r w:rsidRPr="00DB5024">
              <w:t>064</w:t>
            </w:r>
            <w:r>
              <w:t xml:space="preserve"> </w:t>
            </w:r>
            <w:r w:rsidRPr="00DB5024">
              <w:t>415</w:t>
            </w:r>
          </w:p>
        </w:tc>
        <w:tc>
          <w:tcPr>
            <w:tcW w:w="0" w:type="auto"/>
            <w:tcBorders>
              <w:top w:val="nil"/>
              <w:left w:val="nil"/>
              <w:bottom w:val="single" w:sz="4" w:space="0" w:color="auto"/>
              <w:right w:val="single" w:sz="4" w:space="0" w:color="auto"/>
            </w:tcBorders>
            <w:shd w:val="clear" w:color="auto" w:fill="auto"/>
            <w:noWrap/>
            <w:hideMark/>
          </w:tcPr>
          <w:p w14:paraId="70513E0F" w14:textId="48CCFD5B" w:rsidR="002E3A6B" w:rsidRPr="00907DB1" w:rsidRDefault="002E3A6B" w:rsidP="002E3A6B">
            <w:pPr>
              <w:spacing w:line="240" w:lineRule="auto"/>
              <w:jc w:val="right"/>
              <w:rPr>
                <w:rFonts w:eastAsia="Times New Roman" w:cs="Calibri"/>
                <w:color w:val="000000"/>
                <w:lang w:eastAsia="en-GB"/>
              </w:rPr>
            </w:pPr>
            <w:r w:rsidRPr="00E22A00">
              <w:t>20</w:t>
            </w:r>
            <w:r>
              <w:t xml:space="preserve"> </w:t>
            </w:r>
            <w:r w:rsidRPr="00E22A00">
              <w:t>591</w:t>
            </w:r>
            <w:r>
              <w:t xml:space="preserve"> </w:t>
            </w:r>
            <w:r w:rsidRPr="00E22A00">
              <w:t>345</w:t>
            </w:r>
          </w:p>
        </w:tc>
      </w:tr>
    </w:tbl>
    <w:p w14:paraId="1BD674AB" w14:textId="77777777" w:rsidR="00A92EB0" w:rsidRDefault="00A92EB0" w:rsidP="00A92EB0"/>
    <w:p w14:paraId="3161CCCA" w14:textId="2E1D36CB" w:rsidR="005D55CA" w:rsidRPr="006E4A7B" w:rsidRDefault="005D55CA" w:rsidP="005D55CA">
      <w:pPr>
        <w:spacing w:after="200" w:line="276" w:lineRule="auto"/>
        <w:ind w:firstLine="0"/>
        <w:jc w:val="center"/>
        <w:rPr>
          <w:rFonts w:asciiTheme="minorHAnsi" w:hAnsiTheme="minorHAnsi" w:cstheme="minorBidi"/>
          <w:noProof w:val="0"/>
          <w:sz w:val="22"/>
          <w:szCs w:val="22"/>
        </w:rPr>
      </w:pPr>
    </w:p>
    <w:sectPr w:rsidR="005D55CA" w:rsidRPr="006E4A7B" w:rsidSect="006E4A7B">
      <w:pgSz w:w="23808" w:h="16840" w:orient="landscape" w:code="8"/>
      <w:pgMar w:top="1797" w:right="1440" w:bottom="1797" w:left="1440"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37A51" w16cex:dateUtc="2020-12-03T12:53:00Z"/>
  <w16cex:commentExtensible w16cex:durableId="23737A82" w16cex:dateUtc="2020-12-03T12: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254DAA8" w16cid:durableId="23737A51"/>
  <w16cid:commentId w16cid:paraId="0B2C3157" w16cid:durableId="23737A8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CB0080" w14:textId="77777777" w:rsidR="0080412A" w:rsidRDefault="0080412A" w:rsidP="008949D9">
      <w:pPr>
        <w:spacing w:line="240" w:lineRule="auto"/>
      </w:pPr>
      <w:r>
        <w:separator/>
      </w:r>
    </w:p>
  </w:endnote>
  <w:endnote w:type="continuationSeparator" w:id="0">
    <w:p w14:paraId="2BF2EDDE" w14:textId="77777777" w:rsidR="0080412A" w:rsidRDefault="0080412A" w:rsidP="008949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onstantia">
    <w:panose1 w:val="02030602050306030303"/>
    <w:charset w:val="BA"/>
    <w:family w:val="roman"/>
    <w:pitch w:val="variable"/>
    <w:sig w:usb0="A00002EF" w:usb1="4000204B" w:usb2="00000000" w:usb3="00000000" w:csb0="0000019F" w:csb1="00000000"/>
  </w:font>
  <w:font w:name="NimbusRomNo9L-Medi">
    <w:altName w:val="Calibri"/>
    <w:panose1 w:val="00000000000000000000"/>
    <w:charset w:val="00"/>
    <w:family w:val="auto"/>
    <w:notTrueType/>
    <w:pitch w:val="default"/>
    <w:sig w:usb0="00000003" w:usb1="00000000" w:usb2="00000000" w:usb3="00000000" w:csb0="00000001" w:csb1="00000000"/>
  </w:font>
  <w:font w:name="NimbusRomNo9L-Regu">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BA"/>
    <w:family w:val="roman"/>
    <w:pitch w:val="variable"/>
    <w:sig w:usb0="00000287" w:usb1="00000000" w:usb2="00000000" w:usb3="00000000" w:csb0="0000009F" w:csb1="00000000"/>
  </w:font>
  <w:font w:name="Calibri-Italic">
    <w:altName w:val="Calibri"/>
    <w:panose1 w:val="00000000000000000000"/>
    <w:charset w:val="00"/>
    <w:family w:val="swiss"/>
    <w:notTrueType/>
    <w:pitch w:val="default"/>
    <w:sig w:usb0="00000007" w:usb1="00000000" w:usb2="00000000" w:usb3="00000000" w:csb0="00000003"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6032688"/>
      <w:docPartObj>
        <w:docPartGallery w:val="Page Numbers (Bottom of Page)"/>
        <w:docPartUnique/>
      </w:docPartObj>
    </w:sdtPr>
    <w:sdtEndPr>
      <w:rPr>
        <w:noProof/>
      </w:rPr>
    </w:sdtEndPr>
    <w:sdtContent>
      <w:p w14:paraId="7C054089" w14:textId="12C8CB85" w:rsidR="000B491E" w:rsidRDefault="000B491E">
        <w:pPr>
          <w:pStyle w:val="Footer1"/>
          <w:jc w:val="center"/>
        </w:pPr>
        <w:r>
          <w:fldChar w:fldCharType="begin"/>
        </w:r>
        <w:r>
          <w:instrText xml:space="preserve"> PAGE   \* MERGEFORMAT </w:instrText>
        </w:r>
        <w:r>
          <w:fldChar w:fldCharType="separate"/>
        </w:r>
        <w:r w:rsidR="0007550D">
          <w:rPr>
            <w:noProof/>
          </w:rPr>
          <w:t>107</w:t>
        </w:r>
        <w:r>
          <w:rPr>
            <w:noProof/>
          </w:rPr>
          <w:fldChar w:fldCharType="end"/>
        </w:r>
      </w:p>
    </w:sdtContent>
  </w:sdt>
  <w:p w14:paraId="7089BF21" w14:textId="77777777" w:rsidR="000B491E" w:rsidRDefault="000B491E">
    <w:pPr>
      <w:pStyle w:val="Footer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A1A42F" w14:textId="77777777" w:rsidR="0080412A" w:rsidRDefault="0080412A" w:rsidP="008949D9">
      <w:pPr>
        <w:spacing w:line="240" w:lineRule="auto"/>
      </w:pPr>
      <w:r>
        <w:separator/>
      </w:r>
    </w:p>
  </w:footnote>
  <w:footnote w:type="continuationSeparator" w:id="0">
    <w:p w14:paraId="6B0C1406" w14:textId="77777777" w:rsidR="0080412A" w:rsidRDefault="0080412A" w:rsidP="008949D9">
      <w:pPr>
        <w:spacing w:line="240" w:lineRule="auto"/>
      </w:pPr>
      <w:r>
        <w:continuationSeparator/>
      </w:r>
    </w:p>
  </w:footnote>
  <w:footnote w:id="1">
    <w:p w14:paraId="65C5665C" w14:textId="77777777" w:rsidR="000B491E" w:rsidRDefault="000B491E" w:rsidP="008949D9">
      <w:pPr>
        <w:pStyle w:val="Puslapioinaostekstas"/>
      </w:pPr>
      <w:r>
        <w:rPr>
          <w:rStyle w:val="Puslapioinaosnuoroda"/>
        </w:rPr>
        <w:footnoteRef/>
      </w:r>
      <w:r>
        <w:t xml:space="preserve"> </w:t>
      </w:r>
      <w:hyperlink r:id="rId1" w:history="1">
        <w:r>
          <w:rPr>
            <w:rStyle w:val="Hipersaitas"/>
          </w:rPr>
          <w:t>http://gamapserver.who.int/gho/interactive_charts/phe/aap_mbd/atlas.html</w:t>
        </w:r>
      </w:hyperlink>
    </w:p>
  </w:footnote>
  <w:footnote w:id="2">
    <w:p w14:paraId="665EB28C" w14:textId="590A258D" w:rsidR="000B491E" w:rsidRPr="008C57A3" w:rsidRDefault="000B491E" w:rsidP="00BF29CB">
      <w:pPr>
        <w:pStyle w:val="Puslapioinaostekstas"/>
        <w:rPr>
          <w:lang w:val="en-GB"/>
        </w:rPr>
      </w:pPr>
      <w:r>
        <w:rPr>
          <w:rStyle w:val="Puslapioinaosnuoroda"/>
        </w:rPr>
        <w:footnoteRef/>
      </w:r>
      <w:r>
        <w:t xml:space="preserve"> </w:t>
      </w:r>
      <w:r>
        <w:rPr>
          <w:lang w:val="en-GB"/>
        </w:rPr>
        <w:t xml:space="preserve">Klaipėdos miesto savivaldybė, </w:t>
      </w:r>
      <w:r w:rsidRPr="008C57A3">
        <w:rPr>
          <w:lang w:val="en-GB"/>
        </w:rPr>
        <w:t>https://www.klaipeda.lt/lt/savivaldybe/meras/apie-klaipeda/217</w:t>
      </w:r>
    </w:p>
  </w:footnote>
  <w:footnote w:id="3">
    <w:p w14:paraId="59F48E82" w14:textId="77777777" w:rsidR="000B491E" w:rsidRPr="000421FD" w:rsidRDefault="000B491E" w:rsidP="00BF29CB">
      <w:pPr>
        <w:pStyle w:val="Puslapioinaostekstas"/>
        <w:rPr>
          <w:lang w:val="en-GB"/>
        </w:rPr>
      </w:pPr>
      <w:r>
        <w:rPr>
          <w:rStyle w:val="Puslapioinaosnuoroda"/>
        </w:rPr>
        <w:footnoteRef/>
      </w:r>
      <w:r>
        <w:t xml:space="preserve"> Lietuvos statistikos departamentas, 2020</w:t>
      </w:r>
    </w:p>
  </w:footnote>
  <w:footnote w:id="4">
    <w:p w14:paraId="160BEF6A" w14:textId="77777777" w:rsidR="000B491E" w:rsidRDefault="000B491E" w:rsidP="00BF29CB">
      <w:pPr>
        <w:pStyle w:val="Puslapioinaostekstas"/>
      </w:pPr>
      <w:r>
        <w:rPr>
          <w:rStyle w:val="Puslapioinaosnuoroda"/>
        </w:rPr>
        <w:footnoteRef/>
      </w:r>
      <w:r>
        <w:t xml:space="preserve"> Lietuvos Respublikos žemės fondas 2020 m. Sausio 1 d., Nacionalinė žemės tarnyba</w:t>
      </w:r>
    </w:p>
    <w:p w14:paraId="62EC7558" w14:textId="77777777" w:rsidR="000B491E" w:rsidRPr="004B1718" w:rsidRDefault="000B491E" w:rsidP="00BF29CB">
      <w:pPr>
        <w:pStyle w:val="Puslapioinaostekstas"/>
        <w:rPr>
          <w:lang w:val="en-GB"/>
        </w:rPr>
      </w:pPr>
      <w:r>
        <w:t xml:space="preserve">prie Žemės ūkio ministerijos, 2020, Vilnius </w:t>
      </w:r>
    </w:p>
  </w:footnote>
  <w:footnote w:id="5">
    <w:p w14:paraId="66B22868" w14:textId="5F5C6150" w:rsidR="000B491E" w:rsidRDefault="000B491E">
      <w:pPr>
        <w:pStyle w:val="Puslapioinaostekstas"/>
      </w:pPr>
      <w:r>
        <w:rPr>
          <w:rStyle w:val="Puslapioinaosnuoroda"/>
        </w:rPr>
        <w:footnoteRef/>
      </w:r>
      <w:r>
        <w:t xml:space="preserve"> </w:t>
      </w:r>
      <w:r w:rsidRPr="00305BD4">
        <w:t>A. Galvonaitė, D. Valiukas, J. Kilpys, Z. Kitrienė, M. Misiūnienė</w:t>
      </w:r>
      <w:r>
        <w:t xml:space="preserve"> </w:t>
      </w:r>
      <w:r w:rsidRPr="00305BD4">
        <w:t>(2013). Lietuvos klimato atlasas</w:t>
      </w:r>
      <w:r>
        <w:t>.,Vilnius</w:t>
      </w:r>
    </w:p>
  </w:footnote>
  <w:footnote w:id="6">
    <w:p w14:paraId="245EA7E2" w14:textId="77777777" w:rsidR="000B491E" w:rsidRPr="00A14FAC" w:rsidRDefault="000B491E" w:rsidP="00BF29CB">
      <w:pPr>
        <w:pStyle w:val="Puslapioinaostekstas"/>
        <w:rPr>
          <w:lang w:val="en-GB"/>
        </w:rPr>
      </w:pPr>
      <w:r>
        <w:rPr>
          <w:rStyle w:val="Puslapioinaosnuoroda"/>
        </w:rPr>
        <w:footnoteRef/>
      </w:r>
      <w:r>
        <w:t xml:space="preserve"> Kavoliute E.,(2012). </w:t>
      </w:r>
      <w:r>
        <w:rPr>
          <w:lang w:val="en-GB"/>
        </w:rPr>
        <w:t xml:space="preserve">Lietuvos gamtinis pamatas, I dalis, Gelmės ir paviršius.,Vilnius </w:t>
      </w:r>
    </w:p>
  </w:footnote>
  <w:footnote w:id="7">
    <w:p w14:paraId="445C2BAF" w14:textId="0106FDF7" w:rsidR="000B491E" w:rsidRDefault="000B491E">
      <w:pPr>
        <w:pStyle w:val="Puslapioinaostekstas"/>
      </w:pPr>
      <w:r>
        <w:rPr>
          <w:rStyle w:val="Puslapioinaosnuoroda"/>
        </w:rPr>
        <w:footnoteRef/>
      </w:r>
      <w:r>
        <w:t xml:space="preserve"> KLAIPĖDOS MIESTO BENDROJO PLANO KEITIMAS. Rengimo etapas. Esamos būklės įvertinimo stadija. 2016 m.</w:t>
      </w:r>
    </w:p>
  </w:footnote>
  <w:footnote w:id="8">
    <w:p w14:paraId="3AD855E7" w14:textId="77777777" w:rsidR="000B491E" w:rsidRPr="00222572" w:rsidRDefault="000B491E" w:rsidP="00CC6C0B">
      <w:pPr>
        <w:pStyle w:val="Puslapioinaostekstas"/>
        <w:rPr>
          <w:lang w:val="en-GB"/>
        </w:rPr>
      </w:pPr>
      <w:r>
        <w:rPr>
          <w:rStyle w:val="Puslapioinaosnuoroda"/>
        </w:rPr>
        <w:footnoteRef/>
      </w:r>
      <w:r>
        <w:t xml:space="preserve"> </w:t>
      </w:r>
      <w:r>
        <w:rPr>
          <w:lang w:val="en-GB"/>
        </w:rPr>
        <w:t xml:space="preserve">Aplinkos apsaugos agentūra, </w:t>
      </w:r>
      <w:r w:rsidRPr="00222572">
        <w:rPr>
          <w:lang w:val="en-GB"/>
        </w:rPr>
        <w:t>http://vanduo.gamta.lt/cms/index?rubricId=b649c5d3-8be2-4af4-a186-c0aed3a4555f</w:t>
      </w:r>
    </w:p>
  </w:footnote>
  <w:footnote w:id="9">
    <w:p w14:paraId="6EB3D9FA" w14:textId="77777777" w:rsidR="000B491E" w:rsidRPr="008F3A0A" w:rsidRDefault="000B491E" w:rsidP="00BF29CB">
      <w:pPr>
        <w:pStyle w:val="Puslapioinaostekstas"/>
        <w:rPr>
          <w:lang w:val="en-GB"/>
        </w:rPr>
      </w:pPr>
      <w:r>
        <w:rPr>
          <w:rStyle w:val="Puslapioinaosnuoroda"/>
        </w:rPr>
        <w:footnoteRef/>
      </w:r>
      <w:r>
        <w:t xml:space="preserve"> </w:t>
      </w:r>
      <w:r w:rsidRPr="008F3A0A">
        <w:t>Valstybinė miškų</w:t>
      </w:r>
      <w:r>
        <w:t xml:space="preserve"> tarnyba, 2019 01 01 </w:t>
      </w:r>
    </w:p>
  </w:footnote>
  <w:footnote w:id="10">
    <w:p w14:paraId="04BE3852" w14:textId="77777777" w:rsidR="000B491E" w:rsidRPr="00CA0779" w:rsidRDefault="000B491E" w:rsidP="00BF29CB">
      <w:pPr>
        <w:pStyle w:val="Puslapioinaostekstas"/>
      </w:pPr>
      <w:r>
        <w:rPr>
          <w:rStyle w:val="Puslapioinaosnuoroda"/>
        </w:rPr>
        <w:footnoteRef/>
      </w:r>
      <w:r>
        <w:t xml:space="preserve"> Lietuvos respublikos saugomų teritorijų  valstybės kadastras, </w:t>
      </w:r>
      <w:hyperlink r:id="rId2" w:history="1">
        <w:r>
          <w:rPr>
            <w:rStyle w:val="Hipersaitas"/>
          </w:rPr>
          <w:t>https://stk.am.lt/portal/</w:t>
        </w:r>
      </w:hyperlink>
      <w:r>
        <w:t xml:space="preserve"> </w:t>
      </w:r>
    </w:p>
  </w:footnote>
  <w:footnote w:id="11">
    <w:p w14:paraId="14E15C9F" w14:textId="05B4F1BF" w:rsidR="000B491E" w:rsidRDefault="000B491E">
      <w:pPr>
        <w:pStyle w:val="Puslapioinaostekstas"/>
      </w:pPr>
      <w:r>
        <w:rPr>
          <w:rStyle w:val="Puslapioinaosnuoroda"/>
        </w:rPr>
        <w:footnoteRef/>
      </w:r>
      <w:r>
        <w:t xml:space="preserve"> K</w:t>
      </w:r>
      <w:r w:rsidRPr="00B76D0A">
        <w:t>laipėdos miesto teritorijos bendrasis planas</w:t>
      </w:r>
      <w:r>
        <w:t>.</w:t>
      </w:r>
      <w:r w:rsidRPr="00B76D0A">
        <w:t xml:space="preserve"> </w:t>
      </w:r>
      <w:r>
        <w:t>A</w:t>
      </w:r>
      <w:r w:rsidRPr="00B76D0A">
        <w:t>iškinamasis raštas</w:t>
      </w:r>
      <w:r>
        <w:t>., III Tomas, 2019</w:t>
      </w:r>
    </w:p>
  </w:footnote>
  <w:footnote w:id="12">
    <w:p w14:paraId="108355DE" w14:textId="77777777" w:rsidR="000B491E" w:rsidRDefault="000B491E" w:rsidP="00BF29CB">
      <w:pPr>
        <w:pStyle w:val="Puslapioinaostekstas"/>
      </w:pPr>
      <w:r>
        <w:rPr>
          <w:rStyle w:val="Puslapioinaosnuoroda"/>
        </w:rPr>
        <w:footnoteRef/>
      </w:r>
      <w:r>
        <w:t xml:space="preserve"> Lietuvos statistikos departamentas, </w:t>
      </w:r>
      <w:hyperlink r:id="rId3" w:anchor="/" w:history="1">
        <w:r>
          <w:rPr>
            <w:rStyle w:val="Hipersaitas"/>
          </w:rPr>
          <w:t>https://osp.stat.gov.lt/web/guest/statistiniu-rodikliu-analize?region=03#/</w:t>
        </w:r>
      </w:hyperlink>
    </w:p>
  </w:footnote>
  <w:footnote w:id="13">
    <w:p w14:paraId="1981E258" w14:textId="77777777" w:rsidR="000B491E" w:rsidRDefault="000B491E" w:rsidP="00BF29CB">
      <w:pPr>
        <w:pStyle w:val="Puslapioinaostekstas"/>
      </w:pPr>
      <w:r>
        <w:rPr>
          <w:rStyle w:val="Puslapioinaosnuoroda"/>
        </w:rPr>
        <w:footnoteRef/>
      </w:r>
      <w:r>
        <w:t xml:space="preserve"> Lietuvos statistikos departamentas  </w:t>
      </w:r>
      <w:r w:rsidRPr="00072694">
        <w:t>https://osp.stat.gov.lt/statistiniu-rodikliu-analize?indicator=S3R167#/</w:t>
      </w:r>
    </w:p>
  </w:footnote>
  <w:footnote w:id="14">
    <w:p w14:paraId="54C9878D" w14:textId="77777777" w:rsidR="000B491E" w:rsidRPr="00AC0003" w:rsidRDefault="000B491E" w:rsidP="00BF29CB">
      <w:pPr>
        <w:pStyle w:val="Puslapioinaostekstas"/>
        <w:rPr>
          <w:lang w:val="en-GB"/>
        </w:rPr>
      </w:pPr>
      <w:r>
        <w:rPr>
          <w:rStyle w:val="Puslapioinaosnuoroda"/>
        </w:rPr>
        <w:footnoteRef/>
      </w:r>
      <w:r>
        <w:t xml:space="preserve"> </w:t>
      </w:r>
      <w:r w:rsidRPr="00A25A36">
        <w:t xml:space="preserve">KLAIPĖDOS MIESTO DARNAUS JUDUMO PLANAS. </w:t>
      </w:r>
      <w:r>
        <w:t xml:space="preserve"> I Tomas, </w:t>
      </w:r>
      <w:r w:rsidRPr="00A25A36">
        <w:t>Esamos judumo situacijos Klaipėdos mieste analizė</w:t>
      </w:r>
      <w:r>
        <w:t>, 2017, Vilnius</w:t>
      </w:r>
    </w:p>
  </w:footnote>
  <w:footnote w:id="15">
    <w:p w14:paraId="5262022A" w14:textId="77777777" w:rsidR="000B491E" w:rsidRPr="00AC350B" w:rsidRDefault="000B491E" w:rsidP="00BF29CB">
      <w:pPr>
        <w:pStyle w:val="Puslapioinaostekstas"/>
        <w:rPr>
          <w:lang w:val="en-GB"/>
        </w:rPr>
      </w:pPr>
      <w:r>
        <w:rPr>
          <w:rStyle w:val="Puslapioinaosnuoroda"/>
        </w:rPr>
        <w:footnoteRef/>
      </w:r>
      <w:r>
        <w:t xml:space="preserve"> </w:t>
      </w:r>
      <w:r>
        <w:rPr>
          <w:lang w:val="en-GB"/>
        </w:rPr>
        <w:t>Lietuvos statistikos departamentas</w:t>
      </w:r>
    </w:p>
  </w:footnote>
  <w:footnote w:id="16">
    <w:p w14:paraId="0FABDD00" w14:textId="6A96B861" w:rsidR="000B491E" w:rsidRPr="00A82764" w:rsidRDefault="000B491E">
      <w:pPr>
        <w:pStyle w:val="Puslapioinaostekstas"/>
        <w:rPr>
          <w:lang w:val="en-GB"/>
        </w:rPr>
      </w:pPr>
      <w:r>
        <w:rPr>
          <w:rStyle w:val="Puslapioinaosnuoroda"/>
        </w:rPr>
        <w:footnoteRef/>
      </w:r>
      <w:r>
        <w:t xml:space="preserve"> </w:t>
      </w:r>
      <w:r w:rsidRPr="00055CA5">
        <w:t>https://www.portofklaipeda.lt/uosto-statistika</w:t>
      </w:r>
    </w:p>
  </w:footnote>
  <w:footnote w:id="17">
    <w:p w14:paraId="412AED6B" w14:textId="0825FB55" w:rsidR="000B491E" w:rsidRDefault="000B491E">
      <w:pPr>
        <w:pStyle w:val="Puslapioinaostekstas"/>
      </w:pPr>
      <w:r>
        <w:rPr>
          <w:rStyle w:val="Puslapioinaosnuoroda"/>
        </w:rPr>
        <w:footnoteRef/>
      </w:r>
      <w:r>
        <w:t xml:space="preserve"> Aplinkos apsaugos agentūros duomenys</w:t>
      </w:r>
    </w:p>
  </w:footnote>
  <w:footnote w:id="18">
    <w:p w14:paraId="415B985A" w14:textId="77777777" w:rsidR="000B491E" w:rsidRDefault="000B491E" w:rsidP="00FC17C1">
      <w:pPr>
        <w:pStyle w:val="Puslapioinaostekstas"/>
      </w:pPr>
      <w:r>
        <w:rPr>
          <w:rStyle w:val="Puslapioinaosnuoroda"/>
        </w:rPr>
        <w:footnoteRef/>
      </w:r>
      <w:r>
        <w:t xml:space="preserve"> V</w:t>
      </w:r>
      <w:r w:rsidRPr="009212E6">
        <w:t>iršutinė vertinimo riba – užterštumo lygis, žemiau kurio galima aplinkos oro kokybę vertinti naudojant fiksuotų matavimų ir modeliavimo metodų ir (arba) indikatorinių matavimų derinį</w:t>
      </w:r>
      <w:r>
        <w:t>.</w:t>
      </w:r>
    </w:p>
  </w:footnote>
  <w:footnote w:id="19">
    <w:p w14:paraId="71F08038" w14:textId="36D00EE2" w:rsidR="000B491E" w:rsidRDefault="000B491E" w:rsidP="00FC17C1">
      <w:pPr>
        <w:pStyle w:val="Puslapioinaostekstas"/>
      </w:pPr>
      <w:r>
        <w:rPr>
          <w:rStyle w:val="Puslapioinaosnuoroda"/>
        </w:rPr>
        <w:footnoteRef/>
      </w:r>
      <w:r>
        <w:t xml:space="preserve"> Apatinė</w:t>
      </w:r>
      <w:r w:rsidRPr="009212E6">
        <w:rPr>
          <w:color w:val="000000"/>
        </w:rPr>
        <w:t xml:space="preserve"> vertinimo riba</w:t>
      </w:r>
      <w:r>
        <w:rPr>
          <w:b/>
          <w:bCs/>
          <w:color w:val="000000"/>
        </w:rPr>
        <w:t> </w:t>
      </w:r>
      <w:r>
        <w:rPr>
          <w:color w:val="000000"/>
        </w:rPr>
        <w:t>– užterštumo lygis, žemiau kurio galima aplinkos oro kokybę vertinti naudojant vien tik modeliavimo arba objektyvaus vertinimo metodą.</w:t>
      </w:r>
    </w:p>
  </w:footnote>
  <w:footnote w:id="20">
    <w:p w14:paraId="62353DD1" w14:textId="05A02246" w:rsidR="000B491E" w:rsidRDefault="000B491E">
      <w:pPr>
        <w:pStyle w:val="Puslapioinaostekstas"/>
      </w:pPr>
      <w:r>
        <w:rPr>
          <w:rStyle w:val="Puslapioinaosnuoroda"/>
        </w:rPr>
        <w:footnoteRef/>
      </w:r>
      <w:r>
        <w:t xml:space="preserve"> Aplinkos apsaugos agentūra</w:t>
      </w:r>
    </w:p>
  </w:footnote>
  <w:footnote w:id="21">
    <w:p w14:paraId="68091B80" w14:textId="5CEDF710" w:rsidR="000B491E" w:rsidRDefault="000B491E">
      <w:pPr>
        <w:pStyle w:val="Puslapioinaostekstas"/>
      </w:pPr>
      <w:r>
        <w:rPr>
          <w:rStyle w:val="Puslapioinaosnuoroda"/>
        </w:rPr>
        <w:footnoteRef/>
      </w:r>
      <w:r>
        <w:t xml:space="preserve"> Aplinkos apsaugos agentūra</w:t>
      </w:r>
    </w:p>
  </w:footnote>
  <w:footnote w:id="22">
    <w:p w14:paraId="3273E825"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 sveikatos apsaugos ministro 2010 m. liepos 7 d. įsakym</w:t>
      </w:r>
      <w:r>
        <w:rPr>
          <w:rFonts w:cstheme="minorHAnsi"/>
        </w:rPr>
        <w:t>as</w:t>
      </w:r>
      <w:r w:rsidRPr="00256A5A">
        <w:rPr>
          <w:rFonts w:cstheme="minorHAnsi"/>
        </w:rPr>
        <w:t xml:space="preserve"> Nr. </w:t>
      </w:r>
      <w:r w:rsidRPr="00256A5A">
        <w:rPr>
          <w:rFonts w:cstheme="minorHAnsi"/>
          <w:color w:val="000000"/>
        </w:rPr>
        <w:t>D1-585/V-611 „Dėl aplinkos ministro ir sveikatos apsaugos ministro 2001 m. gruodžio 11 d. įsakymo Nr. 591/640</w:t>
      </w:r>
      <w:r>
        <w:rPr>
          <w:rFonts w:cstheme="minorHAnsi"/>
          <w:color w:val="000000"/>
        </w:rPr>
        <w:t xml:space="preserve"> </w:t>
      </w:r>
      <w:r w:rsidRPr="00256A5A">
        <w:rPr>
          <w:rFonts w:cstheme="minorHAnsi"/>
          <w:color w:val="000000"/>
        </w:rPr>
        <w:t>„</w:t>
      </w:r>
      <w:r>
        <w:rPr>
          <w:rFonts w:cstheme="minorHAnsi"/>
          <w:color w:val="000000"/>
        </w:rPr>
        <w:t>D</w:t>
      </w:r>
      <w:r w:rsidRPr="00256A5A">
        <w:rPr>
          <w:rFonts w:cstheme="minorHAnsi"/>
          <w:color w:val="000000"/>
        </w:rPr>
        <w:t>ėl aplinkos oro užterštumo normų nustatymo pakeitimo“</w:t>
      </w:r>
    </w:p>
  </w:footnote>
  <w:footnote w:id="23">
    <w:p w14:paraId="2512E99F" w14:textId="0369FA66" w:rsidR="000B491E" w:rsidRDefault="000B491E">
      <w:pPr>
        <w:pStyle w:val="Puslapioinaostekstas"/>
      </w:pPr>
      <w:r>
        <w:rPr>
          <w:rStyle w:val="Puslapioinaosnuoroda"/>
        </w:rPr>
        <w:footnoteRef/>
      </w:r>
      <w:r>
        <w:t xml:space="preserve"> Aplinkos apsaugos agentūra</w:t>
      </w:r>
    </w:p>
  </w:footnote>
  <w:footnote w:id="24">
    <w:p w14:paraId="239D9A67" w14:textId="77777777" w:rsidR="000B491E" w:rsidRDefault="000B491E" w:rsidP="00FC17C1">
      <w:pPr>
        <w:pStyle w:val="Puslapioinaostekstas"/>
      </w:pPr>
      <w:r>
        <w:rPr>
          <w:rStyle w:val="Puslapioinaosnuoroda"/>
        </w:rPr>
        <w:footnoteRef/>
      </w:r>
      <w:r>
        <w:t xml:space="preserve"> </w:t>
      </w:r>
      <w:r w:rsidRPr="005C69F7">
        <w:t>2018 m. oro kokybės tyrimų zonoje apžvalga</w:t>
      </w:r>
      <w:r>
        <w:t>, Aplinkos apsaugos agentūra</w:t>
      </w:r>
    </w:p>
  </w:footnote>
  <w:footnote w:id="25">
    <w:p w14:paraId="0C0B19A3" w14:textId="3210F480" w:rsidR="000B491E" w:rsidRDefault="000B491E">
      <w:pPr>
        <w:pStyle w:val="Puslapioinaostekstas"/>
      </w:pPr>
      <w:r>
        <w:rPr>
          <w:rStyle w:val="Puslapioinaosnuoroda"/>
        </w:rPr>
        <w:footnoteRef/>
      </w:r>
      <w:r>
        <w:t xml:space="preserve"> Aplinkos apsaugos agentūra</w:t>
      </w:r>
    </w:p>
  </w:footnote>
  <w:footnote w:id="26">
    <w:p w14:paraId="7039156A" w14:textId="77777777" w:rsidR="000B491E" w:rsidRDefault="000B491E" w:rsidP="00FC17C1">
      <w:pPr>
        <w:pStyle w:val="Puslapioinaostekstas"/>
      </w:pPr>
      <w:r>
        <w:rPr>
          <w:rStyle w:val="Puslapioinaosnuoroda"/>
        </w:rPr>
        <w:footnoteRef/>
      </w:r>
      <w:r>
        <w:t xml:space="preserve"> </w:t>
      </w:r>
      <w:r w:rsidRPr="005C69F7">
        <w:t>2018 m. oro kokybės tyrimų zonoje apžvalga</w:t>
      </w:r>
      <w:r>
        <w:t>, Aplinkos apsaugos agentūra</w:t>
      </w:r>
    </w:p>
  </w:footnote>
  <w:footnote w:id="27">
    <w:p w14:paraId="12DC9FC2" w14:textId="1170B03C" w:rsidR="000B491E" w:rsidRDefault="000B491E">
      <w:pPr>
        <w:pStyle w:val="Puslapioinaostekstas"/>
      </w:pPr>
      <w:r>
        <w:rPr>
          <w:rStyle w:val="Puslapioinaosnuoroda"/>
        </w:rPr>
        <w:footnoteRef/>
      </w:r>
      <w:r>
        <w:t xml:space="preserve"> Aplinkos apsaugos agentūra</w:t>
      </w:r>
    </w:p>
  </w:footnote>
  <w:footnote w:id="28">
    <w:p w14:paraId="5C3EB366" w14:textId="0B0A50AE" w:rsidR="000B491E" w:rsidRDefault="000B491E">
      <w:pPr>
        <w:pStyle w:val="Puslapioinaostekstas"/>
      </w:pPr>
      <w:r>
        <w:rPr>
          <w:rStyle w:val="Puslapioinaosnuoroda"/>
        </w:rPr>
        <w:footnoteRef/>
      </w:r>
      <w:r>
        <w:t xml:space="preserve"> Aplinkos apsaugos agentūra</w:t>
      </w:r>
    </w:p>
  </w:footnote>
  <w:footnote w:id="29">
    <w:p w14:paraId="3398BACA" w14:textId="6960D6CB" w:rsidR="000B491E" w:rsidRDefault="000B491E">
      <w:pPr>
        <w:pStyle w:val="Puslapioinaostekstas"/>
      </w:pPr>
      <w:r>
        <w:rPr>
          <w:rStyle w:val="Puslapioinaosnuoroda"/>
        </w:rPr>
        <w:footnoteRef/>
      </w:r>
      <w:r>
        <w:t xml:space="preserve"> Aplinkos apsaugos agentūra</w:t>
      </w:r>
    </w:p>
  </w:footnote>
  <w:footnote w:id="30">
    <w:p w14:paraId="4C10D84D" w14:textId="11FC4128" w:rsidR="000B491E" w:rsidRDefault="000B491E">
      <w:pPr>
        <w:pStyle w:val="Puslapioinaostekstas"/>
      </w:pPr>
      <w:r>
        <w:rPr>
          <w:rStyle w:val="Puslapioinaosnuoroda"/>
        </w:rPr>
        <w:footnoteRef/>
      </w:r>
      <w:r>
        <w:t xml:space="preserve"> Aplinkos apsaugos agentūra</w:t>
      </w:r>
    </w:p>
  </w:footnote>
  <w:footnote w:id="31">
    <w:p w14:paraId="58F785F5" w14:textId="77777777" w:rsidR="000B491E" w:rsidRPr="00F55245" w:rsidRDefault="000B491E" w:rsidP="00FC17C1">
      <w:pPr>
        <w:pStyle w:val="Puslapioinaostekstas"/>
        <w:jc w:val="both"/>
        <w:rPr>
          <w:sz w:val="18"/>
          <w:szCs w:val="18"/>
        </w:rPr>
      </w:pPr>
      <w:r>
        <w:rPr>
          <w:rStyle w:val="Puslapioinaosnuoroda"/>
        </w:rPr>
        <w:footnoteRef/>
      </w:r>
      <w:r>
        <w:t xml:space="preserve"> </w:t>
      </w:r>
      <w:r w:rsidRPr="00F55245">
        <w:rPr>
          <w:sz w:val="18"/>
          <w:szCs w:val="18"/>
        </w:rPr>
        <w:t>Reche, Viana, Karanasiou, Cusack, Alastuey, Artiñano, Revuelta, López-Mahía, Blanco-Heras, Rodríguez, Sánchez de la Campa, Fernández-Camacho, González-Castanedo, Mantilla, Sim Tang, Xavier Querol (2014). Urban NH3 levels and sources in six major Spanish cities, Chemosphere 119 (2015) 769–777</w:t>
      </w:r>
    </w:p>
    <w:p w14:paraId="2ADAEAFC" w14:textId="77777777" w:rsidR="000B491E" w:rsidRPr="00F55245" w:rsidRDefault="000B491E" w:rsidP="00FC17C1">
      <w:pPr>
        <w:pStyle w:val="Puslapioinaostekstas"/>
        <w:jc w:val="both"/>
        <w:rPr>
          <w:sz w:val="18"/>
          <w:szCs w:val="18"/>
        </w:rPr>
      </w:pPr>
      <w:r w:rsidRPr="00F55245">
        <w:rPr>
          <w:sz w:val="18"/>
          <w:szCs w:val="18"/>
        </w:rPr>
        <w:t>Sim Tang, Braban, Dragosits, Simmons, Leaver, van Dijk, Poskitt, Thacker, Patel, Carter, Pereira, Keenan, Lawlor, Conolly, Vincent, Heal, Sutton (2018). Acid gases and aerosol measurements in the UK (1999–2015): regional distributions and trends, Atmos. Chem. Phys., 18, 16293–16324, 2018)</w:t>
      </w:r>
    </w:p>
  </w:footnote>
  <w:footnote w:id="32">
    <w:p w14:paraId="2B759D5D" w14:textId="77777777" w:rsidR="000B491E" w:rsidRPr="00ED1483" w:rsidRDefault="000B491E" w:rsidP="00FC17C1">
      <w:pPr>
        <w:pStyle w:val="Puslapioinaostekstas"/>
        <w:rPr>
          <w:sz w:val="18"/>
        </w:rPr>
      </w:pPr>
      <w:r>
        <w:rPr>
          <w:rStyle w:val="Puslapioinaosnuoroda"/>
        </w:rPr>
        <w:footnoteRef/>
      </w:r>
      <w:r>
        <w:t xml:space="preserve"> </w:t>
      </w:r>
      <w:r w:rsidRPr="00ED1483">
        <w:rPr>
          <w:sz w:val="18"/>
          <w:szCs w:val="18"/>
        </w:rPr>
        <w:t>Dr. Artūras Gedminas, prof. Habl. Dr. Remigijus Ozolinčius „Ozonas - miško draugas ar priešas“</w:t>
      </w:r>
      <w:r w:rsidRPr="00ED1483">
        <w:t xml:space="preserve"> </w:t>
      </w:r>
    </w:p>
  </w:footnote>
  <w:footnote w:id="33">
    <w:p w14:paraId="5A22CE21" w14:textId="77777777" w:rsidR="000B491E" w:rsidRPr="00945C96" w:rsidRDefault="000B491E" w:rsidP="00FC17C1">
      <w:pPr>
        <w:spacing w:line="240" w:lineRule="auto"/>
        <w:ind w:firstLine="0"/>
        <w:rPr>
          <w:rFonts w:asciiTheme="minorHAnsi" w:hAnsiTheme="minorHAnsi" w:cstheme="minorBidi"/>
          <w:sz w:val="18"/>
          <w:szCs w:val="18"/>
        </w:rPr>
      </w:pPr>
      <w:r w:rsidRPr="00F351D5">
        <w:rPr>
          <w:rStyle w:val="Puslapioinaosnuoroda"/>
        </w:rPr>
        <w:footnoteRef/>
      </w:r>
      <w:r>
        <w:t xml:space="preserve"> </w:t>
      </w:r>
      <w:r w:rsidRPr="00945C96">
        <w:rPr>
          <w:rFonts w:asciiTheme="minorHAnsi" w:hAnsiTheme="minorHAnsi" w:cstheme="minorBidi"/>
          <w:sz w:val="18"/>
          <w:szCs w:val="18"/>
        </w:rPr>
        <w:t>Maksimalus paros 8 valandų vidurkis reiškia, kad koncentracija nustatoma tiriant paeiliui einančius 8 valandų periodus ir kiekvieną valandą apskaičiuojant ir atnaujinant vidurkį. 8 valandų periodo vidurkis skaičiuojamas pagal šį pavyzdį: pirmas 8 valandų vidurkis imamas pradedant nuo 17.00 val. praėjusios paros iki 1.00 val. paros, kuriai nustatomas vidurkis; paskutinis apskaičiavimo periodas yra nuo 16.00 iki 24.00 val. tos paros, kuriai nustatomas vidurkis.</w:t>
      </w:r>
    </w:p>
  </w:footnote>
  <w:footnote w:id="34">
    <w:p w14:paraId="044A9D8F" w14:textId="77777777" w:rsidR="000B491E" w:rsidRPr="00945C96" w:rsidRDefault="000B491E" w:rsidP="00FC17C1">
      <w:pPr>
        <w:spacing w:line="240" w:lineRule="auto"/>
        <w:ind w:firstLine="0"/>
        <w:rPr>
          <w:rFonts w:asciiTheme="minorHAnsi" w:hAnsiTheme="minorHAnsi" w:cstheme="minorBidi"/>
          <w:sz w:val="18"/>
          <w:szCs w:val="18"/>
        </w:rPr>
      </w:pPr>
      <w:r w:rsidRPr="001A6536">
        <w:rPr>
          <w:rFonts w:cstheme="minorBidi"/>
          <w:sz w:val="18"/>
          <w:szCs w:val="18"/>
          <w:vertAlign w:val="superscript"/>
        </w:rPr>
        <w:footnoteRef/>
      </w:r>
      <w:r w:rsidRPr="00945C96">
        <w:rPr>
          <w:rFonts w:asciiTheme="minorHAnsi" w:hAnsiTheme="minorHAnsi" w:cstheme="minorBidi"/>
          <w:sz w:val="18"/>
          <w:szCs w:val="18"/>
        </w:rPr>
        <w:t xml:space="preserve"> Jeigu remiantis išsamiais ir nuosekliais metiniais duomenimis neįmanoma nustatyti trejų arba penkerių metų vidurkio, mažiausi metiniai duomenys, reikalingi patikrinti atitiktį, yra tokie:</w:t>
      </w:r>
    </w:p>
    <w:p w14:paraId="3D8B3B0F" w14:textId="77777777" w:rsidR="000B491E" w:rsidRPr="00945C96" w:rsidRDefault="000B491E" w:rsidP="00FC17C1">
      <w:pPr>
        <w:spacing w:line="240" w:lineRule="auto"/>
        <w:ind w:firstLine="0"/>
        <w:rPr>
          <w:rFonts w:asciiTheme="minorHAnsi" w:hAnsiTheme="minorHAnsi" w:cstheme="minorBidi"/>
          <w:sz w:val="18"/>
          <w:szCs w:val="18"/>
        </w:rPr>
      </w:pPr>
      <w:r w:rsidRPr="00945C96">
        <w:rPr>
          <w:rFonts w:asciiTheme="minorHAnsi" w:hAnsiTheme="minorHAnsi" w:cstheme="minorBidi"/>
          <w:sz w:val="18"/>
          <w:szCs w:val="18"/>
        </w:rPr>
        <w:t>- siektinoms vertėms, nustatytoms žmonių sveikatos apsaugai, – vienerius metus galiojantys duomenys,</w:t>
      </w:r>
    </w:p>
    <w:p w14:paraId="21658C90" w14:textId="77777777" w:rsidR="000B491E" w:rsidRPr="00945C96" w:rsidRDefault="000B491E" w:rsidP="00FC17C1">
      <w:pPr>
        <w:spacing w:line="240" w:lineRule="auto"/>
        <w:ind w:firstLine="0"/>
        <w:rPr>
          <w:rFonts w:asciiTheme="minorHAnsi" w:hAnsiTheme="minorHAnsi" w:cstheme="minorBidi"/>
          <w:sz w:val="18"/>
          <w:szCs w:val="18"/>
        </w:rPr>
      </w:pPr>
      <w:r w:rsidRPr="00945C96">
        <w:rPr>
          <w:rFonts w:asciiTheme="minorHAnsi" w:hAnsiTheme="minorHAnsi" w:cstheme="minorBidi"/>
          <w:sz w:val="18"/>
          <w:szCs w:val="18"/>
        </w:rPr>
        <w:t>- siektinoms vertėms, nustatytoms augmenijos apsaugai, – trejus metus galiojantys duomenys.</w:t>
      </w:r>
    </w:p>
  </w:footnote>
  <w:footnote w:id="35">
    <w:p w14:paraId="4FCE292F" w14:textId="77777777" w:rsidR="000B491E" w:rsidRPr="00945C96" w:rsidRDefault="000B491E" w:rsidP="00FC17C1">
      <w:pPr>
        <w:pStyle w:val="Puslapioinaostekstas"/>
        <w:rPr>
          <w:sz w:val="18"/>
          <w:szCs w:val="18"/>
        </w:rPr>
      </w:pPr>
      <w:r w:rsidRPr="001A6536">
        <w:rPr>
          <w:sz w:val="18"/>
          <w:szCs w:val="18"/>
          <w:vertAlign w:val="superscript"/>
        </w:rPr>
        <w:footnoteRef/>
      </w:r>
      <w:r w:rsidRPr="00945C96">
        <w:rPr>
          <w:sz w:val="18"/>
          <w:szCs w:val="18"/>
        </w:rPr>
        <w:t xml:space="preserve"> Normų 31 punkte nurodytų priemonių įgyvendinimui pavojaus slenkstį viršijančios vertės turi būti matuojama arba prognozuojamos 3 valandas iš eilės.</w:t>
      </w:r>
    </w:p>
  </w:footnote>
  <w:footnote w:id="36">
    <w:p w14:paraId="144F4EDF" w14:textId="2F7B3CDB" w:rsidR="000B491E" w:rsidRDefault="000B491E">
      <w:pPr>
        <w:pStyle w:val="Puslapioinaostekstas"/>
      </w:pPr>
      <w:r>
        <w:rPr>
          <w:rStyle w:val="Puslapioinaosnuoroda"/>
        </w:rPr>
        <w:footnoteRef/>
      </w:r>
      <w:r>
        <w:t xml:space="preserve"> Aplinkos apsaugos agentūra</w:t>
      </w:r>
    </w:p>
  </w:footnote>
  <w:footnote w:id="37">
    <w:p w14:paraId="330EC4BF" w14:textId="77777777" w:rsidR="000B491E" w:rsidRDefault="000B491E" w:rsidP="00FC17C1">
      <w:pPr>
        <w:pStyle w:val="Puslapioinaostekstas"/>
      </w:pPr>
      <w:r>
        <w:rPr>
          <w:rStyle w:val="Puslapioinaosnuoroda"/>
        </w:rPr>
        <w:footnoteRef/>
      </w:r>
      <w:r>
        <w:t xml:space="preserve"> </w:t>
      </w:r>
      <w:r w:rsidRPr="00AD01E2">
        <w:rPr>
          <w:color w:val="000000"/>
          <w:sz w:val="18"/>
          <w:szCs w:val="18"/>
        </w:rPr>
        <w:t>Maksimalus paros 8 valandų vidurkis reiškia, kad koncentracija nustatoma tiriant paeiliui einančius 8 valandų periodus ir kiekvieną valandą apskaičiuojant ir atnaujinant vidurkį. 8 valandų periodo vidurkis skaičiuojamas pagal šį pavyzdį: pirmas 8 valandų vidurkis imamas pradedant nuo 17.00 val. praėjusios paros iki 1.00 val. paros, kuriai nustatomas vidurkis; paskutinis apskaičiavimo periodas yra nuo 16.00 iki 24.00 val. tos paros, kuriai nustatomas vidurkis.</w:t>
      </w:r>
    </w:p>
  </w:footnote>
  <w:footnote w:id="38">
    <w:p w14:paraId="44B6C8AE" w14:textId="69EE5B96" w:rsidR="000B491E" w:rsidRDefault="000B491E">
      <w:pPr>
        <w:pStyle w:val="Puslapioinaostekstas"/>
      </w:pPr>
      <w:r>
        <w:rPr>
          <w:rStyle w:val="Puslapioinaosnuoroda"/>
        </w:rPr>
        <w:footnoteRef/>
      </w:r>
      <w:r>
        <w:t xml:space="preserve"> Aplinkos apsaugos agentūra</w:t>
      </w:r>
    </w:p>
  </w:footnote>
  <w:footnote w:id="39">
    <w:p w14:paraId="589E909A" w14:textId="77777777" w:rsidR="000B491E" w:rsidRDefault="000B491E" w:rsidP="00FC17C1">
      <w:pPr>
        <w:pStyle w:val="Puslapioinaostekstas"/>
      </w:pPr>
      <w:r>
        <w:rPr>
          <w:rStyle w:val="Puslapioinaosnuoroda"/>
        </w:rPr>
        <w:footnoteRef/>
      </w:r>
      <w:r>
        <w:t xml:space="preserve"> </w:t>
      </w:r>
      <w:r w:rsidRPr="006162F0">
        <w:t>201</w:t>
      </w:r>
      <w:r>
        <w:t>8</w:t>
      </w:r>
      <w:r w:rsidRPr="006162F0">
        <w:t xml:space="preserve"> m. </w:t>
      </w:r>
      <w:r w:rsidRPr="006D68CD">
        <w:t>oro kokybės tyrimų zonoje apžvalga</w:t>
      </w:r>
      <w:r>
        <w:t>, Aplinkos apsaugos agentūra</w:t>
      </w:r>
    </w:p>
  </w:footnote>
  <w:footnote w:id="40">
    <w:p w14:paraId="561E4D25"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w:t>
      </w:r>
      <w:r>
        <w:rPr>
          <w:rFonts w:cstheme="minorHAnsi"/>
        </w:rPr>
        <w:t xml:space="preserve"> sveikatos apsaugos ministro 2006</w:t>
      </w:r>
      <w:r w:rsidRPr="00256A5A">
        <w:rPr>
          <w:rFonts w:cstheme="minorHAnsi"/>
        </w:rPr>
        <w:t xml:space="preserve"> m. </w:t>
      </w:r>
      <w:r>
        <w:rPr>
          <w:rFonts w:cstheme="minorHAnsi"/>
        </w:rPr>
        <w:t>balandžio</w:t>
      </w:r>
      <w:r w:rsidRPr="00256A5A">
        <w:rPr>
          <w:rFonts w:cstheme="minorHAnsi"/>
        </w:rPr>
        <w:t xml:space="preserve"> </w:t>
      </w:r>
      <w:r>
        <w:rPr>
          <w:rFonts w:cstheme="minorHAnsi"/>
        </w:rPr>
        <w:t>3</w:t>
      </w:r>
      <w:r w:rsidRPr="00256A5A">
        <w:rPr>
          <w:rFonts w:cstheme="minorHAnsi"/>
        </w:rPr>
        <w:t xml:space="preserve"> d. įsakym</w:t>
      </w:r>
      <w:r>
        <w:rPr>
          <w:rFonts w:cstheme="minorHAnsi"/>
        </w:rPr>
        <w:t>as</w:t>
      </w:r>
      <w:r w:rsidRPr="00256A5A">
        <w:rPr>
          <w:rFonts w:cstheme="minorHAnsi"/>
        </w:rPr>
        <w:t xml:space="preserve"> Nr. </w:t>
      </w:r>
      <w:r>
        <w:rPr>
          <w:rFonts w:cstheme="minorHAnsi"/>
          <w:color w:val="000000"/>
        </w:rPr>
        <w:t>D1-153/V-246</w:t>
      </w:r>
      <w:r w:rsidRPr="00256A5A">
        <w:rPr>
          <w:rFonts w:cstheme="minorHAnsi"/>
          <w:color w:val="000000"/>
        </w:rPr>
        <w:t xml:space="preserve"> „Dėl aplinkos </w:t>
      </w:r>
      <w:r>
        <w:rPr>
          <w:rFonts w:cstheme="minorHAnsi"/>
          <w:color w:val="000000"/>
        </w:rPr>
        <w:t>oro užterštumo arsenu, kadmiu, nikeliu ir benzo(a)pirenu siektinų verčių patvirtinimo</w:t>
      </w:r>
      <w:r w:rsidRPr="00256A5A">
        <w:rPr>
          <w:rFonts w:cstheme="minorHAnsi"/>
          <w:color w:val="000000"/>
        </w:rPr>
        <w:t>“</w:t>
      </w:r>
    </w:p>
  </w:footnote>
  <w:footnote w:id="41">
    <w:p w14:paraId="63825F2D" w14:textId="77777777" w:rsidR="000B491E" w:rsidRDefault="000B491E" w:rsidP="00FC17C1">
      <w:pPr>
        <w:pStyle w:val="Puslapioinaostekstas"/>
      </w:pPr>
      <w:r>
        <w:rPr>
          <w:rStyle w:val="Puslapioinaosnuoroda"/>
        </w:rPr>
        <w:footnoteRef/>
      </w:r>
      <w:r>
        <w:t xml:space="preserve"> </w:t>
      </w:r>
      <w:r w:rsidRPr="00256A5A">
        <w:rPr>
          <w:rFonts w:cstheme="minorHAnsi"/>
        </w:rPr>
        <w:t>Lietuvos Respublikos aplinkos ministro ir Lietuvos Respublikos sveikatos apsaugos ministro 2010 m. liepos 7 d. įsakym</w:t>
      </w:r>
      <w:r>
        <w:rPr>
          <w:rFonts w:cstheme="minorHAnsi"/>
        </w:rPr>
        <w:t>as</w:t>
      </w:r>
      <w:r w:rsidRPr="00256A5A">
        <w:rPr>
          <w:rFonts w:cstheme="minorHAnsi"/>
        </w:rPr>
        <w:t xml:space="preserve"> Nr. </w:t>
      </w:r>
      <w:r w:rsidRPr="00256A5A">
        <w:rPr>
          <w:rFonts w:cstheme="minorHAnsi"/>
          <w:color w:val="000000"/>
        </w:rPr>
        <w:t>D1-585/V-611 „Dėl aplinkos ministro ir sveikatos apsaugos ministro 2001 m. gruodžio 11 d. įsakymo Nr. 591/640</w:t>
      </w:r>
      <w:r>
        <w:rPr>
          <w:rFonts w:cstheme="minorHAnsi"/>
          <w:color w:val="000000"/>
        </w:rPr>
        <w:t xml:space="preserve"> </w:t>
      </w:r>
      <w:r w:rsidRPr="00256A5A">
        <w:rPr>
          <w:rFonts w:cstheme="minorHAnsi"/>
          <w:color w:val="000000"/>
        </w:rPr>
        <w:t>„</w:t>
      </w:r>
      <w:r>
        <w:rPr>
          <w:rFonts w:cstheme="minorHAnsi"/>
          <w:color w:val="000000"/>
        </w:rPr>
        <w:t>D</w:t>
      </w:r>
      <w:r w:rsidRPr="00256A5A">
        <w:rPr>
          <w:rFonts w:cstheme="minorHAnsi"/>
          <w:color w:val="000000"/>
        </w:rPr>
        <w:t>ėl aplinkos oro užterštumo normų nustatymo pakeitimo“</w:t>
      </w:r>
    </w:p>
  </w:footnote>
  <w:footnote w:id="42">
    <w:p w14:paraId="4139D45A" w14:textId="028EE810" w:rsidR="000B491E" w:rsidRDefault="000B491E">
      <w:pPr>
        <w:pStyle w:val="Puslapioinaostekstas"/>
      </w:pPr>
      <w:r>
        <w:rPr>
          <w:rStyle w:val="Puslapioinaosnuoroda"/>
        </w:rPr>
        <w:footnoteRef/>
      </w:r>
      <w:r>
        <w:t xml:space="preserve"> Aplinkos apsaugos agentūra</w:t>
      </w:r>
    </w:p>
  </w:footnote>
  <w:footnote w:id="43">
    <w:p w14:paraId="4A025755" w14:textId="214F0923" w:rsidR="000B491E" w:rsidRDefault="000B491E">
      <w:pPr>
        <w:pStyle w:val="Puslapioinaostekstas"/>
      </w:pPr>
      <w:r>
        <w:rPr>
          <w:rStyle w:val="Puslapioinaosnuoroda"/>
        </w:rPr>
        <w:footnoteRef/>
      </w:r>
      <w:r>
        <w:t xml:space="preserve"> Aplinkos apsaugos agentūra</w:t>
      </w:r>
    </w:p>
  </w:footnote>
  <w:footnote w:id="44">
    <w:p w14:paraId="3834044E" w14:textId="77777777" w:rsidR="000B491E" w:rsidRDefault="000B491E" w:rsidP="00C37944">
      <w:pPr>
        <w:pStyle w:val="Puslapioinaostekstas"/>
      </w:pPr>
      <w:r>
        <w:rPr>
          <w:rStyle w:val="Puslapioinaosnuoroda"/>
        </w:rPr>
        <w:footnoteRef/>
      </w:r>
      <w:r>
        <w:t xml:space="preserve"> Aplinkos apsaugos agentūra, 2018 m. oro kokybės tyrimų zonoje apžvalga</w:t>
      </w:r>
    </w:p>
  </w:footnote>
  <w:footnote w:id="45">
    <w:p w14:paraId="21D0B218" w14:textId="77777777" w:rsidR="000B491E" w:rsidRDefault="000B491E" w:rsidP="00FC17C1">
      <w:pPr>
        <w:pStyle w:val="Puslapioinaostekstas"/>
      </w:pPr>
      <w:r>
        <w:rPr>
          <w:rStyle w:val="Puslapioinaosnuoroda"/>
        </w:rPr>
        <w:footnoteRef/>
      </w:r>
      <w:r>
        <w:t xml:space="preserve"> Baudic et al. (2016). </w:t>
      </w:r>
      <w:r w:rsidRPr="006F7AED">
        <w:t>Seasonal variability and source apportionment of volatile organiccompounds (VOCs) in the Paris megacity (France)</w:t>
      </w:r>
      <w:r>
        <w:t xml:space="preserve">. </w:t>
      </w:r>
      <w:r w:rsidRPr="006F7AED">
        <w:t>Atmos. Chem. Phys.</w:t>
      </w:r>
      <w:r>
        <w:t xml:space="preserve"> 2016.</w:t>
      </w:r>
    </w:p>
  </w:footnote>
  <w:footnote w:id="46">
    <w:p w14:paraId="5E4D1570" w14:textId="77777777" w:rsidR="000B491E" w:rsidRDefault="000B491E" w:rsidP="00FC17C1">
      <w:pPr>
        <w:pStyle w:val="Puslapioinaostekstas"/>
      </w:pPr>
      <w:r>
        <w:rPr>
          <w:rStyle w:val="Puslapioinaosnuoroda"/>
        </w:rPr>
        <w:footnoteRef/>
      </w:r>
      <w:r>
        <w:t xml:space="preserve"> Fang et al. (2012). </w:t>
      </w:r>
      <w:r w:rsidRPr="00E24608">
        <w:t>Odor compounds from different sources of landfill: Characterization and source identification</w:t>
      </w:r>
      <w:r>
        <w:t xml:space="preserve">. </w:t>
      </w:r>
      <w:r w:rsidRPr="00E24608">
        <w:t>Waste Management 32(7):1401-10</w:t>
      </w:r>
      <w:r>
        <w:t>. 2012.</w:t>
      </w:r>
    </w:p>
  </w:footnote>
  <w:footnote w:id="47">
    <w:p w14:paraId="4E3C57E8" w14:textId="77777777" w:rsidR="000B491E" w:rsidRDefault="000B491E" w:rsidP="00FC17C1">
      <w:pPr>
        <w:pStyle w:val="Puslapioinaostekstas"/>
      </w:pPr>
      <w:r>
        <w:rPr>
          <w:rStyle w:val="Puslapioinaosnuoroda"/>
        </w:rPr>
        <w:footnoteRef/>
      </w:r>
      <w:r>
        <w:t xml:space="preserve"> </w:t>
      </w:r>
      <w:r w:rsidRPr="0000775A">
        <w:t>Font X, Artola A, Sánchez A</w:t>
      </w:r>
      <w:r>
        <w:t xml:space="preserve"> (2011)</w:t>
      </w:r>
      <w:r w:rsidRPr="0000775A">
        <w:t>. Detection, composition and treatment of volatile organic compounds from waste treatment plants. Sensors (Basel, Switzerland). 2011 ;11(4):4043-4059. DOI: 10.3390/s110404043.</w:t>
      </w:r>
    </w:p>
  </w:footnote>
  <w:footnote w:id="48">
    <w:p w14:paraId="3C965A9E" w14:textId="77777777" w:rsidR="000B491E" w:rsidRDefault="000B491E" w:rsidP="008B06D8">
      <w:pPr>
        <w:pStyle w:val="Puslapioinaostekstas"/>
        <w:rPr>
          <w:lang w:val="en-GB"/>
        </w:rPr>
      </w:pPr>
      <w:r>
        <w:rPr>
          <w:rStyle w:val="Puslapioinaosnuoroda"/>
        </w:rPr>
        <w:footnoteRef/>
      </w:r>
      <w:r>
        <w:t xml:space="preserve"> </w:t>
      </w:r>
      <w:r>
        <w:rPr>
          <w:rFonts w:cstheme="minorHAnsi"/>
        </w:rPr>
        <w:t>Lietuvos statistikos departamentas</w:t>
      </w:r>
    </w:p>
  </w:footnote>
  <w:footnote w:id="49">
    <w:p w14:paraId="6F1F363D" w14:textId="77777777" w:rsidR="000B491E" w:rsidRDefault="000B491E" w:rsidP="008B06D8">
      <w:pPr>
        <w:pStyle w:val="Puslapioinaostekstas"/>
      </w:pPr>
      <w:r>
        <w:rPr>
          <w:rStyle w:val="Puslapioinaosnuoroda"/>
        </w:rPr>
        <w:footnoteRef/>
      </w:r>
      <w:r>
        <w:t xml:space="preserve"> VĮ „Regitra“ duomenys</w:t>
      </w:r>
    </w:p>
  </w:footnote>
  <w:footnote w:id="50">
    <w:p w14:paraId="1B70B002" w14:textId="77777777" w:rsidR="000B491E" w:rsidRDefault="000B491E" w:rsidP="008B06D8">
      <w:pPr>
        <w:pStyle w:val="Puslapioinaostekstas"/>
      </w:pPr>
      <w:r>
        <w:rPr>
          <w:rStyle w:val="Puslapioinaosnuoroda"/>
        </w:rPr>
        <w:footnoteRef/>
      </w:r>
      <w:r>
        <w:t xml:space="preserve"> VŠĮ „Klaipėdos keleivinis transportas“ 2018 m. veiklos ataskaita</w:t>
      </w:r>
    </w:p>
  </w:footnote>
  <w:footnote w:id="51">
    <w:p w14:paraId="4D1CFB4B" w14:textId="77777777" w:rsidR="000B491E" w:rsidRDefault="000B491E" w:rsidP="008B06D8">
      <w:pPr>
        <w:pStyle w:val="Puslapioinaostekstas"/>
        <w:rPr>
          <w:lang w:val="en-GB"/>
        </w:rPr>
      </w:pPr>
      <w:r>
        <w:rPr>
          <w:rStyle w:val="Puslapioinaosnuoroda"/>
        </w:rPr>
        <w:footnoteRef/>
      </w:r>
      <w:r>
        <w:t xml:space="preserve">  Lietuvos geležinkeliai, </w:t>
      </w:r>
      <w:hyperlink r:id="rId4" w:history="1">
        <w:r>
          <w:rPr>
            <w:rStyle w:val="Hipersaitas"/>
          </w:rPr>
          <w:t>http://cargo.litrail.lt/konteineriniai-vezimai</w:t>
        </w:r>
      </w:hyperlink>
    </w:p>
  </w:footnote>
  <w:footnote w:id="52">
    <w:p w14:paraId="6BE1396B" w14:textId="77777777" w:rsidR="000B491E" w:rsidRPr="00287AA0" w:rsidRDefault="000B491E" w:rsidP="008B06D8">
      <w:pPr>
        <w:pStyle w:val="Puslapioinaostekstas"/>
      </w:pPr>
      <w:r>
        <w:rPr>
          <w:rStyle w:val="Puslapioinaosnuoroda"/>
        </w:rPr>
        <w:footnoteRef/>
      </w:r>
      <w:r>
        <w:t>Lietuvos geležinkeliai. 2</w:t>
      </w:r>
      <w:r>
        <w:rPr>
          <w:lang w:val="en-GB"/>
        </w:rPr>
        <w:t>0</w:t>
      </w:r>
      <w:r>
        <w:t xml:space="preserve">19 I pusmečio ataskaita </w:t>
      </w:r>
      <w:hyperlink r:id="rId5" w:history="1">
        <w:r>
          <w:rPr>
            <w:rStyle w:val="Hipersaitas"/>
          </w:rPr>
          <w:t>http://www.litrail.lt/documents/10279/0/2019+m.+I+pusme%C4%8Dio+AB+LG+finansin%C4%97s+ataskaitos/9503a1ec-f717-41ad-a14f-dc54d2eeb79f</w:t>
        </w:r>
      </w:hyperlink>
    </w:p>
  </w:footnote>
  <w:footnote w:id="53">
    <w:p w14:paraId="4660EAB3" w14:textId="77777777" w:rsidR="000B491E" w:rsidRDefault="000B491E" w:rsidP="008B06D8">
      <w:pPr>
        <w:pStyle w:val="Puslapioinaostekstas"/>
      </w:pPr>
      <w:r>
        <w:rPr>
          <w:rStyle w:val="Puslapioinaosnuoroda"/>
        </w:rPr>
        <w:footnoteRef/>
      </w:r>
      <w:r>
        <w:t xml:space="preserve"> UAB „Kelprojektas“ analitikų parengti duomenys</w:t>
      </w:r>
      <w:r>
        <w:rPr>
          <w:rStyle w:val="Komentaronuoroda"/>
          <w:i/>
          <w:iCs/>
        </w:rPr>
        <w:t xml:space="preserve"> </w:t>
      </w:r>
    </w:p>
  </w:footnote>
  <w:footnote w:id="54">
    <w:p w14:paraId="4F6698D5" w14:textId="77777777" w:rsidR="000B491E" w:rsidRPr="008F0C26" w:rsidRDefault="000B491E" w:rsidP="00B308ED">
      <w:pPr>
        <w:pStyle w:val="Puslapioinaostekstas"/>
        <w:rPr>
          <w:lang w:val="en-US"/>
        </w:rPr>
      </w:pPr>
      <w:r>
        <w:rPr>
          <w:rStyle w:val="Puslapioinaosnuoroda"/>
        </w:rPr>
        <w:footnoteRef/>
      </w:r>
      <w:r>
        <w:t xml:space="preserve"> </w:t>
      </w:r>
      <w:r w:rsidRPr="00AE743E">
        <w:t>https://www.eea.europa.eu/publications/emep-eea-guidebook-2019/part-b-sectoral-guidance-chapters/1-energy/1-a-combustion/1-a-3-d-navigation/view</w:t>
      </w:r>
    </w:p>
  </w:footnote>
  <w:footnote w:id="55">
    <w:p w14:paraId="4A5F8A4A" w14:textId="5C0901F3" w:rsidR="000B491E" w:rsidRPr="000A4AC6" w:rsidRDefault="000B491E">
      <w:pPr>
        <w:pStyle w:val="Puslapioinaostekstas"/>
        <w:rPr>
          <w:lang w:val="en-GB"/>
        </w:rPr>
      </w:pPr>
      <w:r>
        <w:rPr>
          <w:rStyle w:val="Puslapioinaosnuoroda"/>
        </w:rPr>
        <w:footnoteRef/>
      </w:r>
      <w:r>
        <w:t xml:space="preserve"> </w:t>
      </w:r>
      <w:r>
        <w:rPr>
          <w:rFonts w:ascii="NimbusRomNo9L-Medi" w:hAnsi="NimbusRomNo9L-Medi" w:cs="NimbusRomNo9L-Medi"/>
          <w:noProof w:val="0"/>
          <w:szCs w:val="20"/>
          <w:lang w:val="lv-LV"/>
        </w:rPr>
        <w:t>R. Kurtenbach et al. Emissions of NO, NO</w:t>
      </w:r>
      <w:r>
        <w:rPr>
          <w:rFonts w:ascii="NimbusRomNo9L-Regu" w:hAnsi="NimbusRomNo9L-Regu" w:cs="NimbusRomNo9L-Regu"/>
          <w:noProof w:val="0"/>
          <w:sz w:val="15"/>
          <w:szCs w:val="15"/>
          <w:lang w:val="lv-LV"/>
        </w:rPr>
        <w:t>2</w:t>
      </w:r>
      <w:r>
        <w:rPr>
          <w:rFonts w:ascii="NimbusRomNo9L-Medi" w:hAnsi="NimbusRomNo9L-Medi" w:cs="NimbusRomNo9L-Medi"/>
          <w:noProof w:val="0"/>
          <w:szCs w:val="20"/>
          <w:lang w:val="lv-LV"/>
        </w:rPr>
        <w:t>, and PM from inland shipping. Atmospheric Chemistry and Physics. 2016</w:t>
      </w:r>
    </w:p>
  </w:footnote>
  <w:footnote w:id="56">
    <w:p w14:paraId="79AB0471" w14:textId="0C5F05E8" w:rsidR="000B491E" w:rsidRDefault="000B491E" w:rsidP="00EA429E">
      <w:pPr>
        <w:pStyle w:val="Puslapioinaostekstas"/>
      </w:pPr>
      <w:r>
        <w:rPr>
          <w:rStyle w:val="Puslapioinaosnuoroda"/>
        </w:rPr>
        <w:footnoteRef/>
      </w:r>
      <w:r>
        <w:t xml:space="preserve"> </w:t>
      </w:r>
      <w:r w:rsidRPr="00B308ED">
        <w:t>E. Abrutytė et al.</w:t>
      </w:r>
      <w:r>
        <w:t xml:space="preserve"> Evaluation of NOx emission and dispersion from marine ships in klaipeda sea port. J</w:t>
      </w:r>
      <w:r w:rsidRPr="000A4AC6">
        <w:t>ournal of environmental engineering and landscape management</w:t>
      </w:r>
      <w:r>
        <w:t>. 2014</w:t>
      </w:r>
    </w:p>
  </w:footnote>
  <w:footnote w:id="57">
    <w:p w14:paraId="6E905074" w14:textId="32DBB74B" w:rsidR="000B491E" w:rsidRDefault="000B491E">
      <w:pPr>
        <w:pStyle w:val="Puslapioinaostekstas"/>
      </w:pPr>
      <w:r>
        <w:rPr>
          <w:rStyle w:val="Puslapioinaosnuoroda"/>
        </w:rPr>
        <w:footnoteRef/>
      </w:r>
      <w:r>
        <w:t xml:space="preserve"> </w:t>
      </w:r>
      <w:r w:rsidRPr="00EA429E">
        <w:t>Ship Collision with Bridges: The Interaction Between Vessel Traffic and Bridge Structures</w:t>
      </w:r>
      <w:r>
        <w:t xml:space="preserve">, Ole Damgaard Larsen, IABSE 1993 </w:t>
      </w:r>
    </w:p>
  </w:footnote>
  <w:footnote w:id="58">
    <w:p w14:paraId="0F18B7A3" w14:textId="77777777" w:rsidR="000B491E" w:rsidRDefault="000B491E" w:rsidP="008B06D8">
      <w:pPr>
        <w:pStyle w:val="Puslapioinaostekstas"/>
      </w:pPr>
      <w:r>
        <w:rPr>
          <w:rStyle w:val="Puslapioinaosnuoroda"/>
        </w:rPr>
        <w:footnoteRef/>
      </w:r>
      <w:r>
        <w:t xml:space="preserve"> Aplinkos apsaugos agentūros duomenys</w:t>
      </w:r>
    </w:p>
  </w:footnote>
  <w:footnote w:id="59">
    <w:p w14:paraId="42499D30" w14:textId="03680449" w:rsidR="000B491E" w:rsidRDefault="000B491E" w:rsidP="008B06D8">
      <w:pPr>
        <w:pStyle w:val="Puslapioinaostekstas"/>
        <w:rPr>
          <w:lang w:val="en-GB"/>
        </w:rPr>
      </w:pPr>
      <w:r>
        <w:rPr>
          <w:rStyle w:val="Puslapioinaosnuoroda"/>
        </w:rPr>
        <w:footnoteRef/>
      </w:r>
      <w:r>
        <w:t xml:space="preserve"> </w:t>
      </w:r>
      <w:hyperlink r:id="rId6" w:history="1">
        <w:r>
          <w:rPr>
            <w:rStyle w:val="Hipersaitas"/>
          </w:rPr>
          <w:t>https://osp.stat.gov.lt/</w:t>
        </w:r>
      </w:hyperlink>
    </w:p>
  </w:footnote>
  <w:footnote w:id="60">
    <w:p w14:paraId="1D202463" w14:textId="77777777" w:rsidR="000B491E" w:rsidRDefault="000B491E" w:rsidP="008B06D8">
      <w:pPr>
        <w:pStyle w:val="Puslapioinaostekstas"/>
      </w:pPr>
      <w:r>
        <w:rPr>
          <w:rStyle w:val="Puslapioinaosnuoroda"/>
        </w:rPr>
        <w:footnoteRef/>
      </w:r>
      <w:r>
        <w:t xml:space="preserve"> </w:t>
      </w:r>
      <w:r>
        <w:rPr>
          <w:rFonts w:cstheme="minorHAnsi"/>
        </w:rPr>
        <w:t>Lietuvos statistikos departamentas</w:t>
      </w:r>
    </w:p>
  </w:footnote>
  <w:footnote w:id="61">
    <w:p w14:paraId="7520BDA8" w14:textId="77777777" w:rsidR="000B491E" w:rsidRDefault="000B491E" w:rsidP="008B06D8">
      <w:pPr>
        <w:pStyle w:val="Puslapioinaostekstas"/>
      </w:pPr>
      <w:r>
        <w:rPr>
          <w:rStyle w:val="Puslapioinaosnuoroda"/>
        </w:rPr>
        <w:footnoteRef/>
      </w:r>
      <w:r>
        <w:t xml:space="preserve"> Parengta pagal </w:t>
      </w:r>
      <w:bookmarkStart w:id="138" w:name="OLE_LINK38"/>
      <w:bookmarkStart w:id="139" w:name="OLE_LINK37"/>
      <w:bookmarkStart w:id="140" w:name="OLE_LINK36"/>
      <w:bookmarkStart w:id="141" w:name="OLE_LINK35"/>
      <w:r>
        <w:t>Aplinkos apsaugos agentūros duomenis</w:t>
      </w:r>
      <w:bookmarkEnd w:id="138"/>
      <w:bookmarkEnd w:id="139"/>
      <w:bookmarkEnd w:id="140"/>
      <w:bookmarkEnd w:id="141"/>
    </w:p>
  </w:footnote>
  <w:footnote w:id="62">
    <w:p w14:paraId="0418D21E" w14:textId="77777777" w:rsidR="000B491E" w:rsidRDefault="000B491E" w:rsidP="008B06D8">
      <w:pPr>
        <w:pStyle w:val="Puslapioinaostekstas"/>
        <w:rPr>
          <w:rFonts w:ascii="Calibri" w:hAnsi="Calibri" w:cstheme="minorHAnsi"/>
          <w:szCs w:val="20"/>
          <w:lang w:val="en-GB"/>
        </w:rPr>
      </w:pPr>
      <w:r>
        <w:rPr>
          <w:rStyle w:val="Puslapioinaosnuoroda"/>
        </w:rPr>
        <w:footnoteRef/>
      </w:r>
      <w:r>
        <w:t xml:space="preserve"> </w:t>
      </w:r>
      <w:hyperlink r:id="rId7" w:history="1">
        <w:r>
          <w:rPr>
            <w:rStyle w:val="Hipersaitas"/>
          </w:rPr>
          <w:t>https://www.vert.lt/siluma/Puslapiai/licencijavimas/licenciju-turetojai.aspx</w:t>
        </w:r>
      </w:hyperlink>
      <w:r>
        <w:t>, atnaujinta 2019 10 08</w:t>
      </w:r>
    </w:p>
  </w:footnote>
  <w:footnote w:id="63">
    <w:p w14:paraId="47417495" w14:textId="77777777" w:rsidR="000B491E" w:rsidRDefault="000B491E" w:rsidP="008B06D8">
      <w:pPr>
        <w:pStyle w:val="Puslapioinaostekstas"/>
      </w:pPr>
      <w:r>
        <w:rPr>
          <w:rStyle w:val="Puslapioinaosnuoroda"/>
        </w:rPr>
        <w:footnoteRef/>
      </w:r>
      <w:r>
        <w:t>Nepriklausomų šilumos gamintojų gaminamos šilumos rinkos apžvalga už 2019 metus</w:t>
      </w:r>
    </w:p>
    <w:p w14:paraId="35224DFF" w14:textId="77777777" w:rsidR="000B491E" w:rsidRDefault="000B491E" w:rsidP="008B06D8">
      <w:pPr>
        <w:pStyle w:val="Puslapioinaostekstas"/>
      </w:pPr>
      <w:r>
        <w:t xml:space="preserve"> </w:t>
      </w:r>
      <w:hyperlink r:id="rId8" w:history="1">
        <w:r w:rsidRPr="002F50A4">
          <w:rPr>
            <w:rStyle w:val="Hipersaitas"/>
          </w:rPr>
          <w:t>https://www.regula.lt/SiteAssets/naujienu-medziaga/2020/2020-</w:t>
        </w:r>
        <w:r w:rsidRPr="00A82764">
          <w:rPr>
            <w:rStyle w:val="Hipersaitas"/>
          </w:rPr>
          <w:t>0</w:t>
        </w:r>
        <w:r w:rsidRPr="002F50A4">
          <w:rPr>
            <w:rStyle w:val="Hipersaitas"/>
          </w:rPr>
          <w:t>4/NSG_apzvalga_uz_2019_metus.pdf</w:t>
        </w:r>
      </w:hyperlink>
    </w:p>
  </w:footnote>
  <w:footnote w:id="64">
    <w:p w14:paraId="00170FA0" w14:textId="6518C32A" w:rsidR="000B491E" w:rsidRDefault="000B491E" w:rsidP="008B06D8">
      <w:pPr>
        <w:pStyle w:val="Puslapioinaostekstas"/>
        <w:rPr>
          <w:lang w:val="en-GB"/>
        </w:rPr>
      </w:pPr>
      <w:r>
        <w:rPr>
          <w:rStyle w:val="Puslapioinaosnuoroda"/>
        </w:rPr>
        <w:footnoteRef/>
      </w:r>
      <w:hyperlink r:id="rId9" w:history="1">
        <w:r>
          <w:rPr>
            <w:rStyle w:val="Hipersaitas"/>
          </w:rPr>
          <w:t>https://www.vert.lt/siluma/Puslapiai/nepriklausomi%20silumos%20gamintojai/nepriklausomi-silumos-gamintojai.aspx</w:t>
        </w:r>
      </w:hyperlink>
      <w:r>
        <w:t>, atnaujinta 2020 04 08</w:t>
      </w:r>
    </w:p>
  </w:footnote>
  <w:footnote w:id="65">
    <w:p w14:paraId="0FBF1464" w14:textId="77777777" w:rsidR="000B491E" w:rsidRDefault="000B491E" w:rsidP="008B06D8">
      <w:pPr>
        <w:pStyle w:val="Puslapioinaostekstas"/>
        <w:ind w:left="567"/>
        <w:rPr>
          <w:lang w:val="en-GB"/>
        </w:rPr>
      </w:pPr>
      <w:r>
        <w:rPr>
          <w:rStyle w:val="Puslapioinaosnuoroda"/>
        </w:rPr>
        <w:footnoteRef/>
      </w:r>
      <w:r>
        <w:rPr>
          <w:color w:val="000000"/>
          <w:szCs w:val="18"/>
          <w:shd w:val="clear" w:color="auto" w:fill="FFFFFF"/>
        </w:rPr>
        <w:t>Valstybinė energetikos reguliavimo taryba,</w:t>
      </w:r>
      <w:r>
        <w:rPr>
          <w:rFonts w:ascii="Georgia" w:hAnsi="Georgia"/>
          <w:color w:val="000000"/>
          <w:szCs w:val="18"/>
          <w:shd w:val="clear" w:color="auto" w:fill="FFFFFF"/>
        </w:rPr>
        <w:t xml:space="preserve"> </w:t>
      </w:r>
      <w:hyperlink r:id="rId10" w:history="1">
        <w:r>
          <w:rPr>
            <w:rStyle w:val="Hipersaitas"/>
          </w:rPr>
          <w:t>https://www.regula.lt/siluma/Puslapiai/silumos-zemelapis/klaipedos-miesto-silumos-kainos.aspx?Region=20</w:t>
        </w:r>
      </w:hyperlink>
    </w:p>
  </w:footnote>
  <w:footnote w:id="66">
    <w:p w14:paraId="307DFAB3" w14:textId="77777777" w:rsidR="000B491E" w:rsidRPr="00A82764" w:rsidRDefault="000B491E" w:rsidP="008B06D8">
      <w:pPr>
        <w:pStyle w:val="Puslapioinaostekstas"/>
        <w:ind w:left="567"/>
      </w:pPr>
      <w:r>
        <w:rPr>
          <w:rStyle w:val="Puslapioinaosnuoroda"/>
        </w:rPr>
        <w:footnoteRef/>
      </w:r>
      <w:r>
        <w:t xml:space="preserve">AB „KLAIPĖDOS ENERGIJA“ metinis pranešimas už 2018 m. </w:t>
      </w:r>
      <w:hyperlink r:id="rId11" w:history="1">
        <w:r>
          <w:rPr>
            <w:rStyle w:val="Hipersaitas"/>
          </w:rPr>
          <w:t>https://www.klenergija.lt/wp-content/uploads/2016/12/2018m.finansini%C5%B3-ataskait%C5%B3-rinkinys.pdf</w:t>
        </w:r>
      </w:hyperlink>
    </w:p>
  </w:footnote>
  <w:footnote w:id="67">
    <w:p w14:paraId="6C077943" w14:textId="77777777" w:rsidR="000B491E" w:rsidRPr="00A82764" w:rsidRDefault="000B491E" w:rsidP="008B06D8">
      <w:pPr>
        <w:pStyle w:val="Puslapioinaostekstas"/>
        <w:ind w:left="567"/>
      </w:pPr>
      <w:r>
        <w:rPr>
          <w:rStyle w:val="Puslapioinaosnuoroda"/>
        </w:rPr>
        <w:footnoteRef/>
      </w:r>
      <w:r>
        <w:t xml:space="preserve">AB „KLAIPĖDOS ENERGIJA“ metinis pranešimas už 2018 m. </w:t>
      </w:r>
      <w:hyperlink r:id="rId12" w:history="1">
        <w:r>
          <w:rPr>
            <w:rStyle w:val="Hipersaitas"/>
          </w:rPr>
          <w:t>https://www.klenergija.lt/wp-content/uploads/2016/12/2018m.finansini%C5%B3-ataskait%C5%B3-rinkinys.pdf</w:t>
        </w:r>
      </w:hyperlink>
    </w:p>
  </w:footnote>
  <w:footnote w:id="68">
    <w:p w14:paraId="75C3FDF7" w14:textId="77777777" w:rsidR="000B491E" w:rsidRPr="00A82764" w:rsidRDefault="000B491E" w:rsidP="008B06D8">
      <w:pPr>
        <w:pStyle w:val="Puslapioinaostekstas"/>
        <w:ind w:left="567"/>
      </w:pPr>
      <w:r>
        <w:rPr>
          <w:rStyle w:val="Puslapioinaosnuoroda"/>
        </w:rPr>
        <w:footnoteRef/>
      </w:r>
      <w:r>
        <w:t xml:space="preserve"> Nepriklausomų šilumos gamintojų gaminamos šilumos rinkos apžvalga už 2019 metus  </w:t>
      </w:r>
      <w:hyperlink r:id="rId13" w:history="1">
        <w:r>
          <w:rPr>
            <w:rStyle w:val="Hipersaitas"/>
          </w:rPr>
          <w:t>https://www.regula.lt/SiteAssets/naujienu-medziaga/2020/2020-04/NSG_apzvalga_uz_2019_metus.pdf</w:t>
        </w:r>
      </w:hyperlink>
    </w:p>
  </w:footnote>
  <w:footnote w:id="69">
    <w:p w14:paraId="7AF2EC08" w14:textId="77777777" w:rsidR="000B491E" w:rsidRDefault="000B491E" w:rsidP="008B06D8">
      <w:pPr>
        <w:pStyle w:val="Puslapioinaostekstas"/>
      </w:pPr>
      <w:r>
        <w:rPr>
          <w:rStyle w:val="Puslapioinaosnuoroda"/>
        </w:rPr>
        <w:footnoteRef/>
      </w:r>
      <w:r>
        <w:t xml:space="preserve"> </w:t>
      </w:r>
      <w:hyperlink r:id="rId14" w:history="1">
        <w:r>
          <w:rPr>
            <w:rStyle w:val="Hipersaitas"/>
          </w:rPr>
          <w:t>https://www.eea.europa.eu/data-and-maps/indicators/progress-on-energy-efficiency-in-europe-3/assessment</w:t>
        </w:r>
      </w:hyperlink>
    </w:p>
  </w:footnote>
  <w:footnote w:id="70">
    <w:p w14:paraId="5455E01F" w14:textId="77777777" w:rsidR="000B491E" w:rsidRDefault="000B491E" w:rsidP="008B06D8">
      <w:pPr>
        <w:pStyle w:val="Puslapioinaostekstas"/>
      </w:pPr>
      <w:r>
        <w:rPr>
          <w:rStyle w:val="Puslapioinaosnuoroda"/>
        </w:rPr>
        <w:footnoteRef/>
      </w:r>
      <w:r>
        <w:t xml:space="preserve"> Individualių būstų šildymo sukeliamos oro taršos kiekio pasiskirstymas Klaipėdos mieste apskaičiuotas remiantis </w:t>
      </w:r>
      <w:r>
        <w:rPr>
          <w:i/>
          <w:iCs/>
        </w:rPr>
        <w:t>SIA ELLE</w:t>
      </w:r>
      <w:r>
        <w:t xml:space="preserve"> atliktos analizės duomenimis</w:t>
      </w:r>
    </w:p>
  </w:footnote>
  <w:footnote w:id="71">
    <w:p w14:paraId="344DB9BE" w14:textId="77777777" w:rsidR="000B491E" w:rsidRDefault="000B491E" w:rsidP="00D81F86">
      <w:pPr>
        <w:pStyle w:val="Puslapioinaostekstas"/>
      </w:pPr>
      <w:r>
        <w:rPr>
          <w:rStyle w:val="Puslapioinaosnuoroda"/>
        </w:rPr>
        <w:footnoteRef/>
      </w:r>
      <w:r>
        <w:t xml:space="preserve"> </w:t>
      </w:r>
      <w:hyperlink r:id="rId15" w:history="1">
        <w:r>
          <w:rPr>
            <w:rStyle w:val="Hipersaitas"/>
          </w:rPr>
          <w:t>https://projects.nilu.no/ccc/reports/cccr1-2019_Data_Report_2017.pdf</w:t>
        </w:r>
      </w:hyperlink>
    </w:p>
  </w:footnote>
  <w:footnote w:id="72">
    <w:p w14:paraId="763C3621" w14:textId="137F4C2D" w:rsidR="000B491E" w:rsidRDefault="000B491E">
      <w:pPr>
        <w:pStyle w:val="Puslapioinaostekstas"/>
      </w:pPr>
      <w:r>
        <w:rPr>
          <w:rStyle w:val="Puslapioinaosnuoroda"/>
        </w:rPr>
        <w:footnoteRef/>
      </w:r>
      <w:r>
        <w:t xml:space="preserve"> </w:t>
      </w:r>
      <w:hyperlink r:id="rId16" w:history="1">
        <w:r>
          <w:rPr>
            <w:rStyle w:val="Hipersaitas"/>
          </w:rPr>
          <w:t>https://projects.nilu.no/ccc/reports/cccr1-2019_Data_Report_2017.pdf</w:t>
        </w:r>
      </w:hyperlink>
    </w:p>
  </w:footnote>
  <w:footnote w:id="73">
    <w:p w14:paraId="764671B0" w14:textId="77777777" w:rsidR="000B491E" w:rsidRDefault="000B491E" w:rsidP="00CB5366">
      <w:pPr>
        <w:pStyle w:val="Puslapioinaostekstas"/>
      </w:pPr>
      <w:r>
        <w:rPr>
          <w:rStyle w:val="Puslapioinaosnuoroda"/>
        </w:rPr>
        <w:footnoteRef/>
      </w:r>
      <w:r>
        <w:t xml:space="preserve"> </w:t>
      </w:r>
      <w:hyperlink r:id="rId17" w:history="1">
        <w:r>
          <w:rPr>
            <w:rStyle w:val="Hipersaitas"/>
          </w:rPr>
          <w:t>http://oras.gamta.lt/cms/index?rubricId=42123d1f-77ae-4fcd-bdcb-33dfcfc0500c</w:t>
        </w:r>
      </w:hyperlink>
    </w:p>
  </w:footnote>
  <w:footnote w:id="74">
    <w:p w14:paraId="648E8C3A" w14:textId="77777777" w:rsidR="000B491E" w:rsidRPr="00A82764" w:rsidRDefault="000B491E" w:rsidP="008B06D8">
      <w:pPr>
        <w:pStyle w:val="Puslapioinaostekstas"/>
      </w:pPr>
      <w:r>
        <w:rPr>
          <w:rStyle w:val="Puslapioinaosnuoroda"/>
        </w:rPr>
        <w:footnoteRef/>
      </w:r>
      <w:r>
        <w:t xml:space="preserve"> </w:t>
      </w:r>
      <w:r w:rsidRPr="00AE743E">
        <w:t>https://www.meteo.lv/gaisa-kvalitate-datu-meklesana/?nid=471</w:t>
      </w:r>
    </w:p>
  </w:footnote>
  <w:footnote w:id="75">
    <w:p w14:paraId="63BBC255" w14:textId="4947A846" w:rsidR="000B491E" w:rsidRDefault="000B491E" w:rsidP="00E263B6">
      <w:pPr>
        <w:pStyle w:val="Puslapioinaostekstas"/>
      </w:pPr>
      <w:r>
        <w:rPr>
          <w:rStyle w:val="Puslapioinaosnuoroda"/>
        </w:rPr>
        <w:footnoteRef/>
      </w:r>
      <w:r>
        <w:t xml:space="preserve"> </w:t>
      </w:r>
      <w:r w:rsidRPr="00A25A36">
        <w:t xml:space="preserve">KLAIPĖDOS MIESTO DARNAUS JUDUMO PLANAS. </w:t>
      </w:r>
      <w:r>
        <w:t xml:space="preserve"> I Tomas, </w:t>
      </w:r>
      <w:r w:rsidRPr="00A25A36">
        <w:t>Esamos judumo situacijos Klaipėdos mieste analizė</w:t>
      </w:r>
      <w:r>
        <w:t>, 2017, Vilnius</w:t>
      </w:r>
    </w:p>
  </w:footnote>
  <w:footnote w:id="76">
    <w:p w14:paraId="351B2E2A" w14:textId="77777777" w:rsidR="000B491E" w:rsidRDefault="000B491E" w:rsidP="00E263B6">
      <w:pPr>
        <w:pStyle w:val="Puslapioinaostekstas"/>
      </w:pPr>
      <w:r>
        <w:rPr>
          <w:rStyle w:val="Puslapioinaosnuoroda"/>
        </w:rPr>
        <w:footnoteRef/>
      </w:r>
      <w:r>
        <w:t xml:space="preserve"> Klaipėdos valstybinio jūrų uosto bendrasis planas, 2019 </w:t>
      </w:r>
      <w:hyperlink r:id="rId18" w:history="1">
        <w:r>
          <w:rPr>
            <w:rStyle w:val="Hipersaitas"/>
          </w:rPr>
          <w:t>https://www.portofklaipeda.lt/uploads/Bendrasis%20planas/2020/0_KVJU_BP_Aiskinamasis_rastas.pdf</w:t>
        </w:r>
      </w:hyperlink>
    </w:p>
  </w:footnote>
  <w:footnote w:id="77">
    <w:p w14:paraId="421AF1B3" w14:textId="77777777" w:rsidR="000B491E" w:rsidRDefault="000B491E" w:rsidP="00C23ED1">
      <w:pPr>
        <w:pStyle w:val="Puslapioinaostekstas"/>
      </w:pPr>
      <w:r>
        <w:rPr>
          <w:rStyle w:val="Puslapioinaosnuoroda"/>
        </w:rPr>
        <w:footnoteRef/>
      </w:r>
      <w:r>
        <w:t xml:space="preserve"> </w:t>
      </w:r>
      <w:hyperlink r:id="rId19" w:history="1">
        <w:r w:rsidRPr="009C09F3">
          <w:rPr>
            <w:rStyle w:val="Hipersaitas"/>
          </w:rPr>
          <w:t>http://www.eltis.org/mobility-plans</w:t>
        </w:r>
      </w:hyperlink>
      <w:r>
        <w:t xml:space="preserve">   </w:t>
      </w:r>
    </w:p>
  </w:footnote>
  <w:footnote w:id="78">
    <w:p w14:paraId="1EB72A5C" w14:textId="77777777" w:rsidR="000B491E" w:rsidRDefault="000B491E" w:rsidP="00C23ED1">
      <w:pPr>
        <w:pStyle w:val="Puslapioinaostekstas"/>
      </w:pPr>
      <w:r>
        <w:rPr>
          <w:rStyle w:val="Puslapioinaosnuoroda"/>
        </w:rPr>
        <w:footnoteRef/>
      </w:r>
      <w:r>
        <w:t xml:space="preserve"> </w:t>
      </w:r>
      <w:hyperlink r:id="rId20" w:history="1">
        <w:r w:rsidRPr="009C09F3">
          <w:rPr>
            <w:rStyle w:val="Hipersaitas"/>
          </w:rPr>
          <w:t>http://fairmode.jrc.ec.europa.eu/measure-catalogue/</w:t>
        </w:r>
      </w:hyperlink>
      <w:r>
        <w:t xml:space="preserve">  </w:t>
      </w:r>
    </w:p>
  </w:footnote>
  <w:footnote w:id="79">
    <w:p w14:paraId="73E0C616" w14:textId="77777777" w:rsidR="000B491E" w:rsidRDefault="000B491E" w:rsidP="00C23ED1">
      <w:pPr>
        <w:pStyle w:val="Puslapioinaostekstas"/>
      </w:pPr>
      <w:r>
        <w:rPr>
          <w:rStyle w:val="Puslapioinaosnuoroda"/>
        </w:rPr>
        <w:footnoteRef/>
      </w:r>
      <w:r>
        <w:t xml:space="preserve"> </w:t>
      </w:r>
      <w:hyperlink r:id="rId21" w:history="1">
        <w:r w:rsidRPr="009C09F3">
          <w:rPr>
            <w:rStyle w:val="Hipersaitas"/>
          </w:rPr>
          <w:t>http://www.sootfreecities.eu/sootfreecities.eu/public/best-practice</w:t>
        </w:r>
      </w:hyperlink>
      <w:r>
        <w:t xml:space="preserve"> </w:t>
      </w:r>
    </w:p>
  </w:footnote>
  <w:footnote w:id="80">
    <w:p w14:paraId="111C42D0" w14:textId="77777777" w:rsidR="000B491E" w:rsidRDefault="000B491E" w:rsidP="00C23ED1">
      <w:pPr>
        <w:pStyle w:val="Puslapioinaostekstas"/>
      </w:pPr>
      <w:r>
        <w:rPr>
          <w:rStyle w:val="Puslapioinaosnuoroda"/>
        </w:rPr>
        <w:footnoteRef/>
      </w:r>
      <w:r>
        <w:t xml:space="preserve"> </w:t>
      </w:r>
      <w:hyperlink r:id="rId22" w:history="1">
        <w:r w:rsidRPr="009C09F3">
          <w:rPr>
            <w:rStyle w:val="Hipersaitas"/>
          </w:rPr>
          <w:t>https://www.bast.de/BASt_2017/DE/Verkehrstechnik/Fachthemen/v3-MARLIS/MARLIS-DB/MARLIS_node.html</w:t>
        </w:r>
      </w:hyperlink>
      <w:r>
        <w:t xml:space="preserve"> </w:t>
      </w:r>
    </w:p>
  </w:footnote>
  <w:footnote w:id="81">
    <w:p w14:paraId="043BF31E" w14:textId="77777777" w:rsidR="000B491E" w:rsidRDefault="000B491E" w:rsidP="00C23ED1">
      <w:pPr>
        <w:pStyle w:val="Puslapioinaostekstas"/>
      </w:pPr>
      <w:r>
        <w:rPr>
          <w:rStyle w:val="Puslapioinaosnuoroda"/>
        </w:rPr>
        <w:footnoteRef/>
      </w:r>
      <w:r>
        <w:t xml:space="preserve"> </w:t>
      </w:r>
      <w:hyperlink r:id="rId23" w:history="1">
        <w:r w:rsidRPr="009C09F3">
          <w:rPr>
            <w:rStyle w:val="Hipersaitas"/>
          </w:rPr>
          <w:t>http://ec.europa.eu/environment/air/pdf/clean_air_outlook_agriculture_report.pdf</w:t>
        </w:r>
      </w:hyperlink>
      <w:r>
        <w:t xml:space="preserve"> ,</w:t>
      </w:r>
    </w:p>
    <w:p w14:paraId="0AEA794E" w14:textId="77777777" w:rsidR="000B491E" w:rsidRDefault="0080412A" w:rsidP="00C23ED1">
      <w:pPr>
        <w:pStyle w:val="Puslapioinaostekstas"/>
      </w:pPr>
      <w:hyperlink r:id="rId24" w:history="1">
        <w:r w:rsidR="000B491E" w:rsidRPr="009C09F3">
          <w:rPr>
            <w:rStyle w:val="Hipersaitas"/>
          </w:rPr>
          <w:t>http://ec.europa.eu/environment/air/pdf/clean_air_outlook_combustion_sources_report.pdf</w:t>
        </w:r>
      </w:hyperlink>
      <w:r w:rsidR="000B491E">
        <w:t xml:space="preserve"> </w:t>
      </w:r>
    </w:p>
  </w:footnote>
  <w:footnote w:id="82">
    <w:p w14:paraId="603C49AD" w14:textId="77777777" w:rsidR="000B491E" w:rsidRDefault="000B491E" w:rsidP="00C23ED1">
      <w:pPr>
        <w:pStyle w:val="Puslapioinaostekstas"/>
      </w:pPr>
      <w:r>
        <w:rPr>
          <w:rStyle w:val="Puslapioinaosnuoroda"/>
        </w:rPr>
        <w:footnoteRef/>
      </w:r>
      <w:r>
        <w:t xml:space="preserve"> </w:t>
      </w:r>
      <w:hyperlink r:id="rId25" w:history="1">
        <w:r w:rsidRPr="009C09F3">
          <w:rPr>
            <w:rStyle w:val="Hipersaitas"/>
          </w:rPr>
          <w:t>https://ec.europa.eu/futurium/en/urban-agenda</w:t>
        </w:r>
      </w:hyperlink>
      <w:r>
        <w:t xml:space="preserve"> </w:t>
      </w:r>
    </w:p>
  </w:footnote>
  <w:footnote w:id="83">
    <w:p w14:paraId="03E34F5D" w14:textId="77777777" w:rsidR="000B491E" w:rsidRDefault="000B491E" w:rsidP="00C23ED1">
      <w:pPr>
        <w:pStyle w:val="Puslapioinaostekstas"/>
      </w:pPr>
      <w:r>
        <w:rPr>
          <w:rStyle w:val="Puslapioinaosnuoroda"/>
        </w:rPr>
        <w:footnoteRef/>
      </w:r>
      <w:r>
        <w:t xml:space="preserve"> </w:t>
      </w:r>
      <w:hyperlink r:id="rId26" w:history="1">
        <w:r w:rsidRPr="009C09F3">
          <w:rPr>
            <w:rStyle w:val="Hipersaitas"/>
          </w:rPr>
          <w:t>http://ec.europa.eu/environment/life/bestprojects/index.htm</w:t>
        </w:r>
      </w:hyperlink>
      <w:r>
        <w:t xml:space="preserve"> </w:t>
      </w:r>
    </w:p>
  </w:footnote>
  <w:footnote w:id="84">
    <w:p w14:paraId="42684A46" w14:textId="77777777" w:rsidR="000B491E" w:rsidRDefault="000B491E" w:rsidP="00C23ED1">
      <w:pPr>
        <w:pStyle w:val="Puslapioinaostekstas"/>
      </w:pPr>
      <w:r>
        <w:rPr>
          <w:rStyle w:val="Puslapioinaosnuoroda"/>
        </w:rPr>
        <w:footnoteRef/>
      </w:r>
      <w:r>
        <w:t xml:space="preserve"> </w:t>
      </w:r>
      <w:hyperlink r:id="rId27" w:history="1">
        <w:r>
          <w:rPr>
            <w:rStyle w:val="Hipersaitas"/>
          </w:rPr>
          <w:t>http://www.europarl.europa.eu/RegData/etudes/STUD/2018/604988/IPOL_STU(2018)604988_EN.pdf</w:t>
        </w:r>
      </w:hyperlink>
    </w:p>
  </w:footnote>
  <w:footnote w:id="85">
    <w:p w14:paraId="35F62EB4" w14:textId="77777777" w:rsidR="000B491E" w:rsidRDefault="000B491E" w:rsidP="00C23ED1">
      <w:pPr>
        <w:pStyle w:val="Puslapioinaostekstas"/>
      </w:pPr>
      <w:r>
        <w:rPr>
          <w:rStyle w:val="Puslapioinaosnuoroda"/>
        </w:rPr>
        <w:footnoteRef/>
      </w:r>
      <w:r>
        <w:t xml:space="preserve"> </w:t>
      </w:r>
      <w:hyperlink r:id="rId28" w:history="1">
        <w:r w:rsidRPr="00FA351C">
          <w:rPr>
            <w:rStyle w:val="Hipersaitas"/>
          </w:rPr>
          <w:t>http://www.cleanair-europe.org/fileadmin/user_upload/redaktion/downloads/VCD/VCD_UWZ_soforthilfepapier_einzelseiten_ENG_ONLINE.pdf</w:t>
        </w:r>
      </w:hyperlink>
    </w:p>
  </w:footnote>
  <w:footnote w:id="86">
    <w:p w14:paraId="406A8FF9" w14:textId="77777777" w:rsidR="000B491E" w:rsidRDefault="000B491E" w:rsidP="00C23ED1">
      <w:pPr>
        <w:pStyle w:val="Puslapioinaostekstas"/>
      </w:pPr>
      <w:r>
        <w:rPr>
          <w:rStyle w:val="Puslapioinaosnuoroda"/>
        </w:rPr>
        <w:footnoteRef/>
      </w:r>
      <w:r>
        <w:t xml:space="preserve"> </w:t>
      </w:r>
      <w:r w:rsidRPr="001C196E">
        <w:rPr>
          <w:rStyle w:val="Hipersaitas"/>
        </w:rPr>
        <w:t>https://ec.europa.eu/transport/sites/transport/files/uvar_final_report_august_28.pdf</w:t>
      </w:r>
    </w:p>
  </w:footnote>
  <w:footnote w:id="87">
    <w:p w14:paraId="53222277" w14:textId="77777777" w:rsidR="000B491E" w:rsidRDefault="000B491E" w:rsidP="00C23ED1">
      <w:pPr>
        <w:pStyle w:val="Puslapioinaostekstas"/>
      </w:pPr>
      <w:r>
        <w:rPr>
          <w:rStyle w:val="Puslapioinaosnuoroda"/>
        </w:rPr>
        <w:footnoteRef/>
      </w:r>
      <w:r>
        <w:t xml:space="preserve"> </w:t>
      </w:r>
      <w:r w:rsidRPr="001C196E">
        <w:rPr>
          <w:rStyle w:val="Hipersaitas"/>
        </w:rPr>
        <w:t>http://www.cleanair-europe.org/fileadmin/user_upload/redaktion/downloads/BUND/10_B2_Update_Guideline_-_Cycling_EN.pdf</w:t>
      </w:r>
    </w:p>
  </w:footnote>
  <w:footnote w:id="88">
    <w:p w14:paraId="5F91155B" w14:textId="77777777" w:rsidR="000B491E" w:rsidRDefault="000B491E" w:rsidP="00C23ED1">
      <w:pPr>
        <w:pStyle w:val="Puslapioinaostekstas"/>
      </w:pPr>
      <w:r>
        <w:rPr>
          <w:rStyle w:val="Puslapioinaosnuoroda"/>
        </w:rPr>
        <w:footnoteRef/>
      </w:r>
      <w:r>
        <w:t xml:space="preserve"> </w:t>
      </w:r>
      <w:hyperlink r:id="rId29" w:history="1">
        <w:r>
          <w:rPr>
            <w:rStyle w:val="Hipersaitas"/>
          </w:rPr>
          <w:t>https://www.who.int/hia/green_economy/transport_sector_health_co-benefits_climate_change_mitigation/en/</w:t>
        </w:r>
      </w:hyperlink>
    </w:p>
  </w:footnote>
  <w:footnote w:id="89">
    <w:p w14:paraId="5BED3400" w14:textId="77777777" w:rsidR="000B491E" w:rsidRPr="00430275" w:rsidRDefault="000B491E" w:rsidP="00C23ED1">
      <w:pPr>
        <w:pStyle w:val="Puslapioinaostekstas"/>
        <w:rPr>
          <w:rStyle w:val="Hipersaitas"/>
        </w:rPr>
      </w:pPr>
      <w:r>
        <w:rPr>
          <w:rStyle w:val="Puslapioinaosnuoroda"/>
        </w:rPr>
        <w:footnoteRef/>
      </w:r>
      <w:r>
        <w:t xml:space="preserve"> </w:t>
      </w:r>
      <w:r w:rsidRPr="00430275">
        <w:rPr>
          <w:rStyle w:val="Hipersaitas"/>
        </w:rPr>
        <w:t>http://www.cleanair-europe.org/fileadmin/user_upload/redaktion/downloads/BUND/10_B2_Update_Guideline_-_Parking_Management_EN.pdf</w:t>
      </w:r>
    </w:p>
  </w:footnote>
  <w:footnote w:id="90">
    <w:p w14:paraId="35F0CC14" w14:textId="77777777" w:rsidR="000B491E" w:rsidRDefault="000B491E" w:rsidP="00C23ED1">
      <w:pPr>
        <w:pStyle w:val="Puslapioinaostekstas"/>
      </w:pPr>
      <w:r>
        <w:rPr>
          <w:rStyle w:val="Puslapioinaosnuoroda"/>
        </w:rPr>
        <w:footnoteRef/>
      </w:r>
      <w:r>
        <w:t xml:space="preserve"> </w:t>
      </w:r>
      <w:hyperlink r:id="rId30" w:history="1">
        <w:r>
          <w:rPr>
            <w:rStyle w:val="Hipersaitas"/>
          </w:rPr>
          <w:t>https://www.who.int/hia/green_economy/transport_sector_health_co-benefits_climate_change_mitigation/en/</w:t>
        </w:r>
      </w:hyperlink>
    </w:p>
  </w:footnote>
  <w:footnote w:id="91">
    <w:p w14:paraId="71D1DA34" w14:textId="77777777" w:rsidR="000B491E" w:rsidRDefault="000B491E" w:rsidP="00C23ED1">
      <w:pPr>
        <w:pStyle w:val="Puslapioinaostekstas"/>
      </w:pPr>
      <w:r>
        <w:rPr>
          <w:rStyle w:val="Puslapioinaosnuoroda"/>
        </w:rPr>
        <w:footnoteRef/>
      </w:r>
      <w:r>
        <w:t xml:space="preserve"> </w:t>
      </w:r>
      <w:hyperlink r:id="rId31" w:history="1">
        <w:r w:rsidRPr="00FA351C">
          <w:rPr>
            <w:rStyle w:val="Hipersaitas"/>
          </w:rPr>
          <w:t>https://ec.europa.eu/transport/sites/transport/files/uvar_final_report_august_28.pdf</w:t>
        </w:r>
      </w:hyperlink>
    </w:p>
  </w:footnote>
  <w:footnote w:id="92">
    <w:p w14:paraId="1AACECE9" w14:textId="77777777" w:rsidR="000B491E" w:rsidRDefault="000B491E" w:rsidP="00C23ED1">
      <w:pPr>
        <w:pStyle w:val="Puslapioinaostekstas"/>
      </w:pPr>
      <w:r>
        <w:rPr>
          <w:rStyle w:val="Puslapioinaosnuoroda"/>
        </w:rPr>
        <w:footnoteRef/>
      </w:r>
      <w:r>
        <w:t xml:space="preserve"> </w:t>
      </w:r>
      <w:r w:rsidRPr="00430275">
        <w:rPr>
          <w:rStyle w:val="Hipersaitas"/>
        </w:rPr>
        <w:t>http://www.cleanair-europe.org/fileadmin/user_upload/redaktion/downloads/BUND/10_B2_Update_Guideline_-_Congestion_Charge_EN.pdf</w:t>
      </w:r>
    </w:p>
  </w:footnote>
  <w:footnote w:id="93">
    <w:p w14:paraId="77096F66" w14:textId="77777777" w:rsidR="000B491E" w:rsidRPr="00430275" w:rsidRDefault="000B491E" w:rsidP="00C23ED1">
      <w:pPr>
        <w:pStyle w:val="Puslapioinaostekstas"/>
        <w:rPr>
          <w:rStyle w:val="Hipersaitas"/>
        </w:rPr>
      </w:pPr>
      <w:r>
        <w:rPr>
          <w:rStyle w:val="Puslapioinaosnuoroda"/>
        </w:rPr>
        <w:footnoteRef/>
      </w:r>
      <w:r>
        <w:t xml:space="preserve"> </w:t>
      </w:r>
      <w:r w:rsidRPr="00430275">
        <w:rPr>
          <w:rStyle w:val="Hipersaitas"/>
        </w:rPr>
        <w:t>http://www.c-liege.eu/about/</w:t>
      </w:r>
    </w:p>
    <w:p w14:paraId="40038435" w14:textId="77777777" w:rsidR="000B491E" w:rsidRPr="00430275" w:rsidRDefault="000B491E" w:rsidP="00C23ED1">
      <w:pPr>
        <w:pStyle w:val="Puslapioinaostekstas"/>
        <w:rPr>
          <w:rStyle w:val="Hipersaitas"/>
        </w:rPr>
      </w:pPr>
      <w:r w:rsidRPr="00430275">
        <w:rPr>
          <w:rStyle w:val="Hipersaitas"/>
        </w:rPr>
        <w:t>http://www.smartcityembassy.nl/initiative/green-deal-zero-emission-city-logistics/</w:t>
      </w:r>
    </w:p>
  </w:footnote>
  <w:footnote w:id="94">
    <w:p w14:paraId="61F3AB4F" w14:textId="77777777" w:rsidR="000B491E" w:rsidRDefault="000B491E" w:rsidP="00C23ED1">
      <w:pPr>
        <w:pStyle w:val="Puslapioinaostekstas"/>
      </w:pPr>
      <w:r>
        <w:rPr>
          <w:rStyle w:val="Puslapioinaosnuoroda"/>
        </w:rPr>
        <w:footnoteRef/>
      </w:r>
      <w:r>
        <w:t xml:space="preserve"> </w:t>
      </w:r>
      <w:hyperlink r:id="rId32" w:history="1">
        <w:r>
          <w:rPr>
            <w:rStyle w:val="Hipersaitas"/>
          </w:rPr>
          <w:t>http://www.europarl.europa.eu/RegData/etudes/STUD/2018/604988/IPOL_STU(2018)604988_EN.pdf</w:t>
        </w:r>
      </w:hyperlink>
    </w:p>
  </w:footnote>
  <w:footnote w:id="95">
    <w:p w14:paraId="5BFFEF88" w14:textId="77777777" w:rsidR="000B491E" w:rsidRDefault="000B491E" w:rsidP="00C23ED1">
      <w:pPr>
        <w:pStyle w:val="Puslapioinaostekstas"/>
      </w:pPr>
      <w:r>
        <w:rPr>
          <w:rStyle w:val="Puslapioinaosnuoroda"/>
        </w:rPr>
        <w:footnoteRef/>
      </w:r>
      <w:r>
        <w:t xml:space="preserve"> </w:t>
      </w:r>
      <w:r w:rsidRPr="00936573">
        <w:t>http://ec.europa.eu/environment/air/pdf/clean_air_outlook_agriculture_report.pdf</w:t>
      </w:r>
    </w:p>
  </w:footnote>
  <w:footnote w:id="96">
    <w:p w14:paraId="04951B96" w14:textId="77777777" w:rsidR="000B491E" w:rsidRDefault="000B491E" w:rsidP="00C23ED1">
      <w:pPr>
        <w:pStyle w:val="Puslapioinaostekstas"/>
      </w:pPr>
      <w:r>
        <w:rPr>
          <w:rStyle w:val="Puslapioinaosnuoroda"/>
        </w:rPr>
        <w:footnoteRef/>
      </w:r>
      <w:r>
        <w:t xml:space="preserve"> </w:t>
      </w:r>
      <w:r w:rsidRPr="00906242">
        <w:t>http://www.cleanaircities.net/</w:t>
      </w:r>
    </w:p>
  </w:footnote>
  <w:footnote w:id="97">
    <w:p w14:paraId="67500189" w14:textId="77777777" w:rsidR="000B491E" w:rsidRDefault="000B491E" w:rsidP="00C23ED1">
      <w:pPr>
        <w:pStyle w:val="Puslapioinaostekstas"/>
      </w:pPr>
      <w:r>
        <w:rPr>
          <w:rStyle w:val="Puslapioinaosnuoroda"/>
        </w:rPr>
        <w:footnoteRef/>
      </w:r>
      <w:r>
        <w:t xml:space="preserve"> </w:t>
      </w:r>
      <w:r w:rsidRPr="008A6126">
        <w:t>https://ec.europa.eu/info/eu-regional-and-urban-development/topics/cities-and-urban-development/city-initiatives/smart-cities_en</w:t>
      </w:r>
    </w:p>
  </w:footnote>
  <w:footnote w:id="98">
    <w:p w14:paraId="0357DFE1" w14:textId="77777777" w:rsidR="000B491E" w:rsidRDefault="000B491E" w:rsidP="00C23ED1">
      <w:pPr>
        <w:pStyle w:val="Puslapioinaostekstas"/>
      </w:pPr>
      <w:r>
        <w:rPr>
          <w:rStyle w:val="Puslapioinaosnuoroda"/>
        </w:rPr>
        <w:footnoteRef/>
      </w:r>
      <w:r>
        <w:t xml:space="preserve"> </w:t>
      </w:r>
      <w:r w:rsidRPr="008A6126">
        <w:t>https://ec.europa.eu/futurium/en/system/files/ged/5.ua-paq-communication_toolkit_on_communicating_on_air_quality_and_health.pdf</w:t>
      </w:r>
    </w:p>
  </w:footnote>
  <w:footnote w:id="99">
    <w:p w14:paraId="2B9C8D2C" w14:textId="77777777" w:rsidR="000B491E" w:rsidRDefault="000B491E" w:rsidP="00C3634A">
      <w:pPr>
        <w:pStyle w:val="Puslapioinaostekstas"/>
      </w:pPr>
      <w:r>
        <w:rPr>
          <w:rStyle w:val="Puslapioinaosnuoroda"/>
        </w:rPr>
        <w:footnoteRef/>
      </w:r>
      <w:r>
        <w:t xml:space="preserve"> </w:t>
      </w:r>
      <w:r w:rsidRPr="001D0D2F">
        <w:t>https://www.klaipeda.lt/data/public/uploads/2019/05/image2019-05-29-090355.pdf</w:t>
      </w:r>
    </w:p>
  </w:footnote>
  <w:footnote w:id="100">
    <w:p w14:paraId="2FE0AC06" w14:textId="77777777" w:rsidR="000B491E" w:rsidRDefault="000B491E" w:rsidP="00C3634A">
      <w:pPr>
        <w:pStyle w:val="Puslapioinaostekstas"/>
      </w:pPr>
      <w:r>
        <w:rPr>
          <w:rStyle w:val="Puslapioinaosnuoroda"/>
        </w:rPr>
        <w:footnoteRef/>
      </w:r>
      <w:r>
        <w:t xml:space="preserve"> </w:t>
      </w:r>
      <w:r w:rsidRPr="00245F65">
        <w:t>https://www.klaipeda.lt/data/public/uploads/2020/05/d3_klaipedos-miesto-savivaldybes-2017-2019-m.-ataskaita-apie-aplinkos-oro-kokybes-valdymo-priemoniu-vykdyma.pdf</w:t>
      </w:r>
    </w:p>
  </w:footnote>
  <w:footnote w:id="101">
    <w:p w14:paraId="59343041" w14:textId="77777777" w:rsidR="000B491E" w:rsidRDefault="000B491E" w:rsidP="00C3634A">
      <w:pPr>
        <w:pStyle w:val="Puslapioinaostekstas"/>
      </w:pPr>
      <w:r>
        <w:rPr>
          <w:rStyle w:val="Puslapioinaosnuoroda"/>
        </w:rPr>
        <w:footnoteRef/>
      </w:r>
      <w:r>
        <w:t xml:space="preserve"> </w:t>
      </w:r>
      <w:r w:rsidRPr="001D0D2F">
        <w:t>https://www.klaipeda.lt/data/public/uploads/2020/03/isakymas_oras_kd_priemones_08-23.docx</w:t>
      </w:r>
    </w:p>
  </w:footnote>
  <w:footnote w:id="102">
    <w:p w14:paraId="671FF1CC" w14:textId="77777777" w:rsidR="000B491E" w:rsidRDefault="000B491E" w:rsidP="00414500">
      <w:pPr>
        <w:pStyle w:val="Puslapioinaostekstas"/>
      </w:pPr>
      <w:r>
        <w:rPr>
          <w:rStyle w:val="Puslapioinaosnuoroda"/>
        </w:rPr>
        <w:footnoteRef/>
      </w:r>
      <w:r>
        <w:t xml:space="preserve"> Europos Komisijos 2015 m. balandžio 28 d.reglamentas (ES) 2015/1189, kuriuo, įgyvendinant Europos Parlamento ir Tarybos direktyvą 2009/125/EB, nustatomi kietojo kuro katilų ekologinio projektavimo reikalavimai </w:t>
      </w:r>
    </w:p>
    <w:p w14:paraId="4F8C0FE0" w14:textId="77777777" w:rsidR="000B491E" w:rsidRDefault="0080412A" w:rsidP="00414500">
      <w:pPr>
        <w:pStyle w:val="Puslapioinaostekstas"/>
      </w:pPr>
      <w:hyperlink r:id="rId33" w:history="1">
        <w:r w:rsidR="000B491E" w:rsidRPr="0055096D">
          <w:rPr>
            <w:rStyle w:val="Hipersaitas"/>
          </w:rPr>
          <w:t>https://eur-lex.europa.eu/legal-content/LT/TXT/PDF/?uri=CELEX:32015R1189&amp;from=EN</w:t>
        </w:r>
      </w:hyperlink>
    </w:p>
    <w:p w14:paraId="4B49EC60" w14:textId="77777777" w:rsidR="000B491E" w:rsidRDefault="000B491E" w:rsidP="00414500">
      <w:pPr>
        <w:pStyle w:val="Puslapioinaostekstas"/>
      </w:pPr>
      <w:r>
        <w:t>Europos Komisijos 2015 m. balandžio 24 d. reglamentas (ES) 2015/1185, kuriuo, įgyvendinant Europos</w:t>
      </w:r>
    </w:p>
    <w:p w14:paraId="6DFDFD35" w14:textId="77777777" w:rsidR="000B491E" w:rsidRDefault="000B491E" w:rsidP="00414500">
      <w:pPr>
        <w:pStyle w:val="Puslapioinaostekstas"/>
      </w:pPr>
      <w:r>
        <w:t xml:space="preserve">Parlamento ir Tarybos direktyvą 2009/125/EB, nustatomi kietojo kuro vietinių patalpų šildytuvų ekologinio projektavimo reikalavimai </w:t>
      </w:r>
    </w:p>
    <w:p w14:paraId="43E7CE65" w14:textId="77777777" w:rsidR="000B491E" w:rsidRDefault="000B491E" w:rsidP="00414500">
      <w:pPr>
        <w:pStyle w:val="Puslapioinaostekstas"/>
      </w:pPr>
      <w:r>
        <w:t>https://eur-lex.europa.eu/legalcontent/LT/TXT/PDF/?uri=CELEX:32015R1185&amp;from=EN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5636C"/>
    <w:multiLevelType w:val="hybridMultilevel"/>
    <w:tmpl w:val="4A5C021A"/>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 w15:restartNumberingAfterBreak="0">
    <w:nsid w:val="062E4246"/>
    <w:multiLevelType w:val="hybridMultilevel"/>
    <w:tmpl w:val="80E091CA"/>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 w15:restartNumberingAfterBreak="0">
    <w:nsid w:val="066B6086"/>
    <w:multiLevelType w:val="hybridMultilevel"/>
    <w:tmpl w:val="FCEE04EE"/>
    <w:lvl w:ilvl="0" w:tplc="FA589598">
      <w:start w:val="1"/>
      <w:numFmt w:val="decimal"/>
      <w:lvlText w:val="%1."/>
      <w:lvlJc w:val="left"/>
      <w:pPr>
        <w:ind w:left="720" w:hanging="360"/>
      </w:pPr>
      <w:rPr>
        <w:rFonts w:eastAsia="Times New Roman" w:cs="Calibri"/>
        <w:b/>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8A310E9"/>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 w15:restartNumberingAfterBreak="0">
    <w:nsid w:val="0D757D37"/>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 w15:restartNumberingAfterBreak="0">
    <w:nsid w:val="11ED63CE"/>
    <w:multiLevelType w:val="hybridMultilevel"/>
    <w:tmpl w:val="5914DB0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26F7276"/>
    <w:multiLevelType w:val="hybridMultilevel"/>
    <w:tmpl w:val="A0904950"/>
    <w:lvl w:ilvl="0" w:tplc="5D9228FC">
      <w:start w:val="1"/>
      <w:numFmt w:val="bullet"/>
      <w:lvlText w:val=""/>
      <w:lvlJc w:val="left"/>
      <w:pPr>
        <w:ind w:left="1211" w:hanging="360"/>
      </w:pPr>
      <w:rPr>
        <w:rFonts w:ascii="Symbol" w:eastAsiaTheme="minorHAnsi" w:hAnsi="Symbol" w:cstheme="minorHAnsi" w:hint="default"/>
      </w:rPr>
    </w:lvl>
    <w:lvl w:ilvl="1" w:tplc="04260003" w:tentative="1">
      <w:start w:val="1"/>
      <w:numFmt w:val="bullet"/>
      <w:lvlText w:val="o"/>
      <w:lvlJc w:val="left"/>
      <w:pPr>
        <w:ind w:left="1931" w:hanging="360"/>
      </w:pPr>
      <w:rPr>
        <w:rFonts w:ascii="Courier New" w:hAnsi="Courier New" w:cs="Courier New" w:hint="default"/>
      </w:rPr>
    </w:lvl>
    <w:lvl w:ilvl="2" w:tplc="04260005" w:tentative="1">
      <w:start w:val="1"/>
      <w:numFmt w:val="bullet"/>
      <w:lvlText w:val=""/>
      <w:lvlJc w:val="left"/>
      <w:pPr>
        <w:ind w:left="2651" w:hanging="360"/>
      </w:pPr>
      <w:rPr>
        <w:rFonts w:ascii="Wingdings" w:hAnsi="Wingdings" w:hint="default"/>
      </w:rPr>
    </w:lvl>
    <w:lvl w:ilvl="3" w:tplc="04260001" w:tentative="1">
      <w:start w:val="1"/>
      <w:numFmt w:val="bullet"/>
      <w:lvlText w:val=""/>
      <w:lvlJc w:val="left"/>
      <w:pPr>
        <w:ind w:left="3371" w:hanging="360"/>
      </w:pPr>
      <w:rPr>
        <w:rFonts w:ascii="Symbol" w:hAnsi="Symbol" w:hint="default"/>
      </w:rPr>
    </w:lvl>
    <w:lvl w:ilvl="4" w:tplc="04260003" w:tentative="1">
      <w:start w:val="1"/>
      <w:numFmt w:val="bullet"/>
      <w:lvlText w:val="o"/>
      <w:lvlJc w:val="left"/>
      <w:pPr>
        <w:ind w:left="4091" w:hanging="360"/>
      </w:pPr>
      <w:rPr>
        <w:rFonts w:ascii="Courier New" w:hAnsi="Courier New" w:cs="Courier New" w:hint="default"/>
      </w:rPr>
    </w:lvl>
    <w:lvl w:ilvl="5" w:tplc="04260005" w:tentative="1">
      <w:start w:val="1"/>
      <w:numFmt w:val="bullet"/>
      <w:lvlText w:val=""/>
      <w:lvlJc w:val="left"/>
      <w:pPr>
        <w:ind w:left="4811" w:hanging="360"/>
      </w:pPr>
      <w:rPr>
        <w:rFonts w:ascii="Wingdings" w:hAnsi="Wingdings" w:hint="default"/>
      </w:rPr>
    </w:lvl>
    <w:lvl w:ilvl="6" w:tplc="04260001" w:tentative="1">
      <w:start w:val="1"/>
      <w:numFmt w:val="bullet"/>
      <w:lvlText w:val=""/>
      <w:lvlJc w:val="left"/>
      <w:pPr>
        <w:ind w:left="5531" w:hanging="360"/>
      </w:pPr>
      <w:rPr>
        <w:rFonts w:ascii="Symbol" w:hAnsi="Symbol" w:hint="default"/>
      </w:rPr>
    </w:lvl>
    <w:lvl w:ilvl="7" w:tplc="04260003" w:tentative="1">
      <w:start w:val="1"/>
      <w:numFmt w:val="bullet"/>
      <w:lvlText w:val="o"/>
      <w:lvlJc w:val="left"/>
      <w:pPr>
        <w:ind w:left="6251" w:hanging="360"/>
      </w:pPr>
      <w:rPr>
        <w:rFonts w:ascii="Courier New" w:hAnsi="Courier New" w:cs="Courier New" w:hint="default"/>
      </w:rPr>
    </w:lvl>
    <w:lvl w:ilvl="8" w:tplc="04260005" w:tentative="1">
      <w:start w:val="1"/>
      <w:numFmt w:val="bullet"/>
      <w:lvlText w:val=""/>
      <w:lvlJc w:val="left"/>
      <w:pPr>
        <w:ind w:left="6971" w:hanging="360"/>
      </w:pPr>
      <w:rPr>
        <w:rFonts w:ascii="Wingdings" w:hAnsi="Wingdings" w:hint="default"/>
      </w:rPr>
    </w:lvl>
  </w:abstractNum>
  <w:abstractNum w:abstractNumId="7" w15:restartNumberingAfterBreak="0">
    <w:nsid w:val="13246FE5"/>
    <w:multiLevelType w:val="hybridMultilevel"/>
    <w:tmpl w:val="0E2624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F845FF"/>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9" w15:restartNumberingAfterBreak="0">
    <w:nsid w:val="14E425E0"/>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0" w15:restartNumberingAfterBreak="0">
    <w:nsid w:val="181C2C48"/>
    <w:multiLevelType w:val="hybridMultilevel"/>
    <w:tmpl w:val="19C4B764"/>
    <w:lvl w:ilvl="0" w:tplc="04260001">
      <w:start w:val="1"/>
      <w:numFmt w:val="bullet"/>
      <w:lvlText w:val=""/>
      <w:lvlJc w:val="left"/>
      <w:pPr>
        <w:ind w:left="1571" w:hanging="360"/>
      </w:pPr>
      <w:rPr>
        <w:rFonts w:ascii="Symbol" w:hAnsi="Symbol" w:hint="default"/>
      </w:rPr>
    </w:lvl>
    <w:lvl w:ilvl="1" w:tplc="04260003">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11" w15:restartNumberingAfterBreak="0">
    <w:nsid w:val="19272A7C"/>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2" w15:restartNumberingAfterBreak="0">
    <w:nsid w:val="1AAF6E7D"/>
    <w:multiLevelType w:val="hybridMultilevel"/>
    <w:tmpl w:val="01267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B63266"/>
    <w:multiLevelType w:val="hybridMultilevel"/>
    <w:tmpl w:val="58E018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09520CA"/>
    <w:multiLevelType w:val="hybridMultilevel"/>
    <w:tmpl w:val="48EE5B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222D3E9E"/>
    <w:multiLevelType w:val="hybridMultilevel"/>
    <w:tmpl w:val="71D0BDF6"/>
    <w:lvl w:ilvl="0" w:tplc="51AA4304">
      <w:start w:val="63"/>
      <w:numFmt w:val="bullet"/>
      <w:lvlText w:val="-"/>
      <w:lvlJc w:val="left"/>
      <w:pPr>
        <w:ind w:left="1571" w:hanging="360"/>
      </w:pPr>
      <w:rPr>
        <w:rFonts w:ascii="Calibri" w:eastAsiaTheme="minorHAnsi" w:hAnsi="Calibri" w:cs="Calibri"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6" w15:restartNumberingAfterBreak="0">
    <w:nsid w:val="25AD20C1"/>
    <w:multiLevelType w:val="multilevel"/>
    <w:tmpl w:val="76E00E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74833C2"/>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8" w15:restartNumberingAfterBreak="0">
    <w:nsid w:val="295F55B5"/>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9" w15:restartNumberingAfterBreak="0">
    <w:nsid w:val="29F41F59"/>
    <w:multiLevelType w:val="multilevel"/>
    <w:tmpl w:val="96CC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AC054BF"/>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925"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1" w15:restartNumberingAfterBreak="0">
    <w:nsid w:val="2B6913AA"/>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2" w15:restartNumberingAfterBreak="0">
    <w:nsid w:val="2B6A3FC7"/>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3" w15:restartNumberingAfterBreak="0">
    <w:nsid w:val="2C451052"/>
    <w:multiLevelType w:val="hybridMultilevel"/>
    <w:tmpl w:val="85B87D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325D65FC"/>
    <w:multiLevelType w:val="hybridMultilevel"/>
    <w:tmpl w:val="9282F8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33DB235D"/>
    <w:multiLevelType w:val="hybridMultilevel"/>
    <w:tmpl w:val="9E8274A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6" w15:restartNumberingAfterBreak="0">
    <w:nsid w:val="34B23F9C"/>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7" w15:restartNumberingAfterBreak="0">
    <w:nsid w:val="36F21463"/>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8" w15:restartNumberingAfterBreak="0">
    <w:nsid w:val="376C674A"/>
    <w:multiLevelType w:val="hybridMultilevel"/>
    <w:tmpl w:val="C0180FA2"/>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29" w15:restartNumberingAfterBreak="0">
    <w:nsid w:val="38166F83"/>
    <w:multiLevelType w:val="hybridMultilevel"/>
    <w:tmpl w:val="807CB2B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3B8766B2"/>
    <w:multiLevelType w:val="hybridMultilevel"/>
    <w:tmpl w:val="43743D0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3BFB5AB6"/>
    <w:multiLevelType w:val="hybridMultilevel"/>
    <w:tmpl w:val="9DA66D14"/>
    <w:lvl w:ilvl="0" w:tplc="0809000F">
      <w:start w:val="1"/>
      <w:numFmt w:val="decimal"/>
      <w:lvlText w:val="%1."/>
      <w:lvlJc w:val="left"/>
      <w:pPr>
        <w:ind w:left="3138" w:hanging="360"/>
      </w:pPr>
    </w:lvl>
    <w:lvl w:ilvl="1" w:tplc="08090019" w:tentative="1">
      <w:start w:val="1"/>
      <w:numFmt w:val="lowerLetter"/>
      <w:lvlText w:val="%2."/>
      <w:lvlJc w:val="left"/>
      <w:pPr>
        <w:ind w:left="3858" w:hanging="360"/>
      </w:pPr>
    </w:lvl>
    <w:lvl w:ilvl="2" w:tplc="0809001B" w:tentative="1">
      <w:start w:val="1"/>
      <w:numFmt w:val="lowerRoman"/>
      <w:lvlText w:val="%3."/>
      <w:lvlJc w:val="right"/>
      <w:pPr>
        <w:ind w:left="4578" w:hanging="180"/>
      </w:pPr>
    </w:lvl>
    <w:lvl w:ilvl="3" w:tplc="0809000F" w:tentative="1">
      <w:start w:val="1"/>
      <w:numFmt w:val="decimal"/>
      <w:lvlText w:val="%4."/>
      <w:lvlJc w:val="left"/>
      <w:pPr>
        <w:ind w:left="5298" w:hanging="360"/>
      </w:pPr>
    </w:lvl>
    <w:lvl w:ilvl="4" w:tplc="08090019" w:tentative="1">
      <w:start w:val="1"/>
      <w:numFmt w:val="lowerLetter"/>
      <w:lvlText w:val="%5."/>
      <w:lvlJc w:val="left"/>
      <w:pPr>
        <w:ind w:left="6018" w:hanging="360"/>
      </w:pPr>
    </w:lvl>
    <w:lvl w:ilvl="5" w:tplc="0809001B" w:tentative="1">
      <w:start w:val="1"/>
      <w:numFmt w:val="lowerRoman"/>
      <w:lvlText w:val="%6."/>
      <w:lvlJc w:val="right"/>
      <w:pPr>
        <w:ind w:left="6738" w:hanging="180"/>
      </w:pPr>
    </w:lvl>
    <w:lvl w:ilvl="6" w:tplc="0809000F" w:tentative="1">
      <w:start w:val="1"/>
      <w:numFmt w:val="decimal"/>
      <w:lvlText w:val="%7."/>
      <w:lvlJc w:val="left"/>
      <w:pPr>
        <w:ind w:left="7458" w:hanging="360"/>
      </w:pPr>
    </w:lvl>
    <w:lvl w:ilvl="7" w:tplc="08090019" w:tentative="1">
      <w:start w:val="1"/>
      <w:numFmt w:val="lowerLetter"/>
      <w:lvlText w:val="%8."/>
      <w:lvlJc w:val="left"/>
      <w:pPr>
        <w:ind w:left="8178" w:hanging="360"/>
      </w:pPr>
    </w:lvl>
    <w:lvl w:ilvl="8" w:tplc="0809001B" w:tentative="1">
      <w:start w:val="1"/>
      <w:numFmt w:val="lowerRoman"/>
      <w:lvlText w:val="%9."/>
      <w:lvlJc w:val="right"/>
      <w:pPr>
        <w:ind w:left="8898" w:hanging="180"/>
      </w:pPr>
    </w:lvl>
  </w:abstractNum>
  <w:abstractNum w:abstractNumId="32" w15:restartNumberingAfterBreak="0">
    <w:nsid w:val="3C4B3970"/>
    <w:multiLevelType w:val="multilevel"/>
    <w:tmpl w:val="8BDC06B4"/>
    <w:lvl w:ilvl="0">
      <w:start w:val="2"/>
      <w:numFmt w:val="decimal"/>
      <w:lvlText w:val="%1."/>
      <w:lvlJc w:val="left"/>
      <w:pPr>
        <w:ind w:left="1080" w:hanging="360"/>
      </w:pPr>
      <w:rPr>
        <w:rFonts w:hint="default"/>
      </w:rPr>
    </w:lvl>
    <w:lvl w:ilvl="1">
      <w:start w:val="1"/>
      <w:numFmt w:val="decimal"/>
      <w:lvlText w:val="%1.%2."/>
      <w:lvlJc w:val="left"/>
      <w:pPr>
        <w:ind w:left="1512" w:hanging="432"/>
      </w:pPr>
      <w:rPr>
        <w:rFonts w:hint="default"/>
        <w:b/>
      </w:rPr>
    </w:lvl>
    <w:lvl w:ilvl="2">
      <w:start w:val="1"/>
      <w:numFmt w:val="decimal"/>
      <w:suff w:val="space"/>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3" w15:restartNumberingAfterBreak="0">
    <w:nsid w:val="3D581CEE"/>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34" w15:restartNumberingAfterBreak="0">
    <w:nsid w:val="3E951AD7"/>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943152"/>
    <w:multiLevelType w:val="hybridMultilevel"/>
    <w:tmpl w:val="B7AE1162"/>
    <w:lvl w:ilvl="0" w:tplc="51AA4304">
      <w:start w:val="63"/>
      <w:numFmt w:val="bullet"/>
      <w:lvlText w:val="-"/>
      <w:lvlJc w:val="left"/>
      <w:pPr>
        <w:ind w:left="1571" w:hanging="360"/>
      </w:pPr>
      <w:rPr>
        <w:rFonts w:ascii="Calibri" w:eastAsiaTheme="minorHAnsi" w:hAnsi="Calibri" w:cs="Calibri"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6" w15:restartNumberingAfterBreak="0">
    <w:nsid w:val="4B096C7D"/>
    <w:multiLevelType w:val="hybridMultilevel"/>
    <w:tmpl w:val="93D8390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7" w15:restartNumberingAfterBreak="0">
    <w:nsid w:val="4EF37881"/>
    <w:multiLevelType w:val="hybridMultilevel"/>
    <w:tmpl w:val="97680528"/>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8" w15:restartNumberingAfterBreak="0">
    <w:nsid w:val="50DF4BFC"/>
    <w:multiLevelType w:val="multilevel"/>
    <w:tmpl w:val="382C789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suff w:val="space"/>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61C3D31"/>
    <w:multiLevelType w:val="hybridMultilevel"/>
    <w:tmpl w:val="60BA2FD0"/>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0" w15:restartNumberingAfterBreak="0">
    <w:nsid w:val="5B2C7501"/>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suff w:val="space"/>
      <w:lvlText w:val="%1.%2.%3.%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1" w15:restartNumberingAfterBreak="0">
    <w:nsid w:val="5CEB68F4"/>
    <w:multiLevelType w:val="hybridMultilevel"/>
    <w:tmpl w:val="580649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5D733ED7"/>
    <w:multiLevelType w:val="multilevel"/>
    <w:tmpl w:val="DBC47D94"/>
    <w:lvl w:ilvl="0">
      <w:start w:val="1"/>
      <w:numFmt w:val="decimal"/>
      <w:lvlText w:val="%1."/>
      <w:lvlJc w:val="left"/>
      <w:pPr>
        <w:ind w:left="357" w:hanging="357"/>
      </w:pPr>
      <w:rPr>
        <w:rFonts w:hint="default"/>
      </w:rPr>
    </w:lvl>
    <w:lvl w:ilvl="1">
      <w:start w:val="1"/>
      <w:numFmt w:val="decimal"/>
      <w:suff w:val="space"/>
      <w:lvlText w:val="1.%2."/>
      <w:lvlJc w:val="left"/>
      <w:pPr>
        <w:ind w:left="357" w:hanging="357"/>
      </w:pPr>
      <w:rPr>
        <w:rFonts w:hint="default"/>
      </w:rPr>
    </w:lvl>
    <w:lvl w:ilvl="2">
      <w:start w:val="1"/>
      <w:numFmt w:val="decimal"/>
      <w:suff w:val="space"/>
      <w:lvlText w:val="%1.%2.%3."/>
      <w:lvlJc w:val="left"/>
      <w:pPr>
        <w:ind w:left="1209" w:hanging="357"/>
      </w:pPr>
      <w:rPr>
        <w:rFonts w:hint="default"/>
      </w:rPr>
    </w:lvl>
    <w:lvl w:ilvl="3">
      <w:start w:val="1"/>
      <w:numFmt w:val="decimal"/>
      <w:lvlText w:val="1.4.%4"/>
      <w:lvlJc w:val="left"/>
      <w:pPr>
        <w:ind w:left="7304"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3" w15:restartNumberingAfterBreak="0">
    <w:nsid w:val="5FB27388"/>
    <w:multiLevelType w:val="multilevel"/>
    <w:tmpl w:val="D5C80C7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62883929"/>
    <w:multiLevelType w:val="multilevel"/>
    <w:tmpl w:val="6AD015E2"/>
    <w:lvl w:ilvl="0">
      <w:start w:val="1"/>
      <w:numFmt w:val="decimal"/>
      <w:lvlText w:val="%1."/>
      <w:lvlJc w:val="left"/>
      <w:pPr>
        <w:ind w:left="357" w:hanging="357"/>
      </w:pPr>
      <w:rPr>
        <w:rFonts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5" w15:restartNumberingAfterBreak="0">
    <w:nsid w:val="66673DDD"/>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ABD17CF"/>
    <w:multiLevelType w:val="hybridMultilevel"/>
    <w:tmpl w:val="FCEE04EE"/>
    <w:lvl w:ilvl="0" w:tplc="FA589598">
      <w:start w:val="1"/>
      <w:numFmt w:val="decimal"/>
      <w:lvlText w:val="%1."/>
      <w:lvlJc w:val="left"/>
      <w:pPr>
        <w:ind w:left="720" w:hanging="360"/>
      </w:pPr>
      <w:rPr>
        <w:rFonts w:eastAsia="Times New Roman" w:cs="Calibri"/>
        <w:b/>
        <w:sz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6B10014E"/>
    <w:multiLevelType w:val="hybridMultilevel"/>
    <w:tmpl w:val="7772BC74"/>
    <w:lvl w:ilvl="0" w:tplc="A2AC08AE">
      <w:start w:val="3"/>
      <w:numFmt w:val="bullet"/>
      <w:lvlText w:val="-"/>
      <w:lvlJc w:val="left"/>
      <w:pPr>
        <w:ind w:left="1571" w:hanging="360"/>
      </w:pPr>
      <w:rPr>
        <w:rFonts w:ascii="Calibri" w:eastAsiaTheme="minorHAnsi" w:hAnsi="Calibri" w:cs="Calibri"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48" w15:restartNumberingAfterBreak="0">
    <w:nsid w:val="6D1C2169"/>
    <w:multiLevelType w:val="hybridMultilevel"/>
    <w:tmpl w:val="6258636E"/>
    <w:lvl w:ilvl="0" w:tplc="E69EE9F8">
      <w:start w:val="6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F6545FA"/>
    <w:multiLevelType w:val="multilevel"/>
    <w:tmpl w:val="76E00E8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6F7A5AE8"/>
    <w:multiLevelType w:val="multilevel"/>
    <w:tmpl w:val="70143CA0"/>
    <w:lvl w:ilvl="0">
      <w:start w:val="1"/>
      <w:numFmt w:val="bullet"/>
      <w:lvlText w:val=""/>
      <w:lvlJc w:val="left"/>
      <w:pPr>
        <w:ind w:left="357" w:hanging="357"/>
      </w:pPr>
      <w:rPr>
        <w:rFonts w:ascii="Symbol" w:hAnsi="Symbol" w:hint="default"/>
      </w:rPr>
    </w:lvl>
    <w:lvl w:ilvl="1">
      <w:start w:val="1"/>
      <w:numFmt w:val="decimal"/>
      <w:suff w:val="space"/>
      <w:lvlText w:val="1.%2."/>
      <w:lvlJc w:val="left"/>
      <w:pPr>
        <w:ind w:left="714" w:hanging="357"/>
      </w:pPr>
      <w:rPr>
        <w:rFonts w:hint="default"/>
      </w:rPr>
    </w:lvl>
    <w:lvl w:ilvl="2">
      <w:start w:val="1"/>
      <w:numFmt w:val="decimal"/>
      <w:suff w:val="space"/>
      <w:lvlText w:val="%1.%2.%3."/>
      <w:lvlJc w:val="left"/>
      <w:pPr>
        <w:ind w:left="1071" w:hanging="357"/>
      </w:pPr>
      <w:rPr>
        <w:rFonts w:hint="default"/>
      </w:rPr>
    </w:lvl>
    <w:lvl w:ilvl="3">
      <w:start w:val="1"/>
      <w:numFmt w:val="decimal"/>
      <w:suff w:val="space"/>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1" w15:restartNumberingAfterBreak="0">
    <w:nsid w:val="7058418F"/>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70BC32FF"/>
    <w:multiLevelType w:val="multilevel"/>
    <w:tmpl w:val="008A03DC"/>
    <w:lvl w:ilvl="0">
      <w:start w:val="1"/>
      <w:numFmt w:val="decimal"/>
      <w:lvlText w:val="%1"/>
      <w:lvlJc w:val="left"/>
      <w:pPr>
        <w:ind w:left="1567"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113"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4452" w:hanging="907"/>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15:restartNumberingAfterBreak="0">
    <w:nsid w:val="730B400D"/>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769D2F9D"/>
    <w:multiLevelType w:val="multilevel"/>
    <w:tmpl w:val="382C789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7DA20792"/>
    <w:multiLevelType w:val="hybridMultilevel"/>
    <w:tmpl w:val="39444434"/>
    <w:lvl w:ilvl="0" w:tplc="F63CDBE4">
      <w:start w:val="6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1"/>
  </w:num>
  <w:num w:numId="2">
    <w:abstractNumId w:val="16"/>
  </w:num>
  <w:num w:numId="3">
    <w:abstractNumId w:val="23"/>
  </w:num>
  <w:num w:numId="4">
    <w:abstractNumId w:val="1"/>
  </w:num>
  <w:num w:numId="5">
    <w:abstractNumId w:val="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4"/>
  </w:num>
  <w:num w:numId="8">
    <w:abstractNumId w:val="2"/>
  </w:num>
  <w:num w:numId="9">
    <w:abstractNumId w:val="26"/>
  </w:num>
  <w:num w:numId="10">
    <w:abstractNumId w:val="52"/>
  </w:num>
  <w:num w:numId="11">
    <w:abstractNumId w:val="4"/>
  </w:num>
  <w:num w:numId="12">
    <w:abstractNumId w:val="44"/>
  </w:num>
  <w:num w:numId="13">
    <w:abstractNumId w:val="45"/>
  </w:num>
  <w:num w:numId="14">
    <w:abstractNumId w:val="50"/>
  </w:num>
  <w:num w:numId="15">
    <w:abstractNumId w:val="33"/>
  </w:num>
  <w:num w:numId="16">
    <w:abstractNumId w:val="9"/>
  </w:num>
  <w:num w:numId="1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18"/>
  </w:num>
  <w:num w:numId="20">
    <w:abstractNumId w:val="27"/>
  </w:num>
  <w:num w:numId="21">
    <w:abstractNumId w:val="30"/>
  </w:num>
  <w:num w:numId="22">
    <w:abstractNumId w:val="38"/>
  </w:num>
  <w:num w:numId="23">
    <w:abstractNumId w:val="37"/>
  </w:num>
  <w:num w:numId="24">
    <w:abstractNumId w:val="43"/>
  </w:num>
  <w:num w:numId="25">
    <w:abstractNumId w:val="35"/>
  </w:num>
  <w:num w:numId="26">
    <w:abstractNumId w:val="15"/>
  </w:num>
  <w:num w:numId="27">
    <w:abstractNumId w:val="48"/>
  </w:num>
  <w:num w:numId="28">
    <w:abstractNumId w:val="55"/>
  </w:num>
  <w:num w:numId="29">
    <w:abstractNumId w:val="24"/>
  </w:num>
  <w:num w:numId="30">
    <w:abstractNumId w:val="3"/>
  </w:num>
  <w:num w:numId="31">
    <w:abstractNumId w:val="20"/>
  </w:num>
  <w:num w:numId="32">
    <w:abstractNumId w:val="8"/>
  </w:num>
  <w:num w:numId="33">
    <w:abstractNumId w:val="40"/>
  </w:num>
  <w:num w:numId="34">
    <w:abstractNumId w:val="32"/>
  </w:num>
  <w:num w:numId="35">
    <w:abstractNumId w:val="7"/>
  </w:num>
  <w:num w:numId="36">
    <w:abstractNumId w:val="41"/>
  </w:num>
  <w:num w:numId="37">
    <w:abstractNumId w:val="13"/>
  </w:num>
  <w:num w:numId="38">
    <w:abstractNumId w:val="5"/>
  </w:num>
  <w:num w:numId="39">
    <w:abstractNumId w:val="28"/>
  </w:num>
  <w:num w:numId="40">
    <w:abstractNumId w:val="6"/>
  </w:num>
  <w:num w:numId="41">
    <w:abstractNumId w:val="51"/>
  </w:num>
  <w:num w:numId="42">
    <w:abstractNumId w:val="14"/>
  </w:num>
  <w:num w:numId="43">
    <w:abstractNumId w:val="12"/>
  </w:num>
  <w:num w:numId="44">
    <w:abstractNumId w:val="36"/>
  </w:num>
  <w:num w:numId="45">
    <w:abstractNumId w:val="25"/>
  </w:num>
  <w:num w:numId="46">
    <w:abstractNumId w:val="19"/>
  </w:num>
  <w:num w:numId="47">
    <w:abstractNumId w:val="46"/>
  </w:num>
  <w:num w:numId="48">
    <w:abstractNumId w:val="10"/>
  </w:num>
  <w:num w:numId="49">
    <w:abstractNumId w:val="53"/>
  </w:num>
  <w:num w:numId="50">
    <w:abstractNumId w:val="39"/>
  </w:num>
  <w:num w:numId="51">
    <w:abstractNumId w:val="11"/>
  </w:num>
  <w:num w:numId="52">
    <w:abstractNumId w:val="42"/>
  </w:num>
  <w:num w:numId="53">
    <w:abstractNumId w:val="17"/>
  </w:num>
  <w:num w:numId="54">
    <w:abstractNumId w:val="22"/>
  </w:num>
  <w:num w:numId="55">
    <w:abstractNumId w:val="34"/>
  </w:num>
  <w:num w:numId="56">
    <w:abstractNumId w:val="47"/>
  </w:num>
  <w:num w:numId="57">
    <w:abstractNumId w:val="49"/>
  </w:num>
  <w:num w:numId="58">
    <w:abstractNumId w:val="2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D02"/>
    <w:rsid w:val="00007D7A"/>
    <w:rsid w:val="0001174A"/>
    <w:rsid w:val="00022FEA"/>
    <w:rsid w:val="0002456B"/>
    <w:rsid w:val="00027128"/>
    <w:rsid w:val="0003093F"/>
    <w:rsid w:val="0003494B"/>
    <w:rsid w:val="00035390"/>
    <w:rsid w:val="0004040E"/>
    <w:rsid w:val="00050308"/>
    <w:rsid w:val="00051FE2"/>
    <w:rsid w:val="000553D2"/>
    <w:rsid w:val="00055CA5"/>
    <w:rsid w:val="00057C84"/>
    <w:rsid w:val="0006450E"/>
    <w:rsid w:val="000646DB"/>
    <w:rsid w:val="000656AA"/>
    <w:rsid w:val="000712F5"/>
    <w:rsid w:val="00072019"/>
    <w:rsid w:val="000725CA"/>
    <w:rsid w:val="000749C4"/>
    <w:rsid w:val="0007550D"/>
    <w:rsid w:val="00077ED7"/>
    <w:rsid w:val="00081575"/>
    <w:rsid w:val="00083563"/>
    <w:rsid w:val="00083B3C"/>
    <w:rsid w:val="0008585E"/>
    <w:rsid w:val="00097398"/>
    <w:rsid w:val="000A19A6"/>
    <w:rsid w:val="000A4AC6"/>
    <w:rsid w:val="000A7F3A"/>
    <w:rsid w:val="000B0A38"/>
    <w:rsid w:val="000B20F7"/>
    <w:rsid w:val="000B2F24"/>
    <w:rsid w:val="000B3459"/>
    <w:rsid w:val="000B491E"/>
    <w:rsid w:val="000B4A06"/>
    <w:rsid w:val="000C2F6E"/>
    <w:rsid w:val="000C4D05"/>
    <w:rsid w:val="000C4D98"/>
    <w:rsid w:val="000C5A06"/>
    <w:rsid w:val="000C5A11"/>
    <w:rsid w:val="000D0A7F"/>
    <w:rsid w:val="000D1261"/>
    <w:rsid w:val="000D5A60"/>
    <w:rsid w:val="000D5ADE"/>
    <w:rsid w:val="000E0486"/>
    <w:rsid w:val="000E0D02"/>
    <w:rsid w:val="000E2C9F"/>
    <w:rsid w:val="000E509A"/>
    <w:rsid w:val="000E7A01"/>
    <w:rsid w:val="000E7D44"/>
    <w:rsid w:val="000F6AFF"/>
    <w:rsid w:val="000F7802"/>
    <w:rsid w:val="00106CE4"/>
    <w:rsid w:val="00111F45"/>
    <w:rsid w:val="00114B55"/>
    <w:rsid w:val="0011545A"/>
    <w:rsid w:val="00115D56"/>
    <w:rsid w:val="00116BEB"/>
    <w:rsid w:val="00116E81"/>
    <w:rsid w:val="00122110"/>
    <w:rsid w:val="001267C2"/>
    <w:rsid w:val="001276EC"/>
    <w:rsid w:val="0012779B"/>
    <w:rsid w:val="001402DD"/>
    <w:rsid w:val="00140379"/>
    <w:rsid w:val="00157C10"/>
    <w:rsid w:val="00167EBB"/>
    <w:rsid w:val="00180F52"/>
    <w:rsid w:val="00182678"/>
    <w:rsid w:val="0018451F"/>
    <w:rsid w:val="00185478"/>
    <w:rsid w:val="00186B87"/>
    <w:rsid w:val="0019270E"/>
    <w:rsid w:val="00196D83"/>
    <w:rsid w:val="001A1FE7"/>
    <w:rsid w:val="001B4920"/>
    <w:rsid w:val="001D3DC6"/>
    <w:rsid w:val="001D7E71"/>
    <w:rsid w:val="001E54FC"/>
    <w:rsid w:val="001E59F8"/>
    <w:rsid w:val="001F5B33"/>
    <w:rsid w:val="001F714A"/>
    <w:rsid w:val="001F77AD"/>
    <w:rsid w:val="0020302D"/>
    <w:rsid w:val="00205712"/>
    <w:rsid w:val="00214572"/>
    <w:rsid w:val="00216A71"/>
    <w:rsid w:val="00216D7F"/>
    <w:rsid w:val="002211CA"/>
    <w:rsid w:val="00223AF3"/>
    <w:rsid w:val="0023397E"/>
    <w:rsid w:val="00244E5E"/>
    <w:rsid w:val="00247345"/>
    <w:rsid w:val="0025026E"/>
    <w:rsid w:val="00252574"/>
    <w:rsid w:val="00257EC0"/>
    <w:rsid w:val="002613CF"/>
    <w:rsid w:val="0026353C"/>
    <w:rsid w:val="00264962"/>
    <w:rsid w:val="00274B77"/>
    <w:rsid w:val="00277A8A"/>
    <w:rsid w:val="00291DEC"/>
    <w:rsid w:val="00291F9C"/>
    <w:rsid w:val="0029371B"/>
    <w:rsid w:val="00295D58"/>
    <w:rsid w:val="002A2BAD"/>
    <w:rsid w:val="002A4D8D"/>
    <w:rsid w:val="002A4EF2"/>
    <w:rsid w:val="002A6054"/>
    <w:rsid w:val="002B6EF3"/>
    <w:rsid w:val="002C30FB"/>
    <w:rsid w:val="002D0703"/>
    <w:rsid w:val="002D5984"/>
    <w:rsid w:val="002D5A7C"/>
    <w:rsid w:val="002E3A6B"/>
    <w:rsid w:val="002F1CB1"/>
    <w:rsid w:val="002F505E"/>
    <w:rsid w:val="0030441F"/>
    <w:rsid w:val="00305BD4"/>
    <w:rsid w:val="003344FA"/>
    <w:rsid w:val="00336B3F"/>
    <w:rsid w:val="00337441"/>
    <w:rsid w:val="00337F78"/>
    <w:rsid w:val="00341DE5"/>
    <w:rsid w:val="003517E9"/>
    <w:rsid w:val="00352827"/>
    <w:rsid w:val="00355B18"/>
    <w:rsid w:val="00361404"/>
    <w:rsid w:val="003733D9"/>
    <w:rsid w:val="003819D5"/>
    <w:rsid w:val="00381A56"/>
    <w:rsid w:val="0038221F"/>
    <w:rsid w:val="00387C0A"/>
    <w:rsid w:val="003902A1"/>
    <w:rsid w:val="00393436"/>
    <w:rsid w:val="003938B7"/>
    <w:rsid w:val="00394EBA"/>
    <w:rsid w:val="00395305"/>
    <w:rsid w:val="003A3CC3"/>
    <w:rsid w:val="003B55AF"/>
    <w:rsid w:val="003C2E16"/>
    <w:rsid w:val="003D0556"/>
    <w:rsid w:val="003D0FB5"/>
    <w:rsid w:val="003D7DDD"/>
    <w:rsid w:val="003E0761"/>
    <w:rsid w:val="003E5C8B"/>
    <w:rsid w:val="003E617B"/>
    <w:rsid w:val="003F035E"/>
    <w:rsid w:val="003F1572"/>
    <w:rsid w:val="003F53EC"/>
    <w:rsid w:val="003F6FB5"/>
    <w:rsid w:val="0040449A"/>
    <w:rsid w:val="00414500"/>
    <w:rsid w:val="00417C41"/>
    <w:rsid w:val="00423355"/>
    <w:rsid w:val="00425816"/>
    <w:rsid w:val="00426932"/>
    <w:rsid w:val="004304FA"/>
    <w:rsid w:val="00431200"/>
    <w:rsid w:val="00433359"/>
    <w:rsid w:val="00434B84"/>
    <w:rsid w:val="00437187"/>
    <w:rsid w:val="004562F8"/>
    <w:rsid w:val="00457332"/>
    <w:rsid w:val="00457B73"/>
    <w:rsid w:val="00460B86"/>
    <w:rsid w:val="00461B54"/>
    <w:rsid w:val="00463D24"/>
    <w:rsid w:val="00467958"/>
    <w:rsid w:val="00482745"/>
    <w:rsid w:val="00482AD3"/>
    <w:rsid w:val="00482D19"/>
    <w:rsid w:val="004A143D"/>
    <w:rsid w:val="004B3547"/>
    <w:rsid w:val="004B4E69"/>
    <w:rsid w:val="004C0713"/>
    <w:rsid w:val="004C092E"/>
    <w:rsid w:val="004C45FB"/>
    <w:rsid w:val="004C4962"/>
    <w:rsid w:val="004D4ADA"/>
    <w:rsid w:val="004D5CC3"/>
    <w:rsid w:val="004D60A5"/>
    <w:rsid w:val="004D625C"/>
    <w:rsid w:val="004D7854"/>
    <w:rsid w:val="004E1211"/>
    <w:rsid w:val="004F5353"/>
    <w:rsid w:val="004F60A5"/>
    <w:rsid w:val="004F6D6F"/>
    <w:rsid w:val="00504155"/>
    <w:rsid w:val="0050605E"/>
    <w:rsid w:val="0052785E"/>
    <w:rsid w:val="005321BD"/>
    <w:rsid w:val="00536EE1"/>
    <w:rsid w:val="00542C6B"/>
    <w:rsid w:val="005449FB"/>
    <w:rsid w:val="0054630B"/>
    <w:rsid w:val="00557A43"/>
    <w:rsid w:val="00566621"/>
    <w:rsid w:val="00567234"/>
    <w:rsid w:val="00571E25"/>
    <w:rsid w:val="005753AD"/>
    <w:rsid w:val="00577FEB"/>
    <w:rsid w:val="0058256B"/>
    <w:rsid w:val="00582C62"/>
    <w:rsid w:val="00585653"/>
    <w:rsid w:val="005861E0"/>
    <w:rsid w:val="00590068"/>
    <w:rsid w:val="0059036E"/>
    <w:rsid w:val="0059472D"/>
    <w:rsid w:val="005A1811"/>
    <w:rsid w:val="005A76F0"/>
    <w:rsid w:val="005B1BCD"/>
    <w:rsid w:val="005B1D39"/>
    <w:rsid w:val="005B3949"/>
    <w:rsid w:val="005B3ADC"/>
    <w:rsid w:val="005B4166"/>
    <w:rsid w:val="005B51CB"/>
    <w:rsid w:val="005B6800"/>
    <w:rsid w:val="005C2E7F"/>
    <w:rsid w:val="005C3B75"/>
    <w:rsid w:val="005C453C"/>
    <w:rsid w:val="005C4607"/>
    <w:rsid w:val="005C6B9B"/>
    <w:rsid w:val="005D3E86"/>
    <w:rsid w:val="005D55CA"/>
    <w:rsid w:val="005E0025"/>
    <w:rsid w:val="005E2D74"/>
    <w:rsid w:val="005F4BE6"/>
    <w:rsid w:val="005F7740"/>
    <w:rsid w:val="00602C58"/>
    <w:rsid w:val="00610BAA"/>
    <w:rsid w:val="0061186E"/>
    <w:rsid w:val="00620D0F"/>
    <w:rsid w:val="00625D6C"/>
    <w:rsid w:val="00632BA7"/>
    <w:rsid w:val="0063637D"/>
    <w:rsid w:val="0064387D"/>
    <w:rsid w:val="0064663C"/>
    <w:rsid w:val="00650684"/>
    <w:rsid w:val="006530D5"/>
    <w:rsid w:val="0066354B"/>
    <w:rsid w:val="00666858"/>
    <w:rsid w:val="006721B8"/>
    <w:rsid w:val="006756ED"/>
    <w:rsid w:val="00676A80"/>
    <w:rsid w:val="006A1401"/>
    <w:rsid w:val="006A4DE7"/>
    <w:rsid w:val="006A5A16"/>
    <w:rsid w:val="006A5DE6"/>
    <w:rsid w:val="006A7BAD"/>
    <w:rsid w:val="006B496A"/>
    <w:rsid w:val="006B59BF"/>
    <w:rsid w:val="006B5ACE"/>
    <w:rsid w:val="006B75AE"/>
    <w:rsid w:val="006C0E2F"/>
    <w:rsid w:val="006C597F"/>
    <w:rsid w:val="006C6B34"/>
    <w:rsid w:val="006D2A24"/>
    <w:rsid w:val="006D44A2"/>
    <w:rsid w:val="006D5063"/>
    <w:rsid w:val="006D592E"/>
    <w:rsid w:val="006E41B4"/>
    <w:rsid w:val="006E4A7B"/>
    <w:rsid w:val="006F151B"/>
    <w:rsid w:val="00702DC8"/>
    <w:rsid w:val="0070633A"/>
    <w:rsid w:val="00712C66"/>
    <w:rsid w:val="00712CB9"/>
    <w:rsid w:val="007132BC"/>
    <w:rsid w:val="00714EBD"/>
    <w:rsid w:val="00721CE9"/>
    <w:rsid w:val="007234BB"/>
    <w:rsid w:val="00724E41"/>
    <w:rsid w:val="007335A4"/>
    <w:rsid w:val="00737514"/>
    <w:rsid w:val="0074422C"/>
    <w:rsid w:val="0074641E"/>
    <w:rsid w:val="007473D0"/>
    <w:rsid w:val="0075008F"/>
    <w:rsid w:val="00754A7F"/>
    <w:rsid w:val="0076046C"/>
    <w:rsid w:val="00763A29"/>
    <w:rsid w:val="007644F0"/>
    <w:rsid w:val="00774405"/>
    <w:rsid w:val="007824A7"/>
    <w:rsid w:val="00787376"/>
    <w:rsid w:val="00787ABC"/>
    <w:rsid w:val="007908F0"/>
    <w:rsid w:val="00794B89"/>
    <w:rsid w:val="00794EEE"/>
    <w:rsid w:val="007A5B32"/>
    <w:rsid w:val="007B3A03"/>
    <w:rsid w:val="007B52CA"/>
    <w:rsid w:val="007C2A79"/>
    <w:rsid w:val="007C2EF8"/>
    <w:rsid w:val="007C4E8C"/>
    <w:rsid w:val="007C524C"/>
    <w:rsid w:val="007C766F"/>
    <w:rsid w:val="007D1303"/>
    <w:rsid w:val="007D519A"/>
    <w:rsid w:val="007D68D5"/>
    <w:rsid w:val="007E048E"/>
    <w:rsid w:val="007F1A09"/>
    <w:rsid w:val="007F271E"/>
    <w:rsid w:val="00804017"/>
    <w:rsid w:val="0080412A"/>
    <w:rsid w:val="00810D64"/>
    <w:rsid w:val="00814770"/>
    <w:rsid w:val="008223C1"/>
    <w:rsid w:val="00824880"/>
    <w:rsid w:val="008249BB"/>
    <w:rsid w:val="00824CA5"/>
    <w:rsid w:val="00832B51"/>
    <w:rsid w:val="00841889"/>
    <w:rsid w:val="00846042"/>
    <w:rsid w:val="00852FB7"/>
    <w:rsid w:val="0085485D"/>
    <w:rsid w:val="00870717"/>
    <w:rsid w:val="00870BB9"/>
    <w:rsid w:val="008714A0"/>
    <w:rsid w:val="008749B8"/>
    <w:rsid w:val="00882CFB"/>
    <w:rsid w:val="00886D94"/>
    <w:rsid w:val="008873B8"/>
    <w:rsid w:val="00894410"/>
    <w:rsid w:val="0089478B"/>
    <w:rsid w:val="00894907"/>
    <w:rsid w:val="008949D9"/>
    <w:rsid w:val="0089643B"/>
    <w:rsid w:val="00896EA6"/>
    <w:rsid w:val="008A0C16"/>
    <w:rsid w:val="008A25C9"/>
    <w:rsid w:val="008A38C0"/>
    <w:rsid w:val="008A4F0E"/>
    <w:rsid w:val="008A573C"/>
    <w:rsid w:val="008A6485"/>
    <w:rsid w:val="008B061C"/>
    <w:rsid w:val="008B06D8"/>
    <w:rsid w:val="008B1016"/>
    <w:rsid w:val="008B1189"/>
    <w:rsid w:val="008B1901"/>
    <w:rsid w:val="008B197A"/>
    <w:rsid w:val="008B37D7"/>
    <w:rsid w:val="008C3C9C"/>
    <w:rsid w:val="008D418C"/>
    <w:rsid w:val="008E036A"/>
    <w:rsid w:val="008E2213"/>
    <w:rsid w:val="008F170E"/>
    <w:rsid w:val="008F2495"/>
    <w:rsid w:val="008F2933"/>
    <w:rsid w:val="008F2C71"/>
    <w:rsid w:val="008F3F7D"/>
    <w:rsid w:val="008F47C3"/>
    <w:rsid w:val="008F5FCB"/>
    <w:rsid w:val="00900EAF"/>
    <w:rsid w:val="00901FC2"/>
    <w:rsid w:val="00905F4F"/>
    <w:rsid w:val="0090675D"/>
    <w:rsid w:val="00907AD5"/>
    <w:rsid w:val="009126EC"/>
    <w:rsid w:val="00915DA2"/>
    <w:rsid w:val="00922741"/>
    <w:rsid w:val="00923ED2"/>
    <w:rsid w:val="009275ED"/>
    <w:rsid w:val="00935262"/>
    <w:rsid w:val="00943D63"/>
    <w:rsid w:val="00946EB3"/>
    <w:rsid w:val="00950074"/>
    <w:rsid w:val="0095036C"/>
    <w:rsid w:val="00950E56"/>
    <w:rsid w:val="00954338"/>
    <w:rsid w:val="00955CE7"/>
    <w:rsid w:val="00961081"/>
    <w:rsid w:val="00962166"/>
    <w:rsid w:val="00965DB1"/>
    <w:rsid w:val="0097180B"/>
    <w:rsid w:val="009734A0"/>
    <w:rsid w:val="0097751E"/>
    <w:rsid w:val="00977D08"/>
    <w:rsid w:val="009853BB"/>
    <w:rsid w:val="009879D3"/>
    <w:rsid w:val="0099742E"/>
    <w:rsid w:val="009A3D0B"/>
    <w:rsid w:val="009A6229"/>
    <w:rsid w:val="009A7C0B"/>
    <w:rsid w:val="009B0C96"/>
    <w:rsid w:val="009B5F25"/>
    <w:rsid w:val="009C1490"/>
    <w:rsid w:val="009C499E"/>
    <w:rsid w:val="009C5B8F"/>
    <w:rsid w:val="009D01C9"/>
    <w:rsid w:val="009D5BAA"/>
    <w:rsid w:val="009E2248"/>
    <w:rsid w:val="009E79FE"/>
    <w:rsid w:val="00A04344"/>
    <w:rsid w:val="00A068C6"/>
    <w:rsid w:val="00A07C75"/>
    <w:rsid w:val="00A1276E"/>
    <w:rsid w:val="00A12BB4"/>
    <w:rsid w:val="00A14E4F"/>
    <w:rsid w:val="00A25D67"/>
    <w:rsid w:val="00A27725"/>
    <w:rsid w:val="00A356A4"/>
    <w:rsid w:val="00A36C61"/>
    <w:rsid w:val="00A379BB"/>
    <w:rsid w:val="00A40763"/>
    <w:rsid w:val="00A4292A"/>
    <w:rsid w:val="00A4537F"/>
    <w:rsid w:val="00A479A3"/>
    <w:rsid w:val="00A50AD3"/>
    <w:rsid w:val="00A512E4"/>
    <w:rsid w:val="00A56F78"/>
    <w:rsid w:val="00A62791"/>
    <w:rsid w:val="00A66FF4"/>
    <w:rsid w:val="00A71CBD"/>
    <w:rsid w:val="00A74ED0"/>
    <w:rsid w:val="00A82764"/>
    <w:rsid w:val="00A8799B"/>
    <w:rsid w:val="00A92EB0"/>
    <w:rsid w:val="00A97B72"/>
    <w:rsid w:val="00AA48D1"/>
    <w:rsid w:val="00AB6601"/>
    <w:rsid w:val="00AD2789"/>
    <w:rsid w:val="00AD2FA4"/>
    <w:rsid w:val="00AD5E91"/>
    <w:rsid w:val="00AD7867"/>
    <w:rsid w:val="00AE1810"/>
    <w:rsid w:val="00AE2DF7"/>
    <w:rsid w:val="00AF44EE"/>
    <w:rsid w:val="00AF4855"/>
    <w:rsid w:val="00AF5611"/>
    <w:rsid w:val="00AF648D"/>
    <w:rsid w:val="00AF6B78"/>
    <w:rsid w:val="00B0113B"/>
    <w:rsid w:val="00B071FD"/>
    <w:rsid w:val="00B11726"/>
    <w:rsid w:val="00B1255D"/>
    <w:rsid w:val="00B130AF"/>
    <w:rsid w:val="00B16113"/>
    <w:rsid w:val="00B21F3E"/>
    <w:rsid w:val="00B22825"/>
    <w:rsid w:val="00B22FFE"/>
    <w:rsid w:val="00B25081"/>
    <w:rsid w:val="00B308ED"/>
    <w:rsid w:val="00B334FE"/>
    <w:rsid w:val="00B35CE1"/>
    <w:rsid w:val="00B364E8"/>
    <w:rsid w:val="00B44D80"/>
    <w:rsid w:val="00B5556D"/>
    <w:rsid w:val="00B60AF6"/>
    <w:rsid w:val="00B6205A"/>
    <w:rsid w:val="00B6798A"/>
    <w:rsid w:val="00B72C54"/>
    <w:rsid w:val="00B7351B"/>
    <w:rsid w:val="00B76D0A"/>
    <w:rsid w:val="00B82064"/>
    <w:rsid w:val="00B84DE3"/>
    <w:rsid w:val="00B87E31"/>
    <w:rsid w:val="00B93E7E"/>
    <w:rsid w:val="00BA1145"/>
    <w:rsid w:val="00BA7D14"/>
    <w:rsid w:val="00BB18A8"/>
    <w:rsid w:val="00BC07C5"/>
    <w:rsid w:val="00BC7B3E"/>
    <w:rsid w:val="00BD72B1"/>
    <w:rsid w:val="00BE3F5E"/>
    <w:rsid w:val="00BE3F77"/>
    <w:rsid w:val="00BE4505"/>
    <w:rsid w:val="00BF29CB"/>
    <w:rsid w:val="00BF57BE"/>
    <w:rsid w:val="00BF6120"/>
    <w:rsid w:val="00C008EE"/>
    <w:rsid w:val="00C01C0C"/>
    <w:rsid w:val="00C044EA"/>
    <w:rsid w:val="00C06857"/>
    <w:rsid w:val="00C13D2D"/>
    <w:rsid w:val="00C13E39"/>
    <w:rsid w:val="00C17BD0"/>
    <w:rsid w:val="00C23ED1"/>
    <w:rsid w:val="00C24474"/>
    <w:rsid w:val="00C26159"/>
    <w:rsid w:val="00C2687F"/>
    <w:rsid w:val="00C275DD"/>
    <w:rsid w:val="00C27B12"/>
    <w:rsid w:val="00C32B94"/>
    <w:rsid w:val="00C3634A"/>
    <w:rsid w:val="00C37944"/>
    <w:rsid w:val="00C45115"/>
    <w:rsid w:val="00C46832"/>
    <w:rsid w:val="00C509A7"/>
    <w:rsid w:val="00C55507"/>
    <w:rsid w:val="00C63F48"/>
    <w:rsid w:val="00C66103"/>
    <w:rsid w:val="00C70708"/>
    <w:rsid w:val="00C70B96"/>
    <w:rsid w:val="00C7242D"/>
    <w:rsid w:val="00C72E16"/>
    <w:rsid w:val="00C7353E"/>
    <w:rsid w:val="00C82A4C"/>
    <w:rsid w:val="00C8470D"/>
    <w:rsid w:val="00C84AE3"/>
    <w:rsid w:val="00C96C40"/>
    <w:rsid w:val="00CA18FB"/>
    <w:rsid w:val="00CA23A3"/>
    <w:rsid w:val="00CA2490"/>
    <w:rsid w:val="00CA54F4"/>
    <w:rsid w:val="00CA7C84"/>
    <w:rsid w:val="00CB1D10"/>
    <w:rsid w:val="00CB3983"/>
    <w:rsid w:val="00CB5366"/>
    <w:rsid w:val="00CC0152"/>
    <w:rsid w:val="00CC200B"/>
    <w:rsid w:val="00CC220C"/>
    <w:rsid w:val="00CC6C0B"/>
    <w:rsid w:val="00CD0081"/>
    <w:rsid w:val="00CD1C56"/>
    <w:rsid w:val="00CD1F73"/>
    <w:rsid w:val="00CD1F87"/>
    <w:rsid w:val="00CE3E96"/>
    <w:rsid w:val="00CE453C"/>
    <w:rsid w:val="00CE5373"/>
    <w:rsid w:val="00CE667C"/>
    <w:rsid w:val="00CF1E76"/>
    <w:rsid w:val="00CF3365"/>
    <w:rsid w:val="00CF38F7"/>
    <w:rsid w:val="00CF7C27"/>
    <w:rsid w:val="00D13535"/>
    <w:rsid w:val="00D15624"/>
    <w:rsid w:val="00D305DF"/>
    <w:rsid w:val="00D3126D"/>
    <w:rsid w:val="00D327F9"/>
    <w:rsid w:val="00D36C95"/>
    <w:rsid w:val="00D400B5"/>
    <w:rsid w:val="00D4360B"/>
    <w:rsid w:val="00D479BA"/>
    <w:rsid w:val="00D505B0"/>
    <w:rsid w:val="00D52D33"/>
    <w:rsid w:val="00D53959"/>
    <w:rsid w:val="00D667C4"/>
    <w:rsid w:val="00D81F86"/>
    <w:rsid w:val="00D839CC"/>
    <w:rsid w:val="00D84F8A"/>
    <w:rsid w:val="00D853A9"/>
    <w:rsid w:val="00D85804"/>
    <w:rsid w:val="00D910EF"/>
    <w:rsid w:val="00D928A4"/>
    <w:rsid w:val="00D93770"/>
    <w:rsid w:val="00D94F16"/>
    <w:rsid w:val="00D9567F"/>
    <w:rsid w:val="00DA5A24"/>
    <w:rsid w:val="00DA6F20"/>
    <w:rsid w:val="00DB4449"/>
    <w:rsid w:val="00DC02E4"/>
    <w:rsid w:val="00DC78E8"/>
    <w:rsid w:val="00DD13CD"/>
    <w:rsid w:val="00DD650D"/>
    <w:rsid w:val="00DE2DD0"/>
    <w:rsid w:val="00DE2F09"/>
    <w:rsid w:val="00DF459F"/>
    <w:rsid w:val="00DF714E"/>
    <w:rsid w:val="00E014FE"/>
    <w:rsid w:val="00E07093"/>
    <w:rsid w:val="00E263B6"/>
    <w:rsid w:val="00E34E25"/>
    <w:rsid w:val="00E3727F"/>
    <w:rsid w:val="00E42167"/>
    <w:rsid w:val="00E45963"/>
    <w:rsid w:val="00E56744"/>
    <w:rsid w:val="00E607AE"/>
    <w:rsid w:val="00E65AB5"/>
    <w:rsid w:val="00E70AA3"/>
    <w:rsid w:val="00E747FC"/>
    <w:rsid w:val="00E752D6"/>
    <w:rsid w:val="00E83BCB"/>
    <w:rsid w:val="00E90D67"/>
    <w:rsid w:val="00EA0189"/>
    <w:rsid w:val="00EA3D02"/>
    <w:rsid w:val="00EA429E"/>
    <w:rsid w:val="00EB464F"/>
    <w:rsid w:val="00ED5F16"/>
    <w:rsid w:val="00ED677C"/>
    <w:rsid w:val="00EE06C9"/>
    <w:rsid w:val="00EE5DF3"/>
    <w:rsid w:val="00EE6B60"/>
    <w:rsid w:val="00EF2AB5"/>
    <w:rsid w:val="00EF437B"/>
    <w:rsid w:val="00EF4EDA"/>
    <w:rsid w:val="00F223B2"/>
    <w:rsid w:val="00F246DC"/>
    <w:rsid w:val="00F2782D"/>
    <w:rsid w:val="00F347D9"/>
    <w:rsid w:val="00F402AB"/>
    <w:rsid w:val="00F415CE"/>
    <w:rsid w:val="00F42D74"/>
    <w:rsid w:val="00F503CF"/>
    <w:rsid w:val="00F50937"/>
    <w:rsid w:val="00F52948"/>
    <w:rsid w:val="00F555B4"/>
    <w:rsid w:val="00F57725"/>
    <w:rsid w:val="00F63DCD"/>
    <w:rsid w:val="00F654F6"/>
    <w:rsid w:val="00F66233"/>
    <w:rsid w:val="00F66454"/>
    <w:rsid w:val="00F70834"/>
    <w:rsid w:val="00F71215"/>
    <w:rsid w:val="00F723F2"/>
    <w:rsid w:val="00F728CE"/>
    <w:rsid w:val="00F90617"/>
    <w:rsid w:val="00F927A7"/>
    <w:rsid w:val="00FA4EEF"/>
    <w:rsid w:val="00FB4476"/>
    <w:rsid w:val="00FB6FB5"/>
    <w:rsid w:val="00FC17C1"/>
    <w:rsid w:val="00FD57DF"/>
    <w:rsid w:val="00FD7DC7"/>
    <w:rsid w:val="00FE0ADE"/>
    <w:rsid w:val="00FE38A1"/>
    <w:rsid w:val="00FF059A"/>
    <w:rsid w:val="00FF41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701807"/>
  <w15:docId w15:val="{CACDE81F-C1A6-426A-8012-8A3733994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aliases w:val="Tekstas"/>
    <w:qFormat/>
    <w:rsid w:val="008949D9"/>
    <w:pPr>
      <w:spacing w:after="0" w:line="360" w:lineRule="auto"/>
      <w:ind w:firstLine="851"/>
      <w:jc w:val="both"/>
    </w:pPr>
    <w:rPr>
      <w:rFonts w:ascii="Calibri" w:hAnsi="Calibri" w:cstheme="minorHAnsi"/>
      <w:noProof/>
      <w:sz w:val="24"/>
      <w:szCs w:val="24"/>
      <w:lang w:val="lt-LT"/>
    </w:rPr>
  </w:style>
  <w:style w:type="paragraph" w:styleId="Antrat1">
    <w:name w:val="heading 1"/>
    <w:basedOn w:val="prastasis"/>
    <w:next w:val="prastasis"/>
    <w:link w:val="Antrat1Diagrama"/>
    <w:uiPriority w:val="9"/>
    <w:qFormat/>
    <w:rsid w:val="008949D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basedOn w:val="prastasis"/>
    <w:next w:val="prastasis"/>
    <w:link w:val="Antrat2Diagrama"/>
    <w:uiPriority w:val="9"/>
    <w:unhideWhenUsed/>
    <w:qFormat/>
    <w:rsid w:val="00C23ED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Antrat3">
    <w:name w:val="heading 3"/>
    <w:basedOn w:val="prastasis"/>
    <w:next w:val="prastasis"/>
    <w:link w:val="Antrat3Diagrama"/>
    <w:uiPriority w:val="9"/>
    <w:unhideWhenUsed/>
    <w:qFormat/>
    <w:rsid w:val="002B6EF3"/>
    <w:pPr>
      <w:keepNext/>
      <w:keepLines/>
      <w:spacing w:before="200"/>
      <w:ind w:firstLine="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uiPriority w:val="9"/>
    <w:unhideWhenUsed/>
    <w:qFormat/>
    <w:rsid w:val="00FC17C1"/>
    <w:pPr>
      <w:keepNext/>
      <w:keepLines/>
      <w:spacing w:before="200"/>
      <w:outlineLvl w:val="3"/>
    </w:pPr>
    <w:rPr>
      <w:rFonts w:asciiTheme="majorHAnsi" w:eastAsiaTheme="majorEastAsia" w:hAnsiTheme="majorHAnsi" w:cstheme="majorBidi"/>
      <w:b/>
      <w:bCs/>
      <w:i/>
      <w:iCs/>
      <w:color w:val="4F81BD" w:themeColor="accent1"/>
    </w:rPr>
  </w:style>
  <w:style w:type="paragraph" w:styleId="Antrat5">
    <w:name w:val="heading 5"/>
    <w:basedOn w:val="prastasis"/>
    <w:next w:val="prastasis"/>
    <w:link w:val="Antrat5Diagrama"/>
    <w:uiPriority w:val="9"/>
    <w:unhideWhenUsed/>
    <w:qFormat/>
    <w:rsid w:val="00FC17C1"/>
    <w:pPr>
      <w:keepNext/>
      <w:keepLines/>
      <w:spacing w:before="200"/>
      <w:outlineLvl w:val="4"/>
    </w:pPr>
    <w:rPr>
      <w:rFonts w:ascii="Calibri Light" w:eastAsia="Times New Roman" w:hAnsi="Calibri Light" w:cs="Times New Roman"/>
      <w:b/>
      <w:noProof w:val="0"/>
      <w:color w:val="2F5496"/>
    </w:rPr>
  </w:style>
  <w:style w:type="paragraph" w:styleId="Antrat6">
    <w:name w:val="heading 6"/>
    <w:basedOn w:val="prastasis"/>
    <w:next w:val="prastasis"/>
    <w:link w:val="Antrat6Diagrama"/>
    <w:uiPriority w:val="9"/>
    <w:semiHidden/>
    <w:unhideWhenUsed/>
    <w:qFormat/>
    <w:rsid w:val="00FC17C1"/>
    <w:pPr>
      <w:keepNext/>
      <w:keepLines/>
      <w:spacing w:before="200"/>
      <w:outlineLvl w:val="5"/>
    </w:pPr>
    <w:rPr>
      <w:rFonts w:ascii="Calibri Light" w:eastAsia="Times New Roman" w:hAnsi="Calibri Light" w:cs="Times New Roman"/>
      <w:noProof w:val="0"/>
      <w:color w:val="1F3763"/>
      <w:kern w:val="36"/>
      <w:szCs w:val="20"/>
    </w:rPr>
  </w:style>
  <w:style w:type="paragraph" w:styleId="Antrat7">
    <w:name w:val="heading 7"/>
    <w:basedOn w:val="prastasis"/>
    <w:next w:val="prastasis"/>
    <w:link w:val="Antrat7Diagrama"/>
    <w:uiPriority w:val="9"/>
    <w:semiHidden/>
    <w:unhideWhenUsed/>
    <w:qFormat/>
    <w:rsid w:val="00FC17C1"/>
    <w:pPr>
      <w:keepNext/>
      <w:keepLines/>
      <w:spacing w:before="200"/>
      <w:outlineLvl w:val="6"/>
    </w:pPr>
    <w:rPr>
      <w:rFonts w:ascii="Calibri Light" w:eastAsia="Times New Roman" w:hAnsi="Calibri Light" w:cs="Times New Roman"/>
      <w:i/>
      <w:iCs/>
      <w:noProof w:val="0"/>
      <w:color w:val="1F3763"/>
      <w:kern w:val="36"/>
      <w:szCs w:val="20"/>
    </w:rPr>
  </w:style>
  <w:style w:type="paragraph" w:styleId="Antrat8">
    <w:name w:val="heading 8"/>
    <w:basedOn w:val="prastasis"/>
    <w:next w:val="prastasis"/>
    <w:link w:val="Antrat8Diagrama"/>
    <w:uiPriority w:val="9"/>
    <w:semiHidden/>
    <w:unhideWhenUsed/>
    <w:qFormat/>
    <w:rsid w:val="00FC17C1"/>
    <w:pPr>
      <w:keepNext/>
      <w:keepLines/>
      <w:spacing w:before="200"/>
      <w:outlineLvl w:val="7"/>
    </w:pPr>
    <w:rPr>
      <w:rFonts w:ascii="Calibri Light" w:eastAsia="Times New Roman" w:hAnsi="Calibri Light" w:cs="Times New Roman"/>
      <w:noProof w:val="0"/>
      <w:color w:val="272727"/>
      <w:kern w:val="36"/>
      <w:sz w:val="21"/>
      <w:szCs w:val="21"/>
    </w:rPr>
  </w:style>
  <w:style w:type="paragraph" w:styleId="Antrat9">
    <w:name w:val="heading 9"/>
    <w:basedOn w:val="prastasis"/>
    <w:next w:val="prastasis"/>
    <w:link w:val="Antrat9Diagrama"/>
    <w:uiPriority w:val="9"/>
    <w:semiHidden/>
    <w:unhideWhenUsed/>
    <w:qFormat/>
    <w:rsid w:val="00FC17C1"/>
    <w:pPr>
      <w:keepNext/>
      <w:keepLines/>
      <w:spacing w:before="200"/>
      <w:outlineLvl w:val="8"/>
    </w:pPr>
    <w:rPr>
      <w:rFonts w:ascii="Calibri Light" w:eastAsia="Times New Roman" w:hAnsi="Calibri Light" w:cs="Times New Roman"/>
      <w:i/>
      <w:iCs/>
      <w:noProof w:val="0"/>
      <w:color w:val="272727"/>
      <w:kern w:val="36"/>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Hipersaitas">
    <w:name w:val="Hyperlink"/>
    <w:basedOn w:val="Numatytasispastraiposriftas"/>
    <w:uiPriority w:val="99"/>
    <w:unhideWhenUsed/>
    <w:rsid w:val="008949D9"/>
    <w:rPr>
      <w:color w:val="0563C1"/>
      <w:u w:val="single"/>
    </w:rPr>
  </w:style>
  <w:style w:type="character" w:customStyle="1" w:styleId="UnresolvedMention1">
    <w:name w:val="Unresolved Mention1"/>
    <w:basedOn w:val="Numatytasispastraiposriftas"/>
    <w:uiPriority w:val="99"/>
    <w:semiHidden/>
    <w:unhideWhenUsed/>
    <w:rsid w:val="008949D9"/>
    <w:rPr>
      <w:color w:val="605E5C"/>
      <w:shd w:val="clear" w:color="auto" w:fill="E1DFDD"/>
    </w:rPr>
  </w:style>
  <w:style w:type="character" w:customStyle="1" w:styleId="Antrat1Diagrama">
    <w:name w:val="Antraštė 1 Diagrama"/>
    <w:basedOn w:val="Numatytasispastraiposriftas"/>
    <w:link w:val="Antrat1"/>
    <w:uiPriority w:val="9"/>
    <w:rsid w:val="008949D9"/>
    <w:rPr>
      <w:rFonts w:asciiTheme="majorHAnsi" w:eastAsiaTheme="majorEastAsia" w:hAnsiTheme="majorHAnsi" w:cstheme="majorBidi"/>
      <w:noProof/>
      <w:color w:val="365F91" w:themeColor="accent1" w:themeShade="BF"/>
      <w:sz w:val="32"/>
      <w:szCs w:val="32"/>
      <w:lang w:val="lt-LT"/>
    </w:rPr>
  </w:style>
  <w:style w:type="paragraph" w:styleId="Turinioantrat">
    <w:name w:val="TOC Heading"/>
    <w:basedOn w:val="Antrat1"/>
    <w:next w:val="prastasis"/>
    <w:uiPriority w:val="39"/>
    <w:unhideWhenUsed/>
    <w:qFormat/>
    <w:rsid w:val="008949D9"/>
    <w:pPr>
      <w:spacing w:line="259" w:lineRule="auto"/>
      <w:ind w:firstLine="0"/>
      <w:jc w:val="left"/>
      <w:outlineLvl w:val="9"/>
    </w:pPr>
    <w:rPr>
      <w:noProof w:val="0"/>
      <w:lang w:val="en-US"/>
    </w:rPr>
  </w:style>
  <w:style w:type="paragraph" w:styleId="Puslapioinaostekstas">
    <w:name w:val="footnote text"/>
    <w:basedOn w:val="prastasis"/>
    <w:link w:val="PuslapioinaostekstasDiagrama"/>
    <w:uiPriority w:val="99"/>
    <w:unhideWhenUsed/>
    <w:rsid w:val="008949D9"/>
    <w:pPr>
      <w:spacing w:line="240" w:lineRule="auto"/>
      <w:ind w:firstLine="0"/>
      <w:jc w:val="left"/>
    </w:pPr>
    <w:rPr>
      <w:rFonts w:asciiTheme="minorHAnsi" w:hAnsiTheme="minorHAnsi" w:cstheme="minorBidi"/>
      <w:sz w:val="20"/>
    </w:rPr>
  </w:style>
  <w:style w:type="character" w:customStyle="1" w:styleId="PuslapioinaostekstasDiagrama">
    <w:name w:val="Puslapio išnašos tekstas Diagrama"/>
    <w:basedOn w:val="Numatytasispastraiposriftas"/>
    <w:link w:val="Puslapioinaostekstas"/>
    <w:uiPriority w:val="99"/>
    <w:rsid w:val="008949D9"/>
    <w:rPr>
      <w:noProof/>
      <w:sz w:val="20"/>
      <w:szCs w:val="24"/>
      <w:lang w:val="lt-LT"/>
    </w:rPr>
  </w:style>
  <w:style w:type="character" w:styleId="Puslapioinaosnuoroda">
    <w:name w:val="footnote reference"/>
    <w:basedOn w:val="Numatytasispastraiposriftas"/>
    <w:uiPriority w:val="99"/>
    <w:unhideWhenUsed/>
    <w:rsid w:val="008949D9"/>
    <w:rPr>
      <w:vertAlign w:val="superscript"/>
    </w:rPr>
  </w:style>
  <w:style w:type="paragraph" w:styleId="Turinys1">
    <w:name w:val="toc 1"/>
    <w:basedOn w:val="prastasis"/>
    <w:next w:val="prastasis"/>
    <w:autoRedefine/>
    <w:uiPriority w:val="39"/>
    <w:unhideWhenUsed/>
    <w:qFormat/>
    <w:rsid w:val="00EF2AB5"/>
    <w:pPr>
      <w:tabs>
        <w:tab w:val="left" w:pos="284"/>
        <w:tab w:val="right" w:leader="dot" w:pos="8789"/>
      </w:tabs>
      <w:spacing w:after="100" w:line="240" w:lineRule="auto"/>
      <w:ind w:firstLine="0"/>
    </w:pPr>
  </w:style>
  <w:style w:type="character" w:customStyle="1" w:styleId="Antrat2Diagrama">
    <w:name w:val="Antraštė 2 Diagrama"/>
    <w:basedOn w:val="Numatytasispastraiposriftas"/>
    <w:link w:val="Antrat2"/>
    <w:uiPriority w:val="9"/>
    <w:rsid w:val="00C23ED1"/>
    <w:rPr>
      <w:rFonts w:asciiTheme="majorHAnsi" w:eastAsiaTheme="majorEastAsia" w:hAnsiTheme="majorHAnsi" w:cstheme="majorBidi"/>
      <w:noProof/>
      <w:color w:val="365F91" w:themeColor="accent1" w:themeShade="BF"/>
      <w:sz w:val="26"/>
      <w:szCs w:val="26"/>
      <w:lang w:val="lt-LT"/>
    </w:rPr>
  </w:style>
  <w:style w:type="paragraph" w:styleId="Turinys2">
    <w:name w:val="toc 2"/>
    <w:basedOn w:val="prastasis"/>
    <w:next w:val="prastasis"/>
    <w:autoRedefine/>
    <w:uiPriority w:val="39"/>
    <w:unhideWhenUsed/>
    <w:qFormat/>
    <w:rsid w:val="00EF2AB5"/>
    <w:pPr>
      <w:tabs>
        <w:tab w:val="left" w:pos="709"/>
        <w:tab w:val="left" w:pos="1760"/>
        <w:tab w:val="right" w:leader="dot" w:pos="8789"/>
      </w:tabs>
      <w:spacing w:after="100"/>
      <w:ind w:firstLine="0"/>
    </w:pPr>
  </w:style>
  <w:style w:type="paragraph" w:styleId="Sraopastraipa">
    <w:name w:val="List Paragraph"/>
    <w:aliases w:val="lenteles"/>
    <w:basedOn w:val="prastasis"/>
    <w:uiPriority w:val="34"/>
    <w:qFormat/>
    <w:rsid w:val="00C23ED1"/>
    <w:pPr>
      <w:ind w:left="720"/>
      <w:contextualSpacing/>
    </w:pPr>
    <w:rPr>
      <w:noProof w:val="0"/>
    </w:rPr>
  </w:style>
  <w:style w:type="paragraph" w:styleId="Debesliotekstas">
    <w:name w:val="Balloon Text"/>
    <w:basedOn w:val="prastasis"/>
    <w:link w:val="DebesliotekstasDiagrama"/>
    <w:uiPriority w:val="99"/>
    <w:semiHidden/>
    <w:unhideWhenUsed/>
    <w:rsid w:val="00BF29CB"/>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BF29CB"/>
    <w:rPr>
      <w:rFonts w:ascii="Tahoma" w:hAnsi="Tahoma" w:cs="Tahoma"/>
      <w:noProof/>
      <w:sz w:val="16"/>
      <w:szCs w:val="16"/>
      <w:lang w:val="lt-LT"/>
    </w:rPr>
  </w:style>
  <w:style w:type="paragraph" w:customStyle="1" w:styleId="Lentelespanavinimas">
    <w:name w:val="Lenteles panavinimas"/>
    <w:basedOn w:val="prastasis"/>
    <w:link w:val="LentelespanavinimasChar"/>
    <w:qFormat/>
    <w:rsid w:val="00BF29CB"/>
    <w:pPr>
      <w:spacing w:before="120" w:after="60" w:line="240" w:lineRule="auto"/>
      <w:ind w:firstLine="0"/>
      <w:jc w:val="left"/>
    </w:pPr>
    <w:rPr>
      <w:rFonts w:eastAsia="Times New Roman"/>
      <w:i/>
    </w:rPr>
  </w:style>
  <w:style w:type="character" w:customStyle="1" w:styleId="LentelespanavinimasChar">
    <w:name w:val="Lenteles panavinimas Char"/>
    <w:basedOn w:val="Numatytasispastraiposriftas"/>
    <w:link w:val="Lentelespanavinimas"/>
    <w:rsid w:val="00BF29CB"/>
    <w:rPr>
      <w:rFonts w:ascii="Calibri" w:eastAsia="Times New Roman" w:hAnsi="Calibri" w:cstheme="minorHAnsi"/>
      <w:i/>
      <w:noProof/>
      <w:sz w:val="24"/>
      <w:szCs w:val="24"/>
      <w:lang w:val="lt-LT"/>
    </w:rPr>
  </w:style>
  <w:style w:type="paragraph" w:customStyle="1" w:styleId="lenteliutekstai">
    <w:name w:val="lenteliu tekstai"/>
    <w:basedOn w:val="prastasis"/>
    <w:autoRedefine/>
    <w:qFormat/>
    <w:rsid w:val="00894410"/>
    <w:pPr>
      <w:tabs>
        <w:tab w:val="left" w:pos="799"/>
        <w:tab w:val="left" w:pos="1072"/>
      </w:tabs>
      <w:spacing w:line="240" w:lineRule="auto"/>
      <w:ind w:firstLine="0"/>
      <w:jc w:val="left"/>
    </w:pPr>
    <w:rPr>
      <w:rFonts w:asciiTheme="minorHAnsi" w:eastAsiaTheme="minorEastAsia" w:hAnsiTheme="minorHAnsi" w:cs="Times New Roman"/>
      <w:i/>
      <w:iCs/>
      <w:kern w:val="36"/>
      <w:sz w:val="22"/>
      <w:szCs w:val="22"/>
      <w:lang w:eastAsia="ja-JP"/>
    </w:rPr>
  </w:style>
  <w:style w:type="paragraph" w:styleId="Antrat">
    <w:name w:val="caption"/>
    <w:basedOn w:val="prastasis"/>
    <w:next w:val="prastasis"/>
    <w:uiPriority w:val="35"/>
    <w:unhideWhenUsed/>
    <w:qFormat/>
    <w:rsid w:val="00A379BB"/>
    <w:pPr>
      <w:spacing w:after="200" w:line="240" w:lineRule="auto"/>
    </w:pPr>
    <w:rPr>
      <w:b/>
      <w:bCs/>
      <w:color w:val="4F81BD" w:themeColor="accent1"/>
      <w:sz w:val="18"/>
      <w:szCs w:val="18"/>
    </w:rPr>
  </w:style>
  <w:style w:type="character" w:styleId="Komentaronuoroda">
    <w:name w:val="annotation reference"/>
    <w:basedOn w:val="Numatytasispastraiposriftas"/>
    <w:uiPriority w:val="99"/>
    <w:semiHidden/>
    <w:unhideWhenUsed/>
    <w:rsid w:val="000725CA"/>
    <w:rPr>
      <w:sz w:val="16"/>
      <w:szCs w:val="16"/>
    </w:rPr>
  </w:style>
  <w:style w:type="paragraph" w:styleId="Komentarotekstas">
    <w:name w:val="annotation text"/>
    <w:basedOn w:val="prastasis"/>
    <w:link w:val="KomentarotekstasDiagrama"/>
    <w:uiPriority w:val="99"/>
    <w:unhideWhenUsed/>
    <w:rsid w:val="000725CA"/>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725CA"/>
    <w:rPr>
      <w:rFonts w:ascii="Calibri" w:hAnsi="Calibri" w:cstheme="minorHAnsi"/>
      <w:noProof/>
      <w:sz w:val="20"/>
      <w:szCs w:val="20"/>
      <w:lang w:val="lt-LT"/>
    </w:rPr>
  </w:style>
  <w:style w:type="paragraph" w:styleId="Komentarotema">
    <w:name w:val="annotation subject"/>
    <w:basedOn w:val="Komentarotekstas"/>
    <w:next w:val="Komentarotekstas"/>
    <w:link w:val="KomentarotemaDiagrama"/>
    <w:uiPriority w:val="99"/>
    <w:semiHidden/>
    <w:unhideWhenUsed/>
    <w:rsid w:val="000725CA"/>
    <w:rPr>
      <w:b/>
      <w:bCs/>
    </w:rPr>
  </w:style>
  <w:style w:type="character" w:customStyle="1" w:styleId="KomentarotemaDiagrama">
    <w:name w:val="Komentaro tema Diagrama"/>
    <w:basedOn w:val="KomentarotekstasDiagrama"/>
    <w:link w:val="Komentarotema"/>
    <w:uiPriority w:val="99"/>
    <w:semiHidden/>
    <w:rsid w:val="000725CA"/>
    <w:rPr>
      <w:rFonts w:ascii="Calibri" w:hAnsi="Calibri" w:cstheme="minorHAnsi"/>
      <w:b/>
      <w:bCs/>
      <w:noProof/>
      <w:sz w:val="20"/>
      <w:szCs w:val="20"/>
      <w:lang w:val="lt-LT"/>
    </w:rPr>
  </w:style>
  <w:style w:type="paragraph" w:styleId="Pataisymai">
    <w:name w:val="Revision"/>
    <w:hidden/>
    <w:uiPriority w:val="99"/>
    <w:semiHidden/>
    <w:rsid w:val="000725CA"/>
    <w:pPr>
      <w:spacing w:after="0" w:line="240" w:lineRule="auto"/>
    </w:pPr>
    <w:rPr>
      <w:rFonts w:ascii="Calibri" w:hAnsi="Calibri" w:cstheme="minorHAnsi"/>
      <w:noProof/>
      <w:sz w:val="24"/>
      <w:szCs w:val="24"/>
      <w:lang w:val="lt-LT"/>
    </w:rPr>
  </w:style>
  <w:style w:type="character" w:styleId="Perirtashipersaitas">
    <w:name w:val="FollowedHyperlink"/>
    <w:basedOn w:val="Numatytasispastraiposriftas"/>
    <w:uiPriority w:val="99"/>
    <w:semiHidden/>
    <w:unhideWhenUsed/>
    <w:rsid w:val="0012779B"/>
    <w:rPr>
      <w:color w:val="800080" w:themeColor="followedHyperlink"/>
      <w:u w:val="single"/>
    </w:rPr>
  </w:style>
  <w:style w:type="paragraph" w:customStyle="1" w:styleId="Default">
    <w:name w:val="Default"/>
    <w:rsid w:val="00894907"/>
    <w:pPr>
      <w:autoSpaceDE w:val="0"/>
      <w:autoSpaceDN w:val="0"/>
      <w:adjustRightInd w:val="0"/>
      <w:spacing w:after="0" w:line="240" w:lineRule="auto"/>
    </w:pPr>
    <w:rPr>
      <w:rFonts w:ascii="Calibri" w:hAnsi="Calibri" w:cs="Calibri"/>
      <w:color w:val="000000"/>
      <w:sz w:val="24"/>
      <w:szCs w:val="24"/>
      <w:lang w:val="lt-LT"/>
    </w:rPr>
  </w:style>
  <w:style w:type="table" w:styleId="Lentelstinklelis">
    <w:name w:val="Table Grid"/>
    <w:basedOn w:val="prastojilentel"/>
    <w:rsid w:val="0089490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3Diagrama">
    <w:name w:val="Antraštė 3 Diagrama"/>
    <w:basedOn w:val="Numatytasispastraiposriftas"/>
    <w:link w:val="Antrat3"/>
    <w:uiPriority w:val="9"/>
    <w:rsid w:val="00FC17C1"/>
    <w:rPr>
      <w:rFonts w:asciiTheme="majorHAnsi" w:eastAsiaTheme="majorEastAsia" w:hAnsiTheme="majorHAnsi" w:cstheme="majorBidi"/>
      <w:b/>
      <w:bCs/>
      <w:noProof/>
      <w:color w:val="4F81BD" w:themeColor="accent1"/>
      <w:sz w:val="24"/>
      <w:szCs w:val="24"/>
      <w:lang w:val="lt-LT"/>
    </w:rPr>
  </w:style>
  <w:style w:type="character" w:customStyle="1" w:styleId="Antrat4Diagrama">
    <w:name w:val="Antraštė 4 Diagrama"/>
    <w:basedOn w:val="Numatytasispastraiposriftas"/>
    <w:link w:val="Antrat4"/>
    <w:uiPriority w:val="9"/>
    <w:rsid w:val="00FC17C1"/>
    <w:rPr>
      <w:rFonts w:asciiTheme="majorHAnsi" w:eastAsiaTheme="majorEastAsia" w:hAnsiTheme="majorHAnsi" w:cstheme="majorBidi"/>
      <w:b/>
      <w:bCs/>
      <w:i/>
      <w:iCs/>
      <w:noProof/>
      <w:color w:val="4F81BD" w:themeColor="accent1"/>
      <w:sz w:val="24"/>
      <w:szCs w:val="24"/>
      <w:lang w:val="lt-LT"/>
    </w:rPr>
  </w:style>
  <w:style w:type="paragraph" w:customStyle="1" w:styleId="Heading51">
    <w:name w:val="Heading 51"/>
    <w:basedOn w:val="prastasis"/>
    <w:next w:val="prastasis"/>
    <w:uiPriority w:val="9"/>
    <w:unhideWhenUsed/>
    <w:qFormat/>
    <w:rsid w:val="00FC17C1"/>
    <w:pPr>
      <w:keepNext/>
      <w:keepLines/>
      <w:spacing w:before="40" w:after="240"/>
      <w:ind w:left="2232" w:hanging="792"/>
      <w:jc w:val="center"/>
      <w:outlineLvl w:val="4"/>
    </w:pPr>
    <w:rPr>
      <w:rFonts w:ascii="Calibri Light" w:eastAsia="Times New Roman" w:hAnsi="Calibri Light" w:cs="Times New Roman"/>
      <w:b/>
      <w:noProof w:val="0"/>
      <w:color w:val="2F5496"/>
    </w:rPr>
  </w:style>
  <w:style w:type="paragraph" w:customStyle="1" w:styleId="Heading61">
    <w:name w:val="Heading 61"/>
    <w:basedOn w:val="prastasis"/>
    <w:next w:val="prastasis"/>
    <w:uiPriority w:val="9"/>
    <w:semiHidden/>
    <w:unhideWhenUsed/>
    <w:qFormat/>
    <w:rsid w:val="00FC17C1"/>
    <w:pPr>
      <w:keepNext/>
      <w:keepLines/>
      <w:spacing w:before="40" w:line="276" w:lineRule="auto"/>
      <w:ind w:left="2736" w:hanging="936"/>
      <w:outlineLvl w:val="5"/>
    </w:pPr>
    <w:rPr>
      <w:rFonts w:ascii="Calibri Light" w:eastAsia="Times New Roman" w:hAnsi="Calibri Light" w:cs="Times New Roman"/>
      <w:noProof w:val="0"/>
      <w:color w:val="1F3763"/>
      <w:kern w:val="36"/>
      <w:szCs w:val="20"/>
    </w:rPr>
  </w:style>
  <w:style w:type="paragraph" w:customStyle="1" w:styleId="Heading71">
    <w:name w:val="Heading 71"/>
    <w:basedOn w:val="prastasis"/>
    <w:next w:val="prastasis"/>
    <w:uiPriority w:val="9"/>
    <w:semiHidden/>
    <w:unhideWhenUsed/>
    <w:qFormat/>
    <w:rsid w:val="00FC17C1"/>
    <w:pPr>
      <w:keepNext/>
      <w:keepLines/>
      <w:spacing w:before="40" w:line="276" w:lineRule="auto"/>
      <w:ind w:left="3240" w:hanging="1080"/>
      <w:outlineLvl w:val="6"/>
    </w:pPr>
    <w:rPr>
      <w:rFonts w:ascii="Calibri Light" w:eastAsia="Times New Roman" w:hAnsi="Calibri Light" w:cs="Times New Roman"/>
      <w:i/>
      <w:iCs/>
      <w:noProof w:val="0"/>
      <w:color w:val="1F3763"/>
      <w:kern w:val="36"/>
      <w:szCs w:val="20"/>
    </w:rPr>
  </w:style>
  <w:style w:type="paragraph" w:customStyle="1" w:styleId="Heading81">
    <w:name w:val="Heading 81"/>
    <w:basedOn w:val="prastasis"/>
    <w:next w:val="prastasis"/>
    <w:uiPriority w:val="9"/>
    <w:semiHidden/>
    <w:unhideWhenUsed/>
    <w:qFormat/>
    <w:rsid w:val="00FC17C1"/>
    <w:pPr>
      <w:keepNext/>
      <w:keepLines/>
      <w:spacing w:before="40" w:line="276" w:lineRule="auto"/>
      <w:ind w:left="3744" w:hanging="1224"/>
      <w:outlineLvl w:val="7"/>
    </w:pPr>
    <w:rPr>
      <w:rFonts w:ascii="Calibri Light" w:eastAsia="Times New Roman" w:hAnsi="Calibri Light" w:cs="Times New Roman"/>
      <w:noProof w:val="0"/>
      <w:color w:val="272727"/>
      <w:kern w:val="36"/>
      <w:sz w:val="21"/>
      <w:szCs w:val="21"/>
    </w:rPr>
  </w:style>
  <w:style w:type="paragraph" w:customStyle="1" w:styleId="Heading91">
    <w:name w:val="Heading 91"/>
    <w:basedOn w:val="prastasis"/>
    <w:next w:val="prastasis"/>
    <w:uiPriority w:val="9"/>
    <w:semiHidden/>
    <w:unhideWhenUsed/>
    <w:qFormat/>
    <w:rsid w:val="00FC17C1"/>
    <w:pPr>
      <w:keepNext/>
      <w:keepLines/>
      <w:spacing w:before="40" w:line="276" w:lineRule="auto"/>
      <w:ind w:left="4320" w:hanging="1440"/>
      <w:outlineLvl w:val="8"/>
    </w:pPr>
    <w:rPr>
      <w:rFonts w:ascii="Calibri Light" w:eastAsia="Times New Roman" w:hAnsi="Calibri Light" w:cs="Times New Roman"/>
      <w:i/>
      <w:iCs/>
      <w:noProof w:val="0"/>
      <w:color w:val="272727"/>
      <w:kern w:val="36"/>
      <w:sz w:val="21"/>
      <w:szCs w:val="21"/>
    </w:rPr>
  </w:style>
  <w:style w:type="numbering" w:customStyle="1" w:styleId="NoList1">
    <w:name w:val="No List1"/>
    <w:next w:val="Sraonra"/>
    <w:uiPriority w:val="99"/>
    <w:semiHidden/>
    <w:unhideWhenUsed/>
    <w:rsid w:val="00FC17C1"/>
  </w:style>
  <w:style w:type="character" w:customStyle="1" w:styleId="Antrat5Diagrama">
    <w:name w:val="Antraštė 5 Diagrama"/>
    <w:basedOn w:val="Numatytasispastraiposriftas"/>
    <w:link w:val="Antrat5"/>
    <w:uiPriority w:val="9"/>
    <w:rsid w:val="00FC17C1"/>
    <w:rPr>
      <w:rFonts w:ascii="Calibri Light" w:eastAsia="Times New Roman" w:hAnsi="Calibri Light" w:cs="Times New Roman"/>
      <w:b/>
      <w:color w:val="2F5496"/>
      <w:sz w:val="24"/>
      <w:szCs w:val="24"/>
      <w:lang w:val="lt-LT"/>
    </w:rPr>
  </w:style>
  <w:style w:type="character" w:customStyle="1" w:styleId="Antrat6Diagrama">
    <w:name w:val="Antraštė 6 Diagrama"/>
    <w:basedOn w:val="Numatytasispastraiposriftas"/>
    <w:link w:val="Antrat6"/>
    <w:uiPriority w:val="9"/>
    <w:semiHidden/>
    <w:rsid w:val="00FC17C1"/>
    <w:rPr>
      <w:rFonts w:ascii="Calibri Light" w:eastAsia="Times New Roman" w:hAnsi="Calibri Light" w:cs="Times New Roman"/>
      <w:color w:val="1F3763"/>
      <w:kern w:val="36"/>
      <w:sz w:val="24"/>
      <w:szCs w:val="20"/>
      <w:lang w:val="lt-LT"/>
    </w:rPr>
  </w:style>
  <w:style w:type="character" w:customStyle="1" w:styleId="Antrat7Diagrama">
    <w:name w:val="Antraštė 7 Diagrama"/>
    <w:basedOn w:val="Numatytasispastraiposriftas"/>
    <w:link w:val="Antrat7"/>
    <w:uiPriority w:val="9"/>
    <w:semiHidden/>
    <w:rsid w:val="00FC17C1"/>
    <w:rPr>
      <w:rFonts w:ascii="Calibri Light" w:eastAsia="Times New Roman" w:hAnsi="Calibri Light" w:cs="Times New Roman"/>
      <w:i/>
      <w:iCs/>
      <w:color w:val="1F3763"/>
      <w:kern w:val="36"/>
      <w:sz w:val="24"/>
      <w:szCs w:val="20"/>
      <w:lang w:val="lt-LT"/>
    </w:rPr>
  </w:style>
  <w:style w:type="character" w:customStyle="1" w:styleId="Antrat8Diagrama">
    <w:name w:val="Antraštė 8 Diagrama"/>
    <w:basedOn w:val="Numatytasispastraiposriftas"/>
    <w:link w:val="Antrat8"/>
    <w:uiPriority w:val="9"/>
    <w:semiHidden/>
    <w:rsid w:val="00FC17C1"/>
    <w:rPr>
      <w:rFonts w:ascii="Calibri Light" w:eastAsia="Times New Roman" w:hAnsi="Calibri Light" w:cs="Times New Roman"/>
      <w:color w:val="272727"/>
      <w:kern w:val="36"/>
      <w:sz w:val="21"/>
      <w:szCs w:val="21"/>
      <w:lang w:val="lt-LT"/>
    </w:rPr>
  </w:style>
  <w:style w:type="character" w:customStyle="1" w:styleId="Antrat9Diagrama">
    <w:name w:val="Antraštė 9 Diagrama"/>
    <w:basedOn w:val="Numatytasispastraiposriftas"/>
    <w:link w:val="Antrat9"/>
    <w:uiPriority w:val="9"/>
    <w:semiHidden/>
    <w:rsid w:val="00FC17C1"/>
    <w:rPr>
      <w:rFonts w:ascii="Calibri Light" w:eastAsia="Times New Roman" w:hAnsi="Calibri Light" w:cs="Times New Roman"/>
      <w:i/>
      <w:iCs/>
      <w:color w:val="272727"/>
      <w:kern w:val="36"/>
      <w:sz w:val="21"/>
      <w:szCs w:val="21"/>
      <w:lang w:val="lt-LT"/>
    </w:rPr>
  </w:style>
  <w:style w:type="table" w:customStyle="1" w:styleId="TableGrid1">
    <w:name w:val="Table Grid1"/>
    <w:basedOn w:val="prastojilentel"/>
    <w:next w:val="Lentelstinklelis"/>
    <w:uiPriority w:val="59"/>
    <w:rsid w:val="00FC17C1"/>
    <w:pPr>
      <w:spacing w:after="0" w:line="240" w:lineRule="auto"/>
    </w:pPr>
    <w:rPr>
      <w:rFonts w:ascii="Constantia" w:eastAsia="Times New Roman" w:hAnsi="Constantia" w:cs="Times New Roman"/>
      <w:kern w:val="36"/>
      <w:sz w:val="18"/>
      <w:szCs w:val="18"/>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veikslupavadinimai">
    <w:name w:val="paveikslu pavadinimai"/>
    <w:basedOn w:val="prastasis"/>
    <w:qFormat/>
    <w:rsid w:val="00FC17C1"/>
    <w:pPr>
      <w:spacing w:before="120" w:after="240" w:line="240" w:lineRule="auto"/>
      <w:ind w:firstLine="0"/>
      <w:jc w:val="left"/>
    </w:pPr>
    <w:rPr>
      <w:rFonts w:cs="Times New Roman"/>
      <w:noProof w:val="0"/>
      <w:sz w:val="22"/>
      <w:szCs w:val="22"/>
    </w:rPr>
  </w:style>
  <w:style w:type="character" w:styleId="Grietas">
    <w:name w:val="Strong"/>
    <w:basedOn w:val="Numatytasispastraiposriftas"/>
    <w:uiPriority w:val="22"/>
    <w:qFormat/>
    <w:rsid w:val="00FC17C1"/>
    <w:rPr>
      <w:b/>
      <w:bCs/>
    </w:rPr>
  </w:style>
  <w:style w:type="paragraph" w:customStyle="1" w:styleId="Poskyriai">
    <w:name w:val="Poskyriai"/>
    <w:basedOn w:val="prastasis"/>
    <w:uiPriority w:val="99"/>
    <w:qFormat/>
    <w:rsid w:val="00FC17C1"/>
    <w:pPr>
      <w:ind w:firstLine="0"/>
      <w:jc w:val="left"/>
    </w:pPr>
    <w:rPr>
      <w:b/>
      <w:color w:val="2F5496"/>
    </w:rPr>
  </w:style>
  <w:style w:type="paragraph" w:customStyle="1" w:styleId="EndnoteText1">
    <w:name w:val="Endnote Text1"/>
    <w:basedOn w:val="prastasis"/>
    <w:next w:val="Dokumentoinaostekstas"/>
    <w:link w:val="EndnoteTextChar"/>
    <w:uiPriority w:val="99"/>
    <w:semiHidden/>
    <w:unhideWhenUsed/>
    <w:rsid w:val="00FC17C1"/>
    <w:pPr>
      <w:spacing w:line="240" w:lineRule="auto"/>
    </w:pPr>
    <w:rPr>
      <w:rFonts w:cs="Calibri"/>
      <w:noProof w:val="0"/>
      <w:sz w:val="20"/>
      <w:szCs w:val="20"/>
    </w:rPr>
  </w:style>
  <w:style w:type="character" w:customStyle="1" w:styleId="EndnoteTextChar">
    <w:name w:val="Endnote Text Char"/>
    <w:basedOn w:val="Numatytasispastraiposriftas"/>
    <w:link w:val="EndnoteText1"/>
    <w:uiPriority w:val="99"/>
    <w:semiHidden/>
    <w:rsid w:val="00FC17C1"/>
    <w:rPr>
      <w:rFonts w:ascii="Calibri" w:hAnsi="Calibri" w:cs="Calibri"/>
      <w:sz w:val="20"/>
      <w:szCs w:val="20"/>
      <w:lang w:val="lt-LT"/>
    </w:rPr>
  </w:style>
  <w:style w:type="character" w:styleId="Dokumentoinaosnumeris">
    <w:name w:val="endnote reference"/>
    <w:basedOn w:val="Numatytasispastraiposriftas"/>
    <w:uiPriority w:val="99"/>
    <w:semiHidden/>
    <w:unhideWhenUsed/>
    <w:rsid w:val="00FC17C1"/>
    <w:rPr>
      <w:vertAlign w:val="superscript"/>
    </w:rPr>
  </w:style>
  <w:style w:type="paragraph" w:customStyle="1" w:styleId="lentelipavadinimai">
    <w:name w:val="lentelių pavadinimai"/>
    <w:basedOn w:val="prastasis"/>
    <w:next w:val="prastasis"/>
    <w:autoRedefine/>
    <w:qFormat/>
    <w:rsid w:val="00FC17C1"/>
    <w:pPr>
      <w:spacing w:line="240" w:lineRule="auto"/>
      <w:ind w:firstLine="0"/>
      <w:jc w:val="left"/>
    </w:pPr>
    <w:rPr>
      <w:sz w:val="22"/>
      <w:szCs w:val="18"/>
    </w:rPr>
  </w:style>
  <w:style w:type="paragraph" w:customStyle="1" w:styleId="TOC31">
    <w:name w:val="TOC 31"/>
    <w:basedOn w:val="prastasis"/>
    <w:next w:val="prastasis"/>
    <w:autoRedefine/>
    <w:uiPriority w:val="39"/>
    <w:unhideWhenUsed/>
    <w:qFormat/>
    <w:rsid w:val="00FC17C1"/>
    <w:pPr>
      <w:tabs>
        <w:tab w:val="right" w:leader="dot" w:pos="8296"/>
      </w:tabs>
      <w:spacing w:after="100"/>
      <w:ind w:left="1134" w:firstLine="567"/>
    </w:pPr>
    <w:rPr>
      <w:noProof w:val="0"/>
    </w:rPr>
  </w:style>
  <w:style w:type="paragraph" w:customStyle="1" w:styleId="Header1">
    <w:name w:val="Header1"/>
    <w:basedOn w:val="prastasis"/>
    <w:next w:val="Antrats"/>
    <w:link w:val="HeaderChar"/>
    <w:uiPriority w:val="99"/>
    <w:unhideWhenUsed/>
    <w:rsid w:val="00FC17C1"/>
    <w:pPr>
      <w:tabs>
        <w:tab w:val="center" w:pos="4153"/>
        <w:tab w:val="right" w:pos="8306"/>
      </w:tabs>
      <w:spacing w:line="240" w:lineRule="auto"/>
      <w:ind w:firstLine="0"/>
      <w:jc w:val="left"/>
    </w:pPr>
    <w:rPr>
      <w:rFonts w:asciiTheme="minorHAnsi" w:hAnsiTheme="minorHAnsi" w:cstheme="minorBidi"/>
      <w:noProof w:val="0"/>
      <w:sz w:val="22"/>
      <w:szCs w:val="22"/>
      <w:lang w:val="en-GB"/>
    </w:rPr>
  </w:style>
  <w:style w:type="character" w:customStyle="1" w:styleId="HeaderChar">
    <w:name w:val="Header Char"/>
    <w:basedOn w:val="Numatytasispastraiposriftas"/>
    <w:link w:val="Header1"/>
    <w:uiPriority w:val="99"/>
    <w:rsid w:val="00FC17C1"/>
  </w:style>
  <w:style w:type="paragraph" w:customStyle="1" w:styleId="Footer1">
    <w:name w:val="Footer1"/>
    <w:basedOn w:val="prastasis"/>
    <w:next w:val="Porat"/>
    <w:link w:val="FooterChar"/>
    <w:uiPriority w:val="99"/>
    <w:unhideWhenUsed/>
    <w:rsid w:val="00FC17C1"/>
    <w:pPr>
      <w:tabs>
        <w:tab w:val="center" w:pos="4153"/>
        <w:tab w:val="right" w:pos="8306"/>
      </w:tabs>
      <w:spacing w:line="240" w:lineRule="auto"/>
      <w:ind w:firstLine="0"/>
      <w:jc w:val="left"/>
    </w:pPr>
    <w:rPr>
      <w:rFonts w:asciiTheme="minorHAnsi" w:hAnsiTheme="minorHAnsi" w:cstheme="minorBidi"/>
      <w:noProof w:val="0"/>
      <w:sz w:val="22"/>
      <w:szCs w:val="22"/>
      <w:lang w:val="en-GB"/>
    </w:rPr>
  </w:style>
  <w:style w:type="character" w:customStyle="1" w:styleId="FooterChar">
    <w:name w:val="Footer Char"/>
    <w:basedOn w:val="Numatytasispastraiposriftas"/>
    <w:link w:val="Footer1"/>
    <w:uiPriority w:val="99"/>
    <w:rsid w:val="00FC17C1"/>
  </w:style>
  <w:style w:type="paragraph" w:customStyle="1" w:styleId="TOC41">
    <w:name w:val="TOC 41"/>
    <w:basedOn w:val="prastasis"/>
    <w:next w:val="prastasis"/>
    <w:autoRedefine/>
    <w:uiPriority w:val="39"/>
    <w:unhideWhenUsed/>
    <w:rsid w:val="00FC17C1"/>
    <w:pPr>
      <w:tabs>
        <w:tab w:val="right" w:leader="dot" w:pos="8296"/>
      </w:tabs>
      <w:spacing w:after="100"/>
      <w:ind w:left="1134"/>
    </w:pPr>
    <w:rPr>
      <w:noProof w:val="0"/>
    </w:rPr>
  </w:style>
  <w:style w:type="paragraph" w:customStyle="1" w:styleId="NoSpacing1">
    <w:name w:val="No Spacing1"/>
    <w:next w:val="Betarp"/>
    <w:uiPriority w:val="1"/>
    <w:qFormat/>
    <w:rsid w:val="00FC17C1"/>
    <w:pPr>
      <w:spacing w:after="0" w:line="240" w:lineRule="auto"/>
      <w:ind w:firstLine="851"/>
      <w:jc w:val="both"/>
    </w:pPr>
    <w:rPr>
      <w:rFonts w:ascii="Calibri" w:hAnsi="Calibri" w:cs="Calibri"/>
      <w:sz w:val="24"/>
      <w:szCs w:val="24"/>
      <w:lang w:val="lt-LT"/>
    </w:rPr>
  </w:style>
  <w:style w:type="character" w:customStyle="1" w:styleId="Heading5Char1">
    <w:name w:val="Heading 5 Char1"/>
    <w:basedOn w:val="Numatytasispastraiposriftas"/>
    <w:uiPriority w:val="9"/>
    <w:semiHidden/>
    <w:rsid w:val="00FC17C1"/>
    <w:rPr>
      <w:rFonts w:asciiTheme="majorHAnsi" w:eastAsiaTheme="majorEastAsia" w:hAnsiTheme="majorHAnsi" w:cstheme="majorBidi"/>
      <w:noProof/>
      <w:color w:val="243F60" w:themeColor="accent1" w:themeShade="7F"/>
      <w:sz w:val="24"/>
      <w:szCs w:val="24"/>
      <w:lang w:val="lt-LT"/>
    </w:rPr>
  </w:style>
  <w:style w:type="character" w:customStyle="1" w:styleId="Heading6Char1">
    <w:name w:val="Heading 6 Char1"/>
    <w:basedOn w:val="Numatytasispastraiposriftas"/>
    <w:uiPriority w:val="9"/>
    <w:semiHidden/>
    <w:rsid w:val="00FC17C1"/>
    <w:rPr>
      <w:rFonts w:asciiTheme="majorHAnsi" w:eastAsiaTheme="majorEastAsia" w:hAnsiTheme="majorHAnsi" w:cstheme="majorBidi"/>
      <w:i/>
      <w:iCs/>
      <w:noProof/>
      <w:color w:val="243F60" w:themeColor="accent1" w:themeShade="7F"/>
      <w:sz w:val="24"/>
      <w:szCs w:val="24"/>
      <w:lang w:val="lt-LT"/>
    </w:rPr>
  </w:style>
  <w:style w:type="character" w:customStyle="1" w:styleId="Heading7Char1">
    <w:name w:val="Heading 7 Char1"/>
    <w:basedOn w:val="Numatytasispastraiposriftas"/>
    <w:uiPriority w:val="9"/>
    <w:semiHidden/>
    <w:rsid w:val="00FC17C1"/>
    <w:rPr>
      <w:rFonts w:asciiTheme="majorHAnsi" w:eastAsiaTheme="majorEastAsia" w:hAnsiTheme="majorHAnsi" w:cstheme="majorBidi"/>
      <w:i/>
      <w:iCs/>
      <w:noProof/>
      <w:color w:val="404040" w:themeColor="text1" w:themeTint="BF"/>
      <w:sz w:val="24"/>
      <w:szCs w:val="24"/>
      <w:lang w:val="lt-LT"/>
    </w:rPr>
  </w:style>
  <w:style w:type="character" w:customStyle="1" w:styleId="Heading8Char1">
    <w:name w:val="Heading 8 Char1"/>
    <w:basedOn w:val="Numatytasispastraiposriftas"/>
    <w:uiPriority w:val="9"/>
    <w:semiHidden/>
    <w:rsid w:val="00FC17C1"/>
    <w:rPr>
      <w:rFonts w:asciiTheme="majorHAnsi" w:eastAsiaTheme="majorEastAsia" w:hAnsiTheme="majorHAnsi" w:cstheme="majorBidi"/>
      <w:noProof/>
      <w:color w:val="404040" w:themeColor="text1" w:themeTint="BF"/>
      <w:sz w:val="20"/>
      <w:szCs w:val="20"/>
      <w:lang w:val="lt-LT"/>
    </w:rPr>
  </w:style>
  <w:style w:type="character" w:customStyle="1" w:styleId="Heading9Char1">
    <w:name w:val="Heading 9 Char1"/>
    <w:basedOn w:val="Numatytasispastraiposriftas"/>
    <w:uiPriority w:val="9"/>
    <w:semiHidden/>
    <w:rsid w:val="00FC17C1"/>
    <w:rPr>
      <w:rFonts w:asciiTheme="majorHAnsi" w:eastAsiaTheme="majorEastAsia" w:hAnsiTheme="majorHAnsi" w:cstheme="majorBidi"/>
      <w:i/>
      <w:iCs/>
      <w:noProof/>
      <w:color w:val="404040" w:themeColor="text1" w:themeTint="BF"/>
      <w:sz w:val="20"/>
      <w:szCs w:val="20"/>
      <w:lang w:val="lt-LT"/>
    </w:rPr>
  </w:style>
  <w:style w:type="paragraph" w:styleId="Dokumentoinaostekstas">
    <w:name w:val="endnote text"/>
    <w:basedOn w:val="prastasis"/>
    <w:link w:val="DokumentoinaostekstasDiagrama"/>
    <w:uiPriority w:val="99"/>
    <w:semiHidden/>
    <w:unhideWhenUsed/>
    <w:rsid w:val="00FC17C1"/>
    <w:pPr>
      <w:spacing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FC17C1"/>
    <w:rPr>
      <w:rFonts w:ascii="Calibri" w:hAnsi="Calibri" w:cstheme="minorHAnsi"/>
      <w:noProof/>
      <w:sz w:val="20"/>
      <w:szCs w:val="20"/>
      <w:lang w:val="lt-LT"/>
    </w:rPr>
  </w:style>
  <w:style w:type="paragraph" w:styleId="Antrats">
    <w:name w:val="header"/>
    <w:basedOn w:val="prastasis"/>
    <w:link w:val="AntratsDiagrama"/>
    <w:uiPriority w:val="99"/>
    <w:unhideWhenUsed/>
    <w:rsid w:val="00FC17C1"/>
    <w:pPr>
      <w:tabs>
        <w:tab w:val="center" w:pos="4819"/>
        <w:tab w:val="right" w:pos="9638"/>
      </w:tabs>
      <w:spacing w:line="240" w:lineRule="auto"/>
    </w:pPr>
  </w:style>
  <w:style w:type="character" w:customStyle="1" w:styleId="AntratsDiagrama">
    <w:name w:val="Antraštės Diagrama"/>
    <w:basedOn w:val="Numatytasispastraiposriftas"/>
    <w:link w:val="Antrats"/>
    <w:uiPriority w:val="99"/>
    <w:semiHidden/>
    <w:rsid w:val="00FC17C1"/>
    <w:rPr>
      <w:rFonts w:ascii="Calibri" w:hAnsi="Calibri" w:cstheme="minorHAnsi"/>
      <w:noProof/>
      <w:sz w:val="24"/>
      <w:szCs w:val="24"/>
      <w:lang w:val="lt-LT"/>
    </w:rPr>
  </w:style>
  <w:style w:type="paragraph" w:styleId="Porat">
    <w:name w:val="footer"/>
    <w:basedOn w:val="prastasis"/>
    <w:link w:val="PoratDiagrama"/>
    <w:uiPriority w:val="99"/>
    <w:unhideWhenUsed/>
    <w:rsid w:val="00FC17C1"/>
    <w:pPr>
      <w:tabs>
        <w:tab w:val="center" w:pos="4819"/>
        <w:tab w:val="right" w:pos="9638"/>
      </w:tabs>
      <w:spacing w:line="240" w:lineRule="auto"/>
    </w:pPr>
  </w:style>
  <w:style w:type="character" w:customStyle="1" w:styleId="PoratDiagrama">
    <w:name w:val="Poraštė Diagrama"/>
    <w:basedOn w:val="Numatytasispastraiposriftas"/>
    <w:link w:val="Porat"/>
    <w:uiPriority w:val="99"/>
    <w:semiHidden/>
    <w:rsid w:val="00FC17C1"/>
    <w:rPr>
      <w:rFonts w:ascii="Calibri" w:hAnsi="Calibri" w:cstheme="minorHAnsi"/>
      <w:noProof/>
      <w:sz w:val="24"/>
      <w:szCs w:val="24"/>
      <w:lang w:val="lt-LT"/>
    </w:rPr>
  </w:style>
  <w:style w:type="paragraph" w:styleId="Betarp">
    <w:name w:val="No Spacing"/>
    <w:uiPriority w:val="1"/>
    <w:qFormat/>
    <w:rsid w:val="00FC17C1"/>
    <w:pPr>
      <w:spacing w:after="0" w:line="240" w:lineRule="auto"/>
      <w:ind w:firstLine="851"/>
      <w:jc w:val="both"/>
    </w:pPr>
    <w:rPr>
      <w:rFonts w:ascii="Calibri" w:hAnsi="Calibri" w:cstheme="minorHAnsi"/>
      <w:noProof/>
      <w:sz w:val="24"/>
      <w:szCs w:val="24"/>
      <w:lang w:val="lt-LT"/>
    </w:rPr>
  </w:style>
  <w:style w:type="paragraph" w:styleId="Turinys3">
    <w:name w:val="toc 3"/>
    <w:basedOn w:val="prastasis"/>
    <w:next w:val="prastasis"/>
    <w:autoRedefine/>
    <w:uiPriority w:val="39"/>
    <w:unhideWhenUsed/>
    <w:qFormat/>
    <w:rsid w:val="00EF2AB5"/>
    <w:pPr>
      <w:tabs>
        <w:tab w:val="left" w:pos="1134"/>
        <w:tab w:val="right" w:leader="dot" w:pos="8789"/>
      </w:tabs>
      <w:spacing w:after="100"/>
      <w:ind w:left="1134" w:hanging="1134"/>
    </w:pPr>
    <w:rPr>
      <w:noProof w:val="0"/>
    </w:rPr>
  </w:style>
  <w:style w:type="paragraph" w:styleId="Turinys4">
    <w:name w:val="toc 4"/>
    <w:basedOn w:val="prastasis"/>
    <w:next w:val="prastasis"/>
    <w:autoRedefine/>
    <w:uiPriority w:val="39"/>
    <w:unhideWhenUsed/>
    <w:rsid w:val="008B06D8"/>
    <w:pPr>
      <w:tabs>
        <w:tab w:val="right" w:leader="dot" w:pos="8296"/>
      </w:tabs>
      <w:spacing w:after="100"/>
      <w:ind w:left="1134"/>
    </w:pPr>
    <w:rPr>
      <w:noProof w:val="0"/>
    </w:rPr>
  </w:style>
  <w:style w:type="numbering" w:customStyle="1" w:styleId="NoList2">
    <w:name w:val="No List2"/>
    <w:next w:val="Sraonra"/>
    <w:uiPriority w:val="99"/>
    <w:semiHidden/>
    <w:unhideWhenUsed/>
    <w:rsid w:val="00115D56"/>
  </w:style>
  <w:style w:type="paragraph" w:customStyle="1" w:styleId="msonormal0">
    <w:name w:val="msonormal"/>
    <w:basedOn w:val="prastasis"/>
    <w:rsid w:val="00115D56"/>
    <w:pPr>
      <w:spacing w:before="100" w:beforeAutospacing="1" w:after="100" w:afterAutospacing="1" w:line="240" w:lineRule="auto"/>
      <w:ind w:firstLine="0"/>
      <w:jc w:val="left"/>
    </w:pPr>
    <w:rPr>
      <w:rFonts w:ascii="Times New Roman" w:eastAsia="Times New Roman" w:hAnsi="Times New Roman" w:cs="Times New Roman"/>
      <w:noProof w:val="0"/>
      <w:lang w:val="en-GB" w:eastAsia="en-GB"/>
    </w:rPr>
  </w:style>
  <w:style w:type="paragraph" w:customStyle="1" w:styleId="font5">
    <w:name w:val="font5"/>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6">
    <w:name w:val="font6"/>
    <w:basedOn w:val="prastasis"/>
    <w:rsid w:val="00115D56"/>
    <w:pPr>
      <w:spacing w:before="100" w:beforeAutospacing="1" w:after="100" w:afterAutospacing="1" w:line="240" w:lineRule="auto"/>
      <w:ind w:firstLine="0"/>
      <w:jc w:val="left"/>
    </w:pPr>
    <w:rPr>
      <w:rFonts w:eastAsia="Times New Roman" w:cs="Calibri"/>
      <w:noProof w:val="0"/>
      <w:sz w:val="16"/>
      <w:szCs w:val="16"/>
      <w:lang w:val="en-GB" w:eastAsia="en-GB"/>
    </w:rPr>
  </w:style>
  <w:style w:type="paragraph" w:customStyle="1" w:styleId="font7">
    <w:name w:val="font7"/>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8">
    <w:name w:val="font8"/>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9">
    <w:name w:val="font9"/>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0">
    <w:name w:val="font10"/>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1">
    <w:name w:val="font11"/>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12">
    <w:name w:val="font12"/>
    <w:basedOn w:val="prastasis"/>
    <w:rsid w:val="00115D56"/>
    <w:pPr>
      <w:spacing w:before="100" w:beforeAutospacing="1" w:after="100" w:afterAutospacing="1" w:line="240" w:lineRule="auto"/>
      <w:ind w:firstLine="0"/>
      <w:jc w:val="left"/>
    </w:pPr>
    <w:rPr>
      <w:rFonts w:eastAsia="Times New Roman" w:cs="Calibri"/>
      <w:noProof w:val="0"/>
      <w:sz w:val="22"/>
      <w:szCs w:val="22"/>
      <w:lang w:val="en-GB" w:eastAsia="en-GB"/>
    </w:rPr>
  </w:style>
  <w:style w:type="paragraph" w:customStyle="1" w:styleId="font13">
    <w:name w:val="font13"/>
    <w:basedOn w:val="prastasis"/>
    <w:rsid w:val="00115D56"/>
    <w:pPr>
      <w:spacing w:before="100" w:beforeAutospacing="1" w:after="100" w:afterAutospacing="1" w:line="240" w:lineRule="auto"/>
      <w:ind w:firstLine="0"/>
      <w:jc w:val="left"/>
    </w:pPr>
    <w:rPr>
      <w:rFonts w:eastAsia="Times New Roman" w:cs="Calibri"/>
      <w:i/>
      <w:iCs/>
      <w:noProof w:val="0"/>
      <w:color w:val="FF0000"/>
      <w:sz w:val="22"/>
      <w:szCs w:val="22"/>
      <w:lang w:val="en-GB" w:eastAsia="en-GB"/>
    </w:rPr>
  </w:style>
  <w:style w:type="paragraph" w:customStyle="1" w:styleId="font14">
    <w:name w:val="font14"/>
    <w:basedOn w:val="prastasis"/>
    <w:rsid w:val="00115D56"/>
    <w:pPr>
      <w:spacing w:before="100" w:beforeAutospacing="1" w:after="100" w:afterAutospacing="1" w:line="240" w:lineRule="auto"/>
      <w:ind w:firstLine="0"/>
      <w:jc w:val="left"/>
    </w:pPr>
    <w:rPr>
      <w:rFonts w:eastAsia="Times New Roman" w:cs="Calibri"/>
      <w:noProof w:val="0"/>
      <w:color w:val="FF0000"/>
      <w:sz w:val="22"/>
      <w:szCs w:val="22"/>
      <w:lang w:val="en-GB" w:eastAsia="en-GB"/>
    </w:rPr>
  </w:style>
  <w:style w:type="paragraph" w:customStyle="1" w:styleId="font15">
    <w:name w:val="font15"/>
    <w:basedOn w:val="prastasis"/>
    <w:rsid w:val="00115D56"/>
    <w:pPr>
      <w:spacing w:before="100" w:beforeAutospacing="1" w:after="100" w:afterAutospacing="1" w:line="240" w:lineRule="auto"/>
      <w:ind w:firstLine="0"/>
      <w:jc w:val="left"/>
    </w:pPr>
    <w:rPr>
      <w:rFonts w:eastAsia="Times New Roman" w:cs="Calibri"/>
      <w:noProof w:val="0"/>
      <w:color w:val="7030A0"/>
      <w:sz w:val="22"/>
      <w:szCs w:val="22"/>
      <w:lang w:val="en-GB" w:eastAsia="en-GB"/>
    </w:rPr>
  </w:style>
  <w:style w:type="paragraph" w:customStyle="1" w:styleId="xl65">
    <w:name w:val="xl65"/>
    <w:basedOn w:val="prastasis"/>
    <w:rsid w:val="00115D5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6">
    <w:name w:val="xl66"/>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7">
    <w:name w:val="xl67"/>
    <w:basedOn w:val="prastasis"/>
    <w:rsid w:val="00115D56"/>
    <w:pP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68">
    <w:name w:val="xl68"/>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69">
    <w:name w:val="xl69"/>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0">
    <w:name w:val="xl70"/>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1">
    <w:name w:val="xl71"/>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2">
    <w:name w:val="xl72"/>
    <w:basedOn w:val="prastasis"/>
    <w:rsid w:val="00115D56"/>
    <w:pPr>
      <w:pBdr>
        <w:top w:val="single" w:sz="8" w:space="0" w:color="auto"/>
        <w:left w:val="single" w:sz="8" w:space="0" w:color="auto"/>
        <w:bottom w:val="single" w:sz="8" w:space="0" w:color="auto"/>
        <w:right w:val="single" w:sz="8" w:space="0" w:color="auto"/>
      </w:pBdr>
      <w:shd w:val="clear" w:color="000000" w:fill="EAF1DD"/>
      <w:spacing w:before="100" w:beforeAutospacing="1" w:after="100" w:afterAutospacing="1" w:line="240" w:lineRule="auto"/>
      <w:ind w:firstLine="0"/>
      <w:jc w:val="left"/>
      <w:textAlignment w:val="center"/>
    </w:pPr>
    <w:rPr>
      <w:rFonts w:ascii="Times New Roman" w:eastAsia="Times New Roman" w:hAnsi="Times New Roman" w:cs="Times New Roman"/>
      <w:b/>
      <w:bCs/>
      <w:noProof w:val="0"/>
      <w:lang w:val="en-GB" w:eastAsia="en-GB"/>
    </w:rPr>
  </w:style>
  <w:style w:type="paragraph" w:customStyle="1" w:styleId="xl73">
    <w:name w:val="xl73"/>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4">
    <w:name w:val="xl74"/>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5">
    <w:name w:val="xl75"/>
    <w:basedOn w:val="prastasis"/>
    <w:rsid w:val="00115D56"/>
    <w:pP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6">
    <w:name w:val="xl76"/>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77">
    <w:name w:val="xl77"/>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78">
    <w:name w:val="xl78"/>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color w:val="FF0000"/>
      <w:lang w:val="en-GB" w:eastAsia="en-GB"/>
    </w:rPr>
  </w:style>
  <w:style w:type="paragraph" w:customStyle="1" w:styleId="xl79">
    <w:name w:val="xl79"/>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0">
    <w:name w:val="xl80"/>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81">
    <w:name w:val="xl81"/>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2">
    <w:name w:val="xl82"/>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3">
    <w:name w:val="xl83"/>
    <w:basedOn w:val="prastasis"/>
    <w:rsid w:val="00115D56"/>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4">
    <w:name w:val="xl84"/>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5">
    <w:name w:val="xl85"/>
    <w:basedOn w:val="prastasis"/>
    <w:rsid w:val="00115D56"/>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6">
    <w:name w:val="xl86"/>
    <w:basedOn w:val="prastasis"/>
    <w:rsid w:val="00115D56"/>
    <w:pPr>
      <w:pBdr>
        <w:top w:val="single" w:sz="8" w:space="0" w:color="auto"/>
        <w:bottom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7">
    <w:name w:val="xl87"/>
    <w:basedOn w:val="prastasis"/>
    <w:rsid w:val="00115D56"/>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88">
    <w:name w:val="xl88"/>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89">
    <w:name w:val="xl89"/>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0">
    <w:name w:val="xl90"/>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1">
    <w:name w:val="xl91"/>
    <w:basedOn w:val="prastasis"/>
    <w:rsid w:val="00115D56"/>
    <w:pPr>
      <w:pBdr>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color w:val="FF0000"/>
      <w:lang w:val="en-GB" w:eastAsia="en-GB"/>
    </w:rPr>
  </w:style>
  <w:style w:type="paragraph" w:customStyle="1" w:styleId="xl92">
    <w:name w:val="xl92"/>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93">
    <w:name w:val="xl93"/>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eastAsia="Times New Roman" w:cs="Calibri"/>
      <w:noProof w:val="0"/>
      <w:lang w:val="en-GB" w:eastAsia="en-GB"/>
    </w:rPr>
  </w:style>
  <w:style w:type="paragraph" w:customStyle="1" w:styleId="xl94">
    <w:name w:val="xl94"/>
    <w:basedOn w:val="prastasis"/>
    <w:rsid w:val="00115D5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5">
    <w:name w:val="xl95"/>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6">
    <w:name w:val="xl96"/>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7">
    <w:name w:val="xl97"/>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8">
    <w:name w:val="xl98"/>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99">
    <w:name w:val="xl99"/>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0">
    <w:name w:val="xl100"/>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1">
    <w:name w:val="xl101"/>
    <w:basedOn w:val="prastasis"/>
    <w:rsid w:val="00115D56"/>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2">
    <w:name w:val="xl102"/>
    <w:basedOn w:val="prastasis"/>
    <w:rsid w:val="00115D56"/>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3">
    <w:name w:val="xl103"/>
    <w:basedOn w:val="prastasis"/>
    <w:rsid w:val="00115D56"/>
    <w:pPr>
      <w:pBdr>
        <w:left w:val="single" w:sz="8" w:space="0" w:color="auto"/>
        <w:right w:val="single" w:sz="8"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noProof w:val="0"/>
      <w:lang w:val="en-GB" w:eastAsia="en-GB"/>
    </w:rPr>
  </w:style>
  <w:style w:type="paragraph" w:customStyle="1" w:styleId="xl104">
    <w:name w:val="xl104"/>
    <w:basedOn w:val="prastasis"/>
    <w:rsid w:val="00115D56"/>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 w:type="paragraph" w:customStyle="1" w:styleId="xl105">
    <w:name w:val="xl105"/>
    <w:basedOn w:val="prastasis"/>
    <w:rsid w:val="00115D56"/>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 w:type="paragraph" w:customStyle="1" w:styleId="xl106">
    <w:name w:val="xl106"/>
    <w:basedOn w:val="prastasis"/>
    <w:rsid w:val="00115D56"/>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Calibri"/>
      <w:b/>
      <w:bCs/>
      <w:noProof w:val="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05">
      <w:bodyDiv w:val="1"/>
      <w:marLeft w:val="0"/>
      <w:marRight w:val="0"/>
      <w:marTop w:val="0"/>
      <w:marBottom w:val="0"/>
      <w:divBdr>
        <w:top w:val="none" w:sz="0" w:space="0" w:color="auto"/>
        <w:left w:val="none" w:sz="0" w:space="0" w:color="auto"/>
        <w:bottom w:val="none" w:sz="0" w:space="0" w:color="auto"/>
        <w:right w:val="none" w:sz="0" w:space="0" w:color="auto"/>
      </w:divBdr>
    </w:div>
    <w:div w:id="14163272">
      <w:bodyDiv w:val="1"/>
      <w:marLeft w:val="0"/>
      <w:marRight w:val="0"/>
      <w:marTop w:val="0"/>
      <w:marBottom w:val="0"/>
      <w:divBdr>
        <w:top w:val="none" w:sz="0" w:space="0" w:color="auto"/>
        <w:left w:val="none" w:sz="0" w:space="0" w:color="auto"/>
        <w:bottom w:val="none" w:sz="0" w:space="0" w:color="auto"/>
        <w:right w:val="none" w:sz="0" w:space="0" w:color="auto"/>
      </w:divBdr>
    </w:div>
    <w:div w:id="136342279">
      <w:bodyDiv w:val="1"/>
      <w:marLeft w:val="0"/>
      <w:marRight w:val="0"/>
      <w:marTop w:val="0"/>
      <w:marBottom w:val="0"/>
      <w:divBdr>
        <w:top w:val="none" w:sz="0" w:space="0" w:color="auto"/>
        <w:left w:val="none" w:sz="0" w:space="0" w:color="auto"/>
        <w:bottom w:val="none" w:sz="0" w:space="0" w:color="auto"/>
        <w:right w:val="none" w:sz="0" w:space="0" w:color="auto"/>
      </w:divBdr>
    </w:div>
    <w:div w:id="229271463">
      <w:bodyDiv w:val="1"/>
      <w:marLeft w:val="0"/>
      <w:marRight w:val="0"/>
      <w:marTop w:val="0"/>
      <w:marBottom w:val="0"/>
      <w:divBdr>
        <w:top w:val="none" w:sz="0" w:space="0" w:color="auto"/>
        <w:left w:val="none" w:sz="0" w:space="0" w:color="auto"/>
        <w:bottom w:val="none" w:sz="0" w:space="0" w:color="auto"/>
        <w:right w:val="none" w:sz="0" w:space="0" w:color="auto"/>
      </w:divBdr>
    </w:div>
    <w:div w:id="237905114">
      <w:bodyDiv w:val="1"/>
      <w:marLeft w:val="0"/>
      <w:marRight w:val="0"/>
      <w:marTop w:val="0"/>
      <w:marBottom w:val="0"/>
      <w:divBdr>
        <w:top w:val="none" w:sz="0" w:space="0" w:color="auto"/>
        <w:left w:val="none" w:sz="0" w:space="0" w:color="auto"/>
        <w:bottom w:val="none" w:sz="0" w:space="0" w:color="auto"/>
        <w:right w:val="none" w:sz="0" w:space="0" w:color="auto"/>
      </w:divBdr>
    </w:div>
    <w:div w:id="473986080">
      <w:bodyDiv w:val="1"/>
      <w:marLeft w:val="0"/>
      <w:marRight w:val="0"/>
      <w:marTop w:val="0"/>
      <w:marBottom w:val="0"/>
      <w:divBdr>
        <w:top w:val="none" w:sz="0" w:space="0" w:color="auto"/>
        <w:left w:val="none" w:sz="0" w:space="0" w:color="auto"/>
        <w:bottom w:val="none" w:sz="0" w:space="0" w:color="auto"/>
        <w:right w:val="none" w:sz="0" w:space="0" w:color="auto"/>
      </w:divBdr>
    </w:div>
    <w:div w:id="711806708">
      <w:bodyDiv w:val="1"/>
      <w:marLeft w:val="0"/>
      <w:marRight w:val="0"/>
      <w:marTop w:val="0"/>
      <w:marBottom w:val="0"/>
      <w:divBdr>
        <w:top w:val="none" w:sz="0" w:space="0" w:color="auto"/>
        <w:left w:val="none" w:sz="0" w:space="0" w:color="auto"/>
        <w:bottom w:val="none" w:sz="0" w:space="0" w:color="auto"/>
        <w:right w:val="none" w:sz="0" w:space="0" w:color="auto"/>
      </w:divBdr>
    </w:div>
    <w:div w:id="805467690">
      <w:bodyDiv w:val="1"/>
      <w:marLeft w:val="0"/>
      <w:marRight w:val="0"/>
      <w:marTop w:val="0"/>
      <w:marBottom w:val="0"/>
      <w:divBdr>
        <w:top w:val="none" w:sz="0" w:space="0" w:color="auto"/>
        <w:left w:val="none" w:sz="0" w:space="0" w:color="auto"/>
        <w:bottom w:val="none" w:sz="0" w:space="0" w:color="auto"/>
        <w:right w:val="none" w:sz="0" w:space="0" w:color="auto"/>
      </w:divBdr>
    </w:div>
    <w:div w:id="888151636">
      <w:bodyDiv w:val="1"/>
      <w:marLeft w:val="0"/>
      <w:marRight w:val="0"/>
      <w:marTop w:val="0"/>
      <w:marBottom w:val="0"/>
      <w:divBdr>
        <w:top w:val="none" w:sz="0" w:space="0" w:color="auto"/>
        <w:left w:val="none" w:sz="0" w:space="0" w:color="auto"/>
        <w:bottom w:val="none" w:sz="0" w:space="0" w:color="auto"/>
        <w:right w:val="none" w:sz="0" w:space="0" w:color="auto"/>
      </w:divBdr>
    </w:div>
    <w:div w:id="937713162">
      <w:bodyDiv w:val="1"/>
      <w:marLeft w:val="0"/>
      <w:marRight w:val="0"/>
      <w:marTop w:val="0"/>
      <w:marBottom w:val="0"/>
      <w:divBdr>
        <w:top w:val="none" w:sz="0" w:space="0" w:color="auto"/>
        <w:left w:val="none" w:sz="0" w:space="0" w:color="auto"/>
        <w:bottom w:val="none" w:sz="0" w:space="0" w:color="auto"/>
        <w:right w:val="none" w:sz="0" w:space="0" w:color="auto"/>
      </w:divBdr>
    </w:div>
    <w:div w:id="1017998750">
      <w:bodyDiv w:val="1"/>
      <w:marLeft w:val="0"/>
      <w:marRight w:val="0"/>
      <w:marTop w:val="0"/>
      <w:marBottom w:val="0"/>
      <w:divBdr>
        <w:top w:val="none" w:sz="0" w:space="0" w:color="auto"/>
        <w:left w:val="none" w:sz="0" w:space="0" w:color="auto"/>
        <w:bottom w:val="none" w:sz="0" w:space="0" w:color="auto"/>
        <w:right w:val="none" w:sz="0" w:space="0" w:color="auto"/>
      </w:divBdr>
    </w:div>
    <w:div w:id="1151097104">
      <w:bodyDiv w:val="1"/>
      <w:marLeft w:val="0"/>
      <w:marRight w:val="0"/>
      <w:marTop w:val="0"/>
      <w:marBottom w:val="0"/>
      <w:divBdr>
        <w:top w:val="none" w:sz="0" w:space="0" w:color="auto"/>
        <w:left w:val="none" w:sz="0" w:space="0" w:color="auto"/>
        <w:bottom w:val="none" w:sz="0" w:space="0" w:color="auto"/>
        <w:right w:val="none" w:sz="0" w:space="0" w:color="auto"/>
      </w:divBdr>
    </w:div>
    <w:div w:id="1362364045">
      <w:bodyDiv w:val="1"/>
      <w:marLeft w:val="0"/>
      <w:marRight w:val="0"/>
      <w:marTop w:val="0"/>
      <w:marBottom w:val="0"/>
      <w:divBdr>
        <w:top w:val="none" w:sz="0" w:space="0" w:color="auto"/>
        <w:left w:val="none" w:sz="0" w:space="0" w:color="auto"/>
        <w:bottom w:val="none" w:sz="0" w:space="0" w:color="auto"/>
        <w:right w:val="none" w:sz="0" w:space="0" w:color="auto"/>
      </w:divBdr>
    </w:div>
    <w:div w:id="1431048683">
      <w:bodyDiv w:val="1"/>
      <w:marLeft w:val="0"/>
      <w:marRight w:val="0"/>
      <w:marTop w:val="0"/>
      <w:marBottom w:val="0"/>
      <w:divBdr>
        <w:top w:val="none" w:sz="0" w:space="0" w:color="auto"/>
        <w:left w:val="none" w:sz="0" w:space="0" w:color="auto"/>
        <w:bottom w:val="none" w:sz="0" w:space="0" w:color="auto"/>
        <w:right w:val="none" w:sz="0" w:space="0" w:color="auto"/>
      </w:divBdr>
    </w:div>
    <w:div w:id="1450666789">
      <w:bodyDiv w:val="1"/>
      <w:marLeft w:val="0"/>
      <w:marRight w:val="0"/>
      <w:marTop w:val="0"/>
      <w:marBottom w:val="0"/>
      <w:divBdr>
        <w:top w:val="none" w:sz="0" w:space="0" w:color="auto"/>
        <w:left w:val="none" w:sz="0" w:space="0" w:color="auto"/>
        <w:bottom w:val="none" w:sz="0" w:space="0" w:color="auto"/>
        <w:right w:val="none" w:sz="0" w:space="0" w:color="auto"/>
      </w:divBdr>
    </w:div>
    <w:div w:id="1702129720">
      <w:bodyDiv w:val="1"/>
      <w:marLeft w:val="0"/>
      <w:marRight w:val="0"/>
      <w:marTop w:val="0"/>
      <w:marBottom w:val="0"/>
      <w:divBdr>
        <w:top w:val="none" w:sz="0" w:space="0" w:color="auto"/>
        <w:left w:val="none" w:sz="0" w:space="0" w:color="auto"/>
        <w:bottom w:val="none" w:sz="0" w:space="0" w:color="auto"/>
        <w:right w:val="none" w:sz="0" w:space="0" w:color="auto"/>
      </w:divBdr>
    </w:div>
    <w:div w:id="1736657030">
      <w:bodyDiv w:val="1"/>
      <w:marLeft w:val="0"/>
      <w:marRight w:val="0"/>
      <w:marTop w:val="0"/>
      <w:marBottom w:val="0"/>
      <w:divBdr>
        <w:top w:val="none" w:sz="0" w:space="0" w:color="auto"/>
        <w:left w:val="none" w:sz="0" w:space="0" w:color="auto"/>
        <w:bottom w:val="none" w:sz="0" w:space="0" w:color="auto"/>
        <w:right w:val="none" w:sz="0" w:space="0" w:color="auto"/>
      </w:divBdr>
    </w:div>
    <w:div w:id="1764229637">
      <w:bodyDiv w:val="1"/>
      <w:marLeft w:val="0"/>
      <w:marRight w:val="0"/>
      <w:marTop w:val="0"/>
      <w:marBottom w:val="0"/>
      <w:divBdr>
        <w:top w:val="none" w:sz="0" w:space="0" w:color="auto"/>
        <w:left w:val="none" w:sz="0" w:space="0" w:color="auto"/>
        <w:bottom w:val="none" w:sz="0" w:space="0" w:color="auto"/>
        <w:right w:val="none" w:sz="0" w:space="0" w:color="auto"/>
      </w:divBdr>
    </w:div>
    <w:div w:id="1885676112">
      <w:bodyDiv w:val="1"/>
      <w:marLeft w:val="0"/>
      <w:marRight w:val="0"/>
      <w:marTop w:val="0"/>
      <w:marBottom w:val="0"/>
      <w:divBdr>
        <w:top w:val="none" w:sz="0" w:space="0" w:color="auto"/>
        <w:left w:val="none" w:sz="0" w:space="0" w:color="auto"/>
        <w:bottom w:val="none" w:sz="0" w:space="0" w:color="auto"/>
        <w:right w:val="none" w:sz="0" w:space="0" w:color="auto"/>
      </w:divBdr>
    </w:div>
    <w:div w:id="1926918072">
      <w:bodyDiv w:val="1"/>
      <w:marLeft w:val="0"/>
      <w:marRight w:val="0"/>
      <w:marTop w:val="0"/>
      <w:marBottom w:val="0"/>
      <w:divBdr>
        <w:top w:val="none" w:sz="0" w:space="0" w:color="auto"/>
        <w:left w:val="none" w:sz="0" w:space="0" w:color="auto"/>
        <w:bottom w:val="none" w:sz="0" w:space="0" w:color="auto"/>
        <w:right w:val="none" w:sz="0" w:space="0" w:color="auto"/>
      </w:divBdr>
    </w:div>
    <w:div w:id="2016882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chart" Target="charts/chart5.xml"/><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9.png"/><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image" Target="media/image47.jpeg"/><Relationship Id="rId84" Type="http://schemas.openxmlformats.org/officeDocument/2006/relationships/image" Target="media/image55.png"/><Relationship Id="rId89" Type="http://schemas.openxmlformats.org/officeDocument/2006/relationships/image" Target="media/image60.png"/><Relationship Id="rId97" Type="http://schemas.openxmlformats.org/officeDocument/2006/relationships/image" Target="media/image68.png"/><Relationship Id="rId104"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9.xml"/><Relationship Id="rId11" Type="http://schemas.openxmlformats.org/officeDocument/2006/relationships/hyperlink" Target="mailto:elle@environment.lv" TargetMode="External"/><Relationship Id="rId24" Type="http://schemas.openxmlformats.org/officeDocument/2006/relationships/chart" Target="charts/chart7.xml"/><Relationship Id="rId32" Type="http://schemas.openxmlformats.org/officeDocument/2006/relationships/chart" Target="charts/chart12.xml"/><Relationship Id="rId37" Type="http://schemas.openxmlformats.org/officeDocument/2006/relationships/footer" Target="footer1.xml"/><Relationship Id="rId40" Type="http://schemas.openxmlformats.org/officeDocument/2006/relationships/image" Target="media/image17.jpeg"/><Relationship Id="rId45" Type="http://schemas.openxmlformats.org/officeDocument/2006/relationships/image" Target="media/image20.png"/><Relationship Id="rId53" Type="http://schemas.openxmlformats.org/officeDocument/2006/relationships/image" Target="media/image27.png"/><Relationship Id="rId58" Type="http://schemas.openxmlformats.org/officeDocument/2006/relationships/hyperlink" Target="https://www.vert.lt/SiteAssets/siluma/licencijos/miesto-energija.pdf" TargetMode="External"/><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chart" Target="charts/chart4.xml"/><Relationship Id="rId14" Type="http://schemas.openxmlformats.org/officeDocument/2006/relationships/image" Target="media/image4.jpeg"/><Relationship Id="rId22" Type="http://schemas.openxmlformats.org/officeDocument/2006/relationships/chart" Target="charts/chart6.xml"/><Relationship Id="rId27" Type="http://schemas.openxmlformats.org/officeDocument/2006/relationships/image" Target="media/image9.jpeg"/><Relationship Id="rId30" Type="http://schemas.openxmlformats.org/officeDocument/2006/relationships/chart" Target="charts/chart10.xml"/><Relationship Id="rId35" Type="http://schemas.openxmlformats.org/officeDocument/2006/relationships/image" Target="media/image13.jpeg"/><Relationship Id="rId43" Type="http://schemas.openxmlformats.org/officeDocument/2006/relationships/chart" Target="charts/chart13.xml"/><Relationship Id="rId48" Type="http://schemas.openxmlformats.org/officeDocument/2006/relationships/image" Target="media/image23.png"/><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image" Target="media/image40.emf"/><Relationship Id="rId77"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chart" Target="charts/chart15.xml"/><Relationship Id="rId72" Type="http://schemas.openxmlformats.org/officeDocument/2006/relationships/image" Target="media/image43.jpe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elle@environment.lv" TargetMode="External"/><Relationship Id="rId17" Type="http://schemas.openxmlformats.org/officeDocument/2006/relationships/chart" Target="charts/chart3.xml"/><Relationship Id="rId25" Type="http://schemas.openxmlformats.org/officeDocument/2006/relationships/chart" Target="charts/chart8.xml"/><Relationship Id="rId33" Type="http://schemas.openxmlformats.org/officeDocument/2006/relationships/image" Target="media/image11.jpeg"/><Relationship Id="rId38" Type="http://schemas.openxmlformats.org/officeDocument/2006/relationships/image" Target="media/image15.jpeg"/><Relationship Id="rId46" Type="http://schemas.openxmlformats.org/officeDocument/2006/relationships/image" Target="media/image21.png"/><Relationship Id="rId59" Type="http://schemas.openxmlformats.org/officeDocument/2006/relationships/hyperlink" Target="https://www.vert.lt/SiteAssets/siluma/licencijos/lamberta.pdf" TargetMode="External"/><Relationship Id="rId67" Type="http://schemas.openxmlformats.org/officeDocument/2006/relationships/image" Target="media/image38.png"/><Relationship Id="rId103" Type="http://schemas.microsoft.com/office/2016/09/relationships/commentsIds" Target="commentsIds.xml"/><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28.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image" Target="media/image24.png"/><Relationship Id="rId57" Type="http://schemas.openxmlformats.org/officeDocument/2006/relationships/hyperlink" Target="https://www.vert.lt/siluma/Puslapiai/licencijavimas/licenciju-turetojai.aspx" TargetMode="External"/><Relationship Id="rId10" Type="http://schemas.openxmlformats.org/officeDocument/2006/relationships/hyperlink" Target="mailto:info@klaipeda.lt" TargetMode="External"/><Relationship Id="rId31" Type="http://schemas.openxmlformats.org/officeDocument/2006/relationships/chart" Target="charts/chart11.xml"/><Relationship Id="rId44" Type="http://schemas.openxmlformats.org/officeDocument/2006/relationships/chart" Target="charts/chart14.xml"/><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16.jpeg"/></Relationships>
</file>

<file path=word/_rels/footnotes.xml.rels><?xml version="1.0" encoding="UTF-8" standalone="yes"?>
<Relationships xmlns="http://schemas.openxmlformats.org/package/2006/relationships"><Relationship Id="rId8" Type="http://schemas.openxmlformats.org/officeDocument/2006/relationships/hyperlink" Target="https://www.regula.lt/SiteAssets/naujienu-medziaga/2020/2020-04/NSG_apzvalga_uz_2019_metus.pdf" TargetMode="External"/><Relationship Id="rId13" Type="http://schemas.openxmlformats.org/officeDocument/2006/relationships/hyperlink" Target="https://www.regula.lt/SiteAssets/naujienu-medziaga/2020/2020-04/NSG_apzvalga_uz_2019_metus.pdf" TargetMode="External"/><Relationship Id="rId18" Type="http://schemas.openxmlformats.org/officeDocument/2006/relationships/hyperlink" Target="https://www.portofklaipeda.lt/uploads/Bendrasis%20planas/2020/0_KVJU_BP_Aiskinamasis_rastas.pdf" TargetMode="External"/><Relationship Id="rId26" Type="http://schemas.openxmlformats.org/officeDocument/2006/relationships/hyperlink" Target="http://ec.europa.eu/environment/life/bestprojects/index.htm" TargetMode="External"/><Relationship Id="rId3" Type="http://schemas.openxmlformats.org/officeDocument/2006/relationships/hyperlink" Target="https://osp.stat.gov.lt/web/guest/statistiniu-rodikliu-analize?region=03" TargetMode="External"/><Relationship Id="rId21" Type="http://schemas.openxmlformats.org/officeDocument/2006/relationships/hyperlink" Target="http://www.sootfreecities.eu/sootfreecities.eu/public/best-practice" TargetMode="External"/><Relationship Id="rId7" Type="http://schemas.openxmlformats.org/officeDocument/2006/relationships/hyperlink" Target="https://www.vert.lt/siluma/Puslapiai/licencijavimas/licenciju-turetojai.aspx" TargetMode="External"/><Relationship Id="rId12" Type="http://schemas.openxmlformats.org/officeDocument/2006/relationships/hyperlink" Target="https://www.klenergija.lt/wp-content/uploads/2016/12/2018m.finansini%C5%B3-ataskait%C5%B3-rinkinys.pdf" TargetMode="External"/><Relationship Id="rId17" Type="http://schemas.openxmlformats.org/officeDocument/2006/relationships/hyperlink" Target="http://oras.gamta.lt/cms/index?rubricId=42123d1f-77ae-4fcd-bdcb-33dfcfc0500c" TargetMode="External"/><Relationship Id="rId25" Type="http://schemas.openxmlformats.org/officeDocument/2006/relationships/hyperlink" Target="https://ec.europa.eu/futurium/en/urban-agenda" TargetMode="External"/><Relationship Id="rId33" Type="http://schemas.openxmlformats.org/officeDocument/2006/relationships/hyperlink" Target="https://eur-lex.europa.eu/legal-content/LT/TXT/PDF/?uri=CELEX:32015R1189&amp;from=EN" TargetMode="External"/><Relationship Id="rId2" Type="http://schemas.openxmlformats.org/officeDocument/2006/relationships/hyperlink" Target="https://stk.am.lt/portal/" TargetMode="External"/><Relationship Id="rId16" Type="http://schemas.openxmlformats.org/officeDocument/2006/relationships/hyperlink" Target="https://projects.nilu.no/ccc/reports/cccr1-2019_Data_Report_2017.pdf" TargetMode="External"/><Relationship Id="rId20" Type="http://schemas.openxmlformats.org/officeDocument/2006/relationships/hyperlink" Target="http://fairmode.jrc.ec.europa.eu/measure-catalogue/" TargetMode="External"/><Relationship Id="rId29" Type="http://schemas.openxmlformats.org/officeDocument/2006/relationships/hyperlink" Target="https://www.who.int/hia/green_economy/transport_sector_health_co-benefits_climate_change_mitigation/en/" TargetMode="External"/><Relationship Id="rId1" Type="http://schemas.openxmlformats.org/officeDocument/2006/relationships/hyperlink" Target="http://gamapserver.who.int/gho/interactive_charts/phe/aap_mbd/atlas.html" TargetMode="External"/><Relationship Id="rId6" Type="http://schemas.openxmlformats.org/officeDocument/2006/relationships/hyperlink" Target="https://osp.stat.gov.lt/" TargetMode="External"/><Relationship Id="rId11" Type="http://schemas.openxmlformats.org/officeDocument/2006/relationships/hyperlink" Target="https://www.klenergija.lt/wp-content/uploads/2016/12/2018m.finansini%C5%B3-ataskait%C5%B3-rinkinys.pdf" TargetMode="External"/><Relationship Id="rId24" Type="http://schemas.openxmlformats.org/officeDocument/2006/relationships/hyperlink" Target="http://ec.europa.eu/environment/air/pdf/clean_air_outlook_combustion_sources_report.pdf" TargetMode="External"/><Relationship Id="rId32" Type="http://schemas.openxmlformats.org/officeDocument/2006/relationships/hyperlink" Target="http://www.europarl.europa.eu/RegData/etudes/STUD/2018/604988/IPOL_STU(2018)604988_EN.pdf" TargetMode="External"/><Relationship Id="rId5" Type="http://schemas.openxmlformats.org/officeDocument/2006/relationships/hyperlink" Target="http://www.litrail.lt/documents/10279/0/2019+m.+I+pusme%C4%8Dio+AB+LG+finansin%C4%97s+ataskaitos/9503a1ec-f717-41ad-a14f-dc54d2eeb79f" TargetMode="External"/><Relationship Id="rId15" Type="http://schemas.openxmlformats.org/officeDocument/2006/relationships/hyperlink" Target="https://projects.nilu.no/ccc/reports/cccr1-2019_Data_Report_2017.pdf" TargetMode="External"/><Relationship Id="rId23" Type="http://schemas.openxmlformats.org/officeDocument/2006/relationships/hyperlink" Target="http://ec.europa.eu/environment/air/pdf/clean_air_outlook_agriculture_report.pdf" TargetMode="External"/><Relationship Id="rId28" Type="http://schemas.openxmlformats.org/officeDocument/2006/relationships/hyperlink" Target="http://www.cleanair-europe.org/fileadmin/user_upload/redaktion/downloads/VCD/VCD_UWZ_soforthilfepapier_einzelseiten_ENG_ONLINE.pdf" TargetMode="External"/><Relationship Id="rId10" Type="http://schemas.openxmlformats.org/officeDocument/2006/relationships/hyperlink" Target="https://www.regula.lt/siluma/Puslapiai/silumos-zemelapis/klaipedos-miesto-silumos-kainos.aspx?Region=20" TargetMode="External"/><Relationship Id="rId19" Type="http://schemas.openxmlformats.org/officeDocument/2006/relationships/hyperlink" Target="http://www.eltis.org/mobility-plans" TargetMode="External"/><Relationship Id="rId31" Type="http://schemas.openxmlformats.org/officeDocument/2006/relationships/hyperlink" Target="https://ec.europa.eu/transport/sites/transport/files/uvar_final_report_august_28.pdf" TargetMode="External"/><Relationship Id="rId4" Type="http://schemas.openxmlformats.org/officeDocument/2006/relationships/hyperlink" Target="http://cargo.litrail.lt/konteineriniai-vezimai" TargetMode="External"/><Relationship Id="rId9" Type="http://schemas.openxmlformats.org/officeDocument/2006/relationships/hyperlink" Target="https://www.vert.lt/siluma/Puslapiai/nepriklausomi%20silumos%20gamintojai/nepriklausomi-silumos-gamintojai.aspx" TargetMode="External"/><Relationship Id="rId14" Type="http://schemas.openxmlformats.org/officeDocument/2006/relationships/hyperlink" Target="https://www.eea.europa.eu/data-and-maps/indicators/progress-on-energy-efficiency-in-europe-3/assessment" TargetMode="External"/><Relationship Id="rId22" Type="http://schemas.openxmlformats.org/officeDocument/2006/relationships/hyperlink" Target="https://www.bast.de/BASt_2017/DE/Verkehrstechnik/Fachthemen/v3-MARLIS/MARLIS-DB/MARLIS_node.html" TargetMode="External"/><Relationship Id="rId27" Type="http://schemas.openxmlformats.org/officeDocument/2006/relationships/hyperlink" Target="http://www.europarl.europa.eu/RegData/etudes/STUD/2018/604988/IPOL_STU(2018)604988_EN.pdf" TargetMode="External"/><Relationship Id="rId30" Type="http://schemas.openxmlformats.org/officeDocument/2006/relationships/hyperlink" Target="https://www.who.int/hia/green_economy/transport_sector_health_co-benefits_climate_change_mitigation/en/"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darbalapis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C:/Users/Admin/Dropbox%20(ELLE)/UAB%20ELLE/19-LT-04%20Klaipeda%20AQP/Drafts/Final/Rutos/Iskvietimai.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1" Type="http://schemas.openxmlformats.org/officeDocument/2006/relationships/oleObject" Target="file:///\\SERVER\public\Projekti\19AK19%20Klaip&#275;da%20AQP%20and%20monitoring\Information\Regitra\Euro.xlsx"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darbalapis2.xlsx"/></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C:/Users/Admin/Dropbox%20(ELLE)/Klaipeda%20AQP/19AK19%20Klaip&#275;da%20AQP%20and%20monitoring/Programme/Klaipedos%20monitoringas.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C:/Users/Admin/Desktop/Klaipedos%20monitoringas.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Sheet1!$A$3</c:f>
              <c:strCache>
                <c:ptCount val="1"/>
                <c:pt idx="0">
                  <c:v>Centro</c:v>
                </c:pt>
              </c:strCache>
            </c:strRef>
          </c:tx>
          <c:spPr>
            <a:solidFill>
              <a:schemeClr val="accent1"/>
            </a:solidFill>
            <a:ln>
              <a:noFill/>
            </a:ln>
            <a:effectLst/>
          </c:spPr>
          <c:invertIfNegative val="0"/>
          <c:cat>
            <c:numRef>
              <c:f>Sheet1!$B$2:$F$2</c:f>
              <c:numCache>
                <c:formatCode>General</c:formatCode>
                <c:ptCount val="5"/>
                <c:pt idx="0">
                  <c:v>2015</c:v>
                </c:pt>
                <c:pt idx="1">
                  <c:v>2016</c:v>
                </c:pt>
                <c:pt idx="2">
                  <c:v>2017</c:v>
                </c:pt>
                <c:pt idx="3">
                  <c:v>2018</c:v>
                </c:pt>
                <c:pt idx="4">
                  <c:v>2019</c:v>
                </c:pt>
              </c:numCache>
            </c:numRef>
          </c:cat>
          <c:val>
            <c:numRef>
              <c:f>Sheet1!$B$3:$F$3</c:f>
              <c:numCache>
                <c:formatCode>General</c:formatCode>
                <c:ptCount val="5"/>
                <c:pt idx="0">
                  <c:v>28</c:v>
                </c:pt>
                <c:pt idx="1">
                  <c:v>16</c:v>
                </c:pt>
                <c:pt idx="2">
                  <c:v>15</c:v>
                </c:pt>
                <c:pt idx="3">
                  <c:v>22</c:v>
                </c:pt>
                <c:pt idx="4">
                  <c:v>20</c:v>
                </c:pt>
              </c:numCache>
            </c:numRef>
          </c:val>
          <c:extLst xmlns:c16r2="http://schemas.microsoft.com/office/drawing/2015/06/chart">
            <c:ext xmlns:c16="http://schemas.microsoft.com/office/drawing/2014/chart" uri="{C3380CC4-5D6E-409C-BE32-E72D297353CC}">
              <c16:uniqueId val="{00000000-2152-455A-86C4-DD81F14E5E0B}"/>
            </c:ext>
          </c:extLst>
        </c:ser>
        <c:ser>
          <c:idx val="1"/>
          <c:order val="1"/>
          <c:tx>
            <c:strRef>
              <c:f>Sheet1!$A$4</c:f>
              <c:strCache>
                <c:ptCount val="1"/>
                <c:pt idx="0">
                  <c:v>Šilutės pl.</c:v>
                </c:pt>
              </c:strCache>
            </c:strRef>
          </c:tx>
          <c:spPr>
            <a:solidFill>
              <a:schemeClr val="accent6">
                <a:lumMod val="60000"/>
                <a:lumOff val="40000"/>
              </a:schemeClr>
            </a:solidFill>
            <a:ln>
              <a:noFill/>
            </a:ln>
            <a:effectLst/>
          </c:spPr>
          <c:invertIfNegative val="0"/>
          <c:cat>
            <c:numRef>
              <c:f>Sheet1!$B$2:$F$2</c:f>
              <c:numCache>
                <c:formatCode>General</c:formatCode>
                <c:ptCount val="5"/>
                <c:pt idx="0">
                  <c:v>2015</c:v>
                </c:pt>
                <c:pt idx="1">
                  <c:v>2016</c:v>
                </c:pt>
                <c:pt idx="2">
                  <c:v>2017</c:v>
                </c:pt>
                <c:pt idx="3">
                  <c:v>2018</c:v>
                </c:pt>
                <c:pt idx="4">
                  <c:v>2019</c:v>
                </c:pt>
              </c:numCache>
            </c:numRef>
          </c:cat>
          <c:val>
            <c:numRef>
              <c:f>Sheet1!$B$4:$F$4</c:f>
              <c:numCache>
                <c:formatCode>General</c:formatCode>
                <c:ptCount val="5"/>
                <c:pt idx="0">
                  <c:v>34</c:v>
                </c:pt>
                <c:pt idx="1">
                  <c:v>33</c:v>
                </c:pt>
                <c:pt idx="2">
                  <c:v>34</c:v>
                </c:pt>
                <c:pt idx="3">
                  <c:v>38</c:v>
                </c:pt>
                <c:pt idx="4">
                  <c:v>26</c:v>
                </c:pt>
              </c:numCache>
            </c:numRef>
          </c:val>
          <c:extLst xmlns:c16r2="http://schemas.microsoft.com/office/drawing/2015/06/chart">
            <c:ext xmlns:c16="http://schemas.microsoft.com/office/drawing/2014/chart" uri="{C3380CC4-5D6E-409C-BE32-E72D297353CC}">
              <c16:uniqueId val="{00000001-2152-455A-86C4-DD81F14E5E0B}"/>
            </c:ext>
          </c:extLst>
        </c:ser>
        <c:dLbls>
          <c:showLegendKey val="0"/>
          <c:showVal val="0"/>
          <c:showCatName val="0"/>
          <c:showSerName val="0"/>
          <c:showPercent val="0"/>
          <c:showBubbleSize val="0"/>
        </c:dLbls>
        <c:gapWidth val="219"/>
        <c:overlap val="-27"/>
        <c:axId val="388390136"/>
        <c:axId val="388392880"/>
      </c:barChart>
      <c:lineChart>
        <c:grouping val="standard"/>
        <c:varyColors val="0"/>
        <c:ser>
          <c:idx val="2"/>
          <c:order val="2"/>
          <c:tx>
            <c:strRef>
              <c:f>Sheet1!$A$5</c:f>
              <c:strCache>
                <c:ptCount val="1"/>
                <c:pt idx="0">
                  <c:v>Ribinė vertė</c:v>
                </c:pt>
              </c:strCache>
            </c:strRef>
          </c:tx>
          <c:spPr>
            <a:ln w="28575" cap="rnd">
              <a:solidFill>
                <a:schemeClr val="accent2">
                  <a:lumMod val="75000"/>
                </a:schemeClr>
              </a:solidFill>
              <a:round/>
            </a:ln>
            <a:effectLst/>
          </c:spPr>
          <c:marker>
            <c:symbol val="none"/>
          </c:marker>
          <c:cat>
            <c:numRef>
              <c:f>Sheet1!$B$2:$F$2</c:f>
              <c:numCache>
                <c:formatCode>General</c:formatCode>
                <c:ptCount val="5"/>
                <c:pt idx="0">
                  <c:v>2015</c:v>
                </c:pt>
                <c:pt idx="1">
                  <c:v>2016</c:v>
                </c:pt>
                <c:pt idx="2">
                  <c:v>2017</c:v>
                </c:pt>
                <c:pt idx="3">
                  <c:v>2018</c:v>
                </c:pt>
                <c:pt idx="4">
                  <c:v>2019</c:v>
                </c:pt>
              </c:numCache>
            </c:numRef>
          </c:cat>
          <c:val>
            <c:numRef>
              <c:f>Sheet1!$B$5:$F$5</c:f>
              <c:numCache>
                <c:formatCode>General</c:formatCode>
                <c:ptCount val="5"/>
                <c:pt idx="0">
                  <c:v>40</c:v>
                </c:pt>
                <c:pt idx="1">
                  <c:v>40</c:v>
                </c:pt>
                <c:pt idx="2">
                  <c:v>40</c:v>
                </c:pt>
                <c:pt idx="3">
                  <c:v>40</c:v>
                </c:pt>
                <c:pt idx="4">
                  <c:v>40</c:v>
                </c:pt>
              </c:numCache>
            </c:numRef>
          </c:val>
          <c:smooth val="0"/>
          <c:extLst xmlns:c16r2="http://schemas.microsoft.com/office/drawing/2015/06/chart">
            <c:ext xmlns:c16="http://schemas.microsoft.com/office/drawing/2014/chart" uri="{C3380CC4-5D6E-409C-BE32-E72D297353CC}">
              <c16:uniqueId val="{00000002-2152-455A-86C4-DD81F14E5E0B}"/>
            </c:ext>
          </c:extLst>
        </c:ser>
        <c:ser>
          <c:idx val="3"/>
          <c:order val="3"/>
          <c:tx>
            <c:strRef>
              <c:f>Sheet1!$A$6</c:f>
              <c:strCache>
                <c:ptCount val="1"/>
                <c:pt idx="0">
                  <c:v>Viršutinė vertinimo riba</c:v>
                </c:pt>
              </c:strCache>
            </c:strRef>
          </c:tx>
          <c:spPr>
            <a:ln w="28575" cap="rnd">
              <a:solidFill>
                <a:schemeClr val="accent4"/>
              </a:solidFill>
              <a:round/>
            </a:ln>
            <a:effectLst/>
          </c:spPr>
          <c:marker>
            <c:symbol val="none"/>
          </c:marker>
          <c:val>
            <c:numRef>
              <c:f>Sheet1!$B$6:$F$6</c:f>
              <c:numCache>
                <c:formatCode>General</c:formatCode>
                <c:ptCount val="5"/>
                <c:pt idx="0">
                  <c:v>28</c:v>
                </c:pt>
                <c:pt idx="1">
                  <c:v>28</c:v>
                </c:pt>
                <c:pt idx="2">
                  <c:v>28</c:v>
                </c:pt>
                <c:pt idx="3">
                  <c:v>28</c:v>
                </c:pt>
                <c:pt idx="4">
                  <c:v>28</c:v>
                </c:pt>
              </c:numCache>
            </c:numRef>
          </c:val>
          <c:smooth val="0"/>
          <c:extLst xmlns:c16r2="http://schemas.microsoft.com/office/drawing/2015/06/chart">
            <c:ext xmlns:c16="http://schemas.microsoft.com/office/drawing/2014/chart" uri="{C3380CC4-5D6E-409C-BE32-E72D297353CC}">
              <c16:uniqueId val="{00000003-2152-455A-86C4-DD81F14E5E0B}"/>
            </c:ext>
          </c:extLst>
        </c:ser>
        <c:dLbls>
          <c:showLegendKey val="0"/>
          <c:showVal val="0"/>
          <c:showCatName val="0"/>
          <c:showSerName val="0"/>
          <c:showPercent val="0"/>
          <c:showBubbleSize val="0"/>
        </c:dLbls>
        <c:marker val="1"/>
        <c:smooth val="0"/>
        <c:axId val="388390136"/>
        <c:axId val="388392880"/>
      </c:lineChart>
      <c:catAx>
        <c:axId val="388390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88392880"/>
        <c:crosses val="autoZero"/>
        <c:auto val="1"/>
        <c:lblAlgn val="ctr"/>
        <c:lblOffset val="100"/>
        <c:noMultiLvlLbl val="0"/>
      </c:catAx>
      <c:valAx>
        <c:axId val="388392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200" b="0" i="0" baseline="0">
                    <a:effectLst/>
                  </a:rPr>
                  <a:t>µg/m</a:t>
                </a:r>
                <a:r>
                  <a:rPr lang="lt-LT" sz="1200" b="0" i="0" baseline="30000">
                    <a:effectLst/>
                  </a:rPr>
                  <a:t>3</a:t>
                </a:r>
                <a:endParaRPr lang="lt-LT" sz="1200">
                  <a:effectLst/>
                </a:endParaRPr>
              </a:p>
            </c:rich>
          </c:tx>
          <c:layout>
            <c:manualLayout>
              <c:xMode val="edge"/>
              <c:yMode val="edge"/>
              <c:x val="3.3333333333333333E-2"/>
              <c:y val="0.308776611256926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88390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07520255620221"/>
          <c:y val="5.0925925925925923E-2"/>
          <c:w val="0.86135474913461907"/>
          <c:h val="0.78206765820939061"/>
        </c:manualLayout>
      </c:layout>
      <c:barChart>
        <c:barDir val="col"/>
        <c:grouping val="clustered"/>
        <c:varyColors val="0"/>
        <c:ser>
          <c:idx val="0"/>
          <c:order val="0"/>
          <c:tx>
            <c:strRef>
              <c:f>Sheet1!$R$28</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Sheet1!$S$27:$W$27</c:f>
              <c:numCache>
                <c:formatCode>General</c:formatCode>
                <c:ptCount val="5"/>
                <c:pt idx="0">
                  <c:v>2015</c:v>
                </c:pt>
                <c:pt idx="1">
                  <c:v>2016</c:v>
                </c:pt>
                <c:pt idx="2">
                  <c:v>2017</c:v>
                </c:pt>
                <c:pt idx="3">
                  <c:v>2018</c:v>
                </c:pt>
                <c:pt idx="4">
                  <c:v>2019</c:v>
                </c:pt>
              </c:numCache>
            </c:numRef>
          </c:cat>
          <c:val>
            <c:numRef>
              <c:f>Sheet1!$S$28:$W$28</c:f>
              <c:numCache>
                <c:formatCode>General</c:formatCode>
                <c:ptCount val="5"/>
                <c:pt idx="0">
                  <c:v>1.7</c:v>
                </c:pt>
                <c:pt idx="1">
                  <c:v>1.8</c:v>
                </c:pt>
                <c:pt idx="2">
                  <c:v>1.7</c:v>
                </c:pt>
                <c:pt idx="3">
                  <c:v>1.9</c:v>
                </c:pt>
                <c:pt idx="4">
                  <c:v>1.2</c:v>
                </c:pt>
              </c:numCache>
            </c:numRef>
          </c:val>
          <c:extLst xmlns:c16r2="http://schemas.microsoft.com/office/drawing/2015/06/chart">
            <c:ext xmlns:c16="http://schemas.microsoft.com/office/drawing/2014/chart" uri="{C3380CC4-5D6E-409C-BE32-E72D297353CC}">
              <c16:uniqueId val="{00000000-DEA8-42BD-8007-F8326ACDC823}"/>
            </c:ext>
          </c:extLst>
        </c:ser>
        <c:ser>
          <c:idx val="1"/>
          <c:order val="1"/>
          <c:tx>
            <c:strRef>
              <c:f>Sheet1!$R$29</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Sheet1!$S$27:$W$27</c:f>
              <c:numCache>
                <c:formatCode>General</c:formatCode>
                <c:ptCount val="5"/>
                <c:pt idx="0">
                  <c:v>2015</c:v>
                </c:pt>
                <c:pt idx="1">
                  <c:v>2016</c:v>
                </c:pt>
                <c:pt idx="2">
                  <c:v>2017</c:v>
                </c:pt>
                <c:pt idx="3">
                  <c:v>2018</c:v>
                </c:pt>
                <c:pt idx="4">
                  <c:v>2019</c:v>
                </c:pt>
              </c:numCache>
            </c:numRef>
          </c:cat>
          <c:val>
            <c:numRef>
              <c:f>Sheet1!$S$29:$W$29</c:f>
              <c:numCache>
                <c:formatCode>General</c:formatCode>
                <c:ptCount val="5"/>
                <c:pt idx="0">
                  <c:v>1.5</c:v>
                </c:pt>
                <c:pt idx="1">
                  <c:v>1.5</c:v>
                </c:pt>
                <c:pt idx="2">
                  <c:v>1.5</c:v>
                </c:pt>
                <c:pt idx="3">
                  <c:v>1.3</c:v>
                </c:pt>
                <c:pt idx="4">
                  <c:v>0.8</c:v>
                </c:pt>
              </c:numCache>
            </c:numRef>
          </c:val>
          <c:extLst xmlns:c16r2="http://schemas.microsoft.com/office/drawing/2015/06/chart">
            <c:ext xmlns:c16="http://schemas.microsoft.com/office/drawing/2014/chart" uri="{C3380CC4-5D6E-409C-BE32-E72D297353CC}">
              <c16:uniqueId val="{00000001-DEA8-42BD-8007-F8326ACDC823}"/>
            </c:ext>
          </c:extLst>
        </c:ser>
        <c:dLbls>
          <c:showLegendKey val="0"/>
          <c:showVal val="1"/>
          <c:showCatName val="0"/>
          <c:showSerName val="0"/>
          <c:showPercent val="0"/>
          <c:showBubbleSize val="0"/>
        </c:dLbls>
        <c:gapWidth val="219"/>
        <c:overlap val="-27"/>
        <c:axId val="311260464"/>
        <c:axId val="311262816"/>
      </c:barChart>
      <c:lineChart>
        <c:grouping val="standard"/>
        <c:varyColors val="0"/>
        <c:ser>
          <c:idx val="2"/>
          <c:order val="2"/>
          <c:tx>
            <c:strRef>
              <c:f>Sheet1!$R$30</c:f>
              <c:strCache>
                <c:ptCount val="1"/>
                <c:pt idx="0">
                  <c:v>Ribinė vertė</c:v>
                </c:pt>
              </c:strCache>
            </c:strRef>
          </c:tx>
          <c:spPr>
            <a:ln w="28575" cap="rnd">
              <a:solidFill>
                <a:schemeClr val="accent2"/>
              </a:solidFill>
              <a:round/>
            </a:ln>
            <a:effectLst/>
          </c:spPr>
          <c:marker>
            <c:symbol val="none"/>
          </c:marker>
          <c:dLbls>
            <c:delete val="1"/>
          </c:dLbls>
          <c:cat>
            <c:numRef>
              <c:f>Sheet1!$S$27:$W$27</c:f>
              <c:numCache>
                <c:formatCode>General</c:formatCode>
                <c:ptCount val="5"/>
                <c:pt idx="0">
                  <c:v>2015</c:v>
                </c:pt>
                <c:pt idx="1">
                  <c:v>2016</c:v>
                </c:pt>
                <c:pt idx="2">
                  <c:v>2017</c:v>
                </c:pt>
                <c:pt idx="3">
                  <c:v>2018</c:v>
                </c:pt>
                <c:pt idx="4">
                  <c:v>2019</c:v>
                </c:pt>
              </c:numCache>
            </c:numRef>
          </c:cat>
          <c:val>
            <c:numRef>
              <c:f>Sheet1!$S$30:$W$30</c:f>
              <c:numCache>
                <c:formatCode>General</c:formatCode>
                <c:ptCount val="5"/>
                <c:pt idx="0">
                  <c:v>10</c:v>
                </c:pt>
                <c:pt idx="1">
                  <c:v>10</c:v>
                </c:pt>
                <c:pt idx="2">
                  <c:v>10</c:v>
                </c:pt>
                <c:pt idx="3">
                  <c:v>10</c:v>
                </c:pt>
                <c:pt idx="4">
                  <c:v>10</c:v>
                </c:pt>
              </c:numCache>
            </c:numRef>
          </c:val>
          <c:smooth val="0"/>
          <c:extLst xmlns:c16r2="http://schemas.microsoft.com/office/drawing/2015/06/chart">
            <c:ext xmlns:c16="http://schemas.microsoft.com/office/drawing/2014/chart" uri="{C3380CC4-5D6E-409C-BE32-E72D297353CC}">
              <c16:uniqueId val="{00000002-DEA8-42BD-8007-F8326ACDC823}"/>
            </c:ext>
          </c:extLst>
        </c:ser>
        <c:dLbls>
          <c:showLegendKey val="0"/>
          <c:showVal val="1"/>
          <c:showCatName val="0"/>
          <c:showSerName val="0"/>
          <c:showPercent val="0"/>
          <c:showBubbleSize val="0"/>
        </c:dLbls>
        <c:marker val="1"/>
        <c:smooth val="0"/>
        <c:axId val="311260464"/>
        <c:axId val="311262816"/>
      </c:lineChart>
      <c:catAx>
        <c:axId val="31126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2816"/>
        <c:crosses val="autoZero"/>
        <c:auto val="1"/>
        <c:lblAlgn val="ctr"/>
        <c:lblOffset val="100"/>
        <c:noMultiLvlLbl val="0"/>
      </c:catAx>
      <c:valAx>
        <c:axId val="311262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0" i="0" baseline="0">
                    <a:effectLst/>
                  </a:rPr>
                  <a:t>m</a:t>
                </a:r>
                <a:r>
                  <a:rPr lang="lt-LT" sz="1100" b="0" i="0" baseline="0">
                    <a:effectLst/>
                  </a:rPr>
                  <a:t>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0464"/>
        <c:crosses val="autoZero"/>
        <c:crossBetween val="between"/>
      </c:valAx>
      <c:spPr>
        <a:noFill/>
        <a:ln>
          <a:noFill/>
        </a:ln>
        <a:effectLst/>
      </c:spPr>
    </c:plotArea>
    <c:legend>
      <c:legendPos val="b"/>
      <c:layout>
        <c:manualLayout>
          <c:xMode val="edge"/>
          <c:yMode val="edge"/>
          <c:x val="0.24465137509985166"/>
          <c:y val="0.92187445319335082"/>
          <c:w val="0.51069724980029674"/>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83956692913386"/>
          <c:y val="5.0925925925925923E-2"/>
          <c:w val="0.85551314624916075"/>
          <c:h val="0.75891951006124247"/>
        </c:manualLayout>
      </c:layout>
      <c:barChart>
        <c:barDir val="col"/>
        <c:grouping val="clustered"/>
        <c:varyColors val="0"/>
        <c:ser>
          <c:idx val="0"/>
          <c:order val="0"/>
          <c:tx>
            <c:strRef>
              <c:f>Sheet1!$B$98</c:f>
              <c:strCache>
                <c:ptCount val="1"/>
                <c:pt idx="0">
                  <c:v>Švinas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Sheet1!$C$98:$G$98</c:f>
              <c:numCache>
                <c:formatCode>General</c:formatCode>
                <c:ptCount val="5"/>
                <c:pt idx="0">
                  <c:v>2E-3</c:v>
                </c:pt>
                <c:pt idx="1">
                  <c:v>1E-3</c:v>
                </c:pt>
                <c:pt idx="2">
                  <c:v>1E-3</c:v>
                </c:pt>
                <c:pt idx="3">
                  <c:v>2E-3</c:v>
                </c:pt>
                <c:pt idx="4">
                  <c:v>1E-3</c:v>
                </c:pt>
              </c:numCache>
            </c:numRef>
          </c:val>
          <c:extLst xmlns:c16r2="http://schemas.microsoft.com/office/drawing/2015/06/chart">
            <c:ext xmlns:c16="http://schemas.microsoft.com/office/drawing/2014/chart" uri="{C3380CC4-5D6E-409C-BE32-E72D297353CC}">
              <c16:uniqueId val="{00000000-73CC-4D72-80E4-8E1B37601DA9}"/>
            </c:ext>
          </c:extLst>
        </c:ser>
        <c:ser>
          <c:idx val="1"/>
          <c:order val="1"/>
          <c:tx>
            <c:strRef>
              <c:f>Sheet1!$B$99</c:f>
              <c:strCache>
                <c:ptCount val="1"/>
                <c:pt idx="0">
                  <c:v>Arsenas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Sheet1!$C$99:$G$99</c:f>
              <c:numCache>
                <c:formatCode>General</c:formatCode>
                <c:ptCount val="5"/>
                <c:pt idx="0">
                  <c:v>0.14000000000000001</c:v>
                </c:pt>
                <c:pt idx="1">
                  <c:v>0.08</c:v>
                </c:pt>
                <c:pt idx="2">
                  <c:v>0.06</c:v>
                </c:pt>
                <c:pt idx="3">
                  <c:v>0.14000000000000001</c:v>
                </c:pt>
                <c:pt idx="4">
                  <c:v>7.0000000000000007E-2</c:v>
                </c:pt>
              </c:numCache>
            </c:numRef>
          </c:val>
          <c:extLst xmlns:c16r2="http://schemas.microsoft.com/office/drawing/2015/06/chart">
            <c:ext xmlns:c16="http://schemas.microsoft.com/office/drawing/2014/chart" uri="{C3380CC4-5D6E-409C-BE32-E72D297353CC}">
              <c16:uniqueId val="{00000001-73CC-4D72-80E4-8E1B37601DA9}"/>
            </c:ext>
          </c:extLst>
        </c:ser>
        <c:ser>
          <c:idx val="2"/>
          <c:order val="2"/>
          <c:tx>
            <c:strRef>
              <c:f>Sheet1!$B$100</c:f>
              <c:strCache>
                <c:ptCount val="1"/>
                <c:pt idx="0">
                  <c:v>Nikelis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Sheet1!$C$100:$G$100</c:f>
              <c:numCache>
                <c:formatCode>General</c:formatCode>
                <c:ptCount val="5"/>
                <c:pt idx="0">
                  <c:v>0.46</c:v>
                </c:pt>
                <c:pt idx="1">
                  <c:v>0.31</c:v>
                </c:pt>
                <c:pt idx="2">
                  <c:v>0.21</c:v>
                </c:pt>
                <c:pt idx="3">
                  <c:v>1.31</c:v>
                </c:pt>
                <c:pt idx="4">
                  <c:v>0.96</c:v>
                </c:pt>
              </c:numCache>
            </c:numRef>
          </c:val>
          <c:extLst xmlns:c16r2="http://schemas.microsoft.com/office/drawing/2015/06/chart">
            <c:ext xmlns:c16="http://schemas.microsoft.com/office/drawing/2014/chart" uri="{C3380CC4-5D6E-409C-BE32-E72D297353CC}">
              <c16:uniqueId val="{00000002-73CC-4D72-80E4-8E1B37601DA9}"/>
            </c:ext>
          </c:extLst>
        </c:ser>
        <c:ser>
          <c:idx val="3"/>
          <c:order val="3"/>
          <c:tx>
            <c:strRef>
              <c:f>Sheet1!$B$101</c:f>
              <c:strCache>
                <c:ptCount val="1"/>
                <c:pt idx="0">
                  <c:v>Kadmis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Sheet1!$C$97:$G$97</c:f>
              <c:numCache>
                <c:formatCode>General</c:formatCode>
                <c:ptCount val="5"/>
                <c:pt idx="0">
                  <c:v>2015</c:v>
                </c:pt>
                <c:pt idx="1">
                  <c:v>2016</c:v>
                </c:pt>
                <c:pt idx="2">
                  <c:v>2017</c:v>
                </c:pt>
                <c:pt idx="3">
                  <c:v>2018</c:v>
                </c:pt>
                <c:pt idx="4">
                  <c:v>2019</c:v>
                </c:pt>
              </c:numCache>
            </c:numRef>
          </c:cat>
          <c:val>
            <c:numRef>
              <c:f>Sheet1!$C$101:$G$101</c:f>
              <c:numCache>
                <c:formatCode>General</c:formatCode>
                <c:ptCount val="5"/>
                <c:pt idx="0">
                  <c:v>0.06</c:v>
                </c:pt>
                <c:pt idx="1">
                  <c:v>0.05</c:v>
                </c:pt>
                <c:pt idx="2">
                  <c:v>0.02</c:v>
                </c:pt>
                <c:pt idx="3">
                  <c:v>0.04</c:v>
                </c:pt>
                <c:pt idx="4">
                  <c:v>0.03</c:v>
                </c:pt>
              </c:numCache>
            </c:numRef>
          </c:val>
          <c:extLst xmlns:c16r2="http://schemas.microsoft.com/office/drawing/2015/06/chart">
            <c:ext xmlns:c16="http://schemas.microsoft.com/office/drawing/2014/chart" uri="{C3380CC4-5D6E-409C-BE32-E72D297353CC}">
              <c16:uniqueId val="{00000003-73CC-4D72-80E4-8E1B37601DA9}"/>
            </c:ext>
          </c:extLst>
        </c:ser>
        <c:dLbls>
          <c:dLblPos val="outEnd"/>
          <c:showLegendKey val="0"/>
          <c:showVal val="1"/>
          <c:showCatName val="0"/>
          <c:showSerName val="0"/>
          <c:showPercent val="0"/>
          <c:showBubbleSize val="0"/>
        </c:dLbls>
        <c:gapWidth val="219"/>
        <c:overlap val="-27"/>
        <c:axId val="311264384"/>
        <c:axId val="311265952"/>
      </c:barChart>
      <c:catAx>
        <c:axId val="31126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5952"/>
        <c:crosses val="autoZero"/>
        <c:auto val="1"/>
        <c:lblAlgn val="ctr"/>
        <c:lblOffset val="100"/>
        <c:noMultiLvlLbl val="0"/>
      </c:catAx>
      <c:valAx>
        <c:axId val="311265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ng/m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4384"/>
        <c:crosses val="autoZero"/>
        <c:crossBetween val="between"/>
      </c:valAx>
      <c:spPr>
        <a:noFill/>
        <a:ln>
          <a:noFill/>
        </a:ln>
        <a:effectLst/>
      </c:spPr>
    </c:plotArea>
    <c:legend>
      <c:legendPos val="b"/>
      <c:layout>
        <c:manualLayout>
          <c:xMode val="edge"/>
          <c:yMode val="edge"/>
          <c:x val="0.29379883110541416"/>
          <c:y val="0.90798556430446198"/>
          <c:w val="0.41240233778917168"/>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Sheet1!$R$75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Sheet1!$S$74:$W$74</c:f>
              <c:numCache>
                <c:formatCode>General</c:formatCode>
                <c:ptCount val="5"/>
                <c:pt idx="0">
                  <c:v>2015</c:v>
                </c:pt>
                <c:pt idx="1">
                  <c:v>2016</c:v>
                </c:pt>
                <c:pt idx="2">
                  <c:v>2017</c:v>
                </c:pt>
                <c:pt idx="3">
                  <c:v>2018</c:v>
                </c:pt>
                <c:pt idx="4">
                  <c:v>2019</c:v>
                </c:pt>
              </c:numCache>
            </c:numRef>
          </c:cat>
          <c:val>
            <c:numRef>
              <c:f>Sheet1!$S$75:$W$75</c:f>
              <c:numCache>
                <c:formatCode>General</c:formatCode>
                <c:ptCount val="5"/>
                <c:pt idx="0">
                  <c:v>0.7</c:v>
                </c:pt>
                <c:pt idx="1">
                  <c:v>0.67</c:v>
                </c:pt>
                <c:pt idx="2">
                  <c:v>0.63</c:v>
                </c:pt>
                <c:pt idx="3">
                  <c:v>0.82</c:v>
                </c:pt>
                <c:pt idx="4">
                  <c:v>0.44</c:v>
                </c:pt>
              </c:numCache>
            </c:numRef>
          </c:val>
          <c:extLst xmlns:c16r2="http://schemas.microsoft.com/office/drawing/2015/06/chart">
            <c:ext xmlns:c16="http://schemas.microsoft.com/office/drawing/2014/chart" uri="{C3380CC4-5D6E-409C-BE32-E72D297353CC}">
              <c16:uniqueId val="{00000000-0FF6-4593-9579-E5D212B11830}"/>
            </c:ext>
          </c:extLst>
        </c:ser>
        <c:dLbls>
          <c:showLegendKey val="0"/>
          <c:showVal val="1"/>
          <c:showCatName val="0"/>
          <c:showSerName val="0"/>
          <c:showPercent val="0"/>
          <c:showBubbleSize val="0"/>
        </c:dLbls>
        <c:gapWidth val="219"/>
        <c:overlap val="-27"/>
        <c:axId val="311263992"/>
        <c:axId val="311266736"/>
      </c:barChart>
      <c:lineChart>
        <c:grouping val="standard"/>
        <c:varyColors val="0"/>
        <c:ser>
          <c:idx val="1"/>
          <c:order val="1"/>
          <c:tx>
            <c:strRef>
              <c:f>Sheet1!$R$76</c:f>
              <c:strCache>
                <c:ptCount val="1"/>
                <c:pt idx="0">
                  <c:v>Siektina vertė</c:v>
                </c:pt>
              </c:strCache>
            </c:strRef>
          </c:tx>
          <c:spPr>
            <a:ln w="28575" cap="rnd">
              <a:solidFill>
                <a:schemeClr val="accent2"/>
              </a:solidFill>
              <a:round/>
            </a:ln>
            <a:effectLst/>
          </c:spPr>
          <c:marker>
            <c:symbol val="none"/>
          </c:marker>
          <c:dLbls>
            <c:delete val="1"/>
          </c:dLbls>
          <c:cat>
            <c:numRef>
              <c:f>Sheet1!$S$74:$W$74</c:f>
              <c:numCache>
                <c:formatCode>General</c:formatCode>
                <c:ptCount val="5"/>
                <c:pt idx="0">
                  <c:v>2015</c:v>
                </c:pt>
                <c:pt idx="1">
                  <c:v>2016</c:v>
                </c:pt>
                <c:pt idx="2">
                  <c:v>2017</c:v>
                </c:pt>
                <c:pt idx="3">
                  <c:v>2018</c:v>
                </c:pt>
                <c:pt idx="4">
                  <c:v>2019</c:v>
                </c:pt>
              </c:numCache>
            </c:numRef>
          </c:cat>
          <c:val>
            <c:numRef>
              <c:f>Sheet1!$S$76:$W$76</c:f>
              <c:numCache>
                <c:formatCode>General</c:formatCode>
                <c:ptCount val="5"/>
                <c:pt idx="0">
                  <c:v>1</c:v>
                </c:pt>
                <c:pt idx="1">
                  <c:v>1</c:v>
                </c:pt>
                <c:pt idx="2">
                  <c:v>1</c:v>
                </c:pt>
                <c:pt idx="3">
                  <c:v>1</c:v>
                </c:pt>
                <c:pt idx="4">
                  <c:v>1</c:v>
                </c:pt>
              </c:numCache>
            </c:numRef>
          </c:val>
          <c:smooth val="0"/>
          <c:extLst xmlns:c16r2="http://schemas.microsoft.com/office/drawing/2015/06/chart">
            <c:ext xmlns:c16="http://schemas.microsoft.com/office/drawing/2014/chart" uri="{C3380CC4-5D6E-409C-BE32-E72D297353CC}">
              <c16:uniqueId val="{00000001-0FF6-4593-9579-E5D212B11830}"/>
            </c:ext>
          </c:extLst>
        </c:ser>
        <c:dLbls>
          <c:showLegendKey val="0"/>
          <c:showVal val="1"/>
          <c:showCatName val="0"/>
          <c:showSerName val="0"/>
          <c:showPercent val="0"/>
          <c:showBubbleSize val="0"/>
        </c:dLbls>
        <c:marker val="1"/>
        <c:smooth val="0"/>
        <c:axId val="311263992"/>
        <c:axId val="311266736"/>
      </c:lineChart>
      <c:catAx>
        <c:axId val="311263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6736"/>
        <c:crosses val="autoZero"/>
        <c:auto val="1"/>
        <c:lblAlgn val="ctr"/>
        <c:lblOffset val="100"/>
        <c:noMultiLvlLbl val="0"/>
      </c:catAx>
      <c:valAx>
        <c:axId val="311266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ng/m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3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spcBef>
          <a:spcPts val="600"/>
        </a:spcBef>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 (2)'!$A$7</c:f>
              <c:strCache>
                <c:ptCount val="1"/>
                <c:pt idx="0">
                  <c:v>Viso LOJ</c:v>
                </c:pt>
              </c:strCache>
            </c:strRef>
          </c:tx>
          <c:spPr>
            <a:solidFill>
              <a:schemeClr val="accent1"/>
            </a:solidFill>
            <a:ln>
              <a:noFill/>
            </a:ln>
            <a:effectLst/>
          </c:spPr>
          <c:invertIfNegative val="0"/>
          <c:cat>
            <c:strRef>
              <c:f>'Sheet2 (2)'!$B$1:$BC$1</c:f>
              <c:strCache>
                <c:ptCount val="53"/>
                <c:pt idx="1">
                  <c:v>Pietūs 06 11</c:v>
                </c:pt>
                <c:pt idx="4">
                  <c:v>Šiaurė 06 13</c:v>
                </c:pt>
                <c:pt idx="7">
                  <c:v>Pietūs 08 08</c:v>
                </c:pt>
                <c:pt idx="10">
                  <c:v>Šiaurė 08 14</c:v>
                </c:pt>
                <c:pt idx="13">
                  <c:v>Šiaurė 08 20</c:v>
                </c:pt>
                <c:pt idx="16">
                  <c:v>Pietūs 08 20</c:v>
                </c:pt>
                <c:pt idx="19">
                  <c:v>Pietūs 08 28</c:v>
                </c:pt>
                <c:pt idx="22">
                  <c:v>Pietūs 09 02</c:v>
                </c:pt>
                <c:pt idx="25">
                  <c:v>Pietūs 09 04</c:v>
                </c:pt>
                <c:pt idx="28">
                  <c:v>Šiaurė  10 24</c:v>
                </c:pt>
                <c:pt idx="31">
                  <c:v>Šiaurė  11 08</c:v>
                </c:pt>
                <c:pt idx="34">
                  <c:v>Pietūs 11 11 </c:v>
                </c:pt>
                <c:pt idx="37">
                  <c:v>Šiaurė 11 29</c:v>
                </c:pt>
                <c:pt idx="40">
                  <c:v>Šiaurė 01 13</c:v>
                </c:pt>
                <c:pt idx="43">
                  <c:v>Šiaurė 02 17</c:v>
                </c:pt>
                <c:pt idx="46">
                  <c:v>Šiaurė 02 21</c:v>
                </c:pt>
                <c:pt idx="49">
                  <c:v>Šiaurė 04 09</c:v>
                </c:pt>
                <c:pt idx="52">
                  <c:v>Šiaurė 04 13</c:v>
                </c:pt>
              </c:strCache>
            </c:strRef>
          </c:cat>
          <c:val>
            <c:numRef>
              <c:f>'Sheet2 (2)'!$B$7:$BC$7</c:f>
              <c:numCache>
                <c:formatCode>General</c:formatCode>
                <c:ptCount val="54"/>
                <c:pt idx="0">
                  <c:v>0.16020000000000001</c:v>
                </c:pt>
                <c:pt idx="1">
                  <c:v>9.8600000000000021E-2</c:v>
                </c:pt>
                <c:pt idx="2">
                  <c:v>9.5500000000000002E-2</c:v>
                </c:pt>
                <c:pt idx="3">
                  <c:v>0.1333</c:v>
                </c:pt>
                <c:pt idx="4">
                  <c:v>0.11870000000000001</c:v>
                </c:pt>
                <c:pt idx="5">
                  <c:v>0.10400000000000001</c:v>
                </c:pt>
                <c:pt idx="6">
                  <c:v>0.12889999999999999</c:v>
                </c:pt>
                <c:pt idx="7">
                  <c:v>0.14560000000000001</c:v>
                </c:pt>
                <c:pt idx="8">
                  <c:v>0.1457</c:v>
                </c:pt>
                <c:pt idx="9">
                  <c:v>0.19480000000000003</c:v>
                </c:pt>
                <c:pt idx="10">
                  <c:v>0.31950000000000001</c:v>
                </c:pt>
                <c:pt idx="11">
                  <c:v>0.40880000000000005</c:v>
                </c:pt>
                <c:pt idx="12">
                  <c:v>0.3458</c:v>
                </c:pt>
                <c:pt idx="13">
                  <c:v>0.20180000000000001</c:v>
                </c:pt>
                <c:pt idx="14">
                  <c:v>4.87E-2</c:v>
                </c:pt>
                <c:pt idx="15">
                  <c:v>6.7599999999999993E-2</c:v>
                </c:pt>
                <c:pt idx="16">
                  <c:v>4.8099999999999997E-2</c:v>
                </c:pt>
                <c:pt idx="17">
                  <c:v>5.2400000000000002E-2</c:v>
                </c:pt>
                <c:pt idx="18">
                  <c:v>4.7099999999999996E-2</c:v>
                </c:pt>
                <c:pt idx="19">
                  <c:v>4.5400000000000003E-2</c:v>
                </c:pt>
                <c:pt idx="20">
                  <c:v>0.04</c:v>
                </c:pt>
                <c:pt idx="21">
                  <c:v>0.18159999999999998</c:v>
                </c:pt>
                <c:pt idx="22">
                  <c:v>8.299999999999999E-2</c:v>
                </c:pt>
                <c:pt idx="23">
                  <c:v>0.33300000000000007</c:v>
                </c:pt>
                <c:pt idx="24">
                  <c:v>3.44E-2</c:v>
                </c:pt>
                <c:pt idx="25">
                  <c:v>3.6799999999999999E-2</c:v>
                </c:pt>
                <c:pt idx="26">
                  <c:v>3.6999999999999998E-2</c:v>
                </c:pt>
                <c:pt idx="27">
                  <c:v>0.83800000000000008</c:v>
                </c:pt>
                <c:pt idx="28">
                  <c:v>0.91700000000000015</c:v>
                </c:pt>
                <c:pt idx="29">
                  <c:v>8.8000000000000009E-2</c:v>
                </c:pt>
                <c:pt idx="30">
                  <c:v>2.5999999999999999E-2</c:v>
                </c:pt>
                <c:pt idx="31">
                  <c:v>3.2000000000000001E-2</c:v>
                </c:pt>
                <c:pt idx="32">
                  <c:v>6.8999999999999992E-2</c:v>
                </c:pt>
                <c:pt idx="33">
                  <c:v>9.4E-2</c:v>
                </c:pt>
                <c:pt idx="34">
                  <c:v>1.2999999999999999E-2</c:v>
                </c:pt>
                <c:pt idx="35">
                  <c:v>2.5000000000000001E-2</c:v>
                </c:pt>
                <c:pt idx="36">
                  <c:v>0</c:v>
                </c:pt>
                <c:pt idx="37">
                  <c:v>0</c:v>
                </c:pt>
                <c:pt idx="38">
                  <c:v>1.0999999999999999E-2</c:v>
                </c:pt>
                <c:pt idx="39">
                  <c:v>3.6999999999999998E-2</c:v>
                </c:pt>
                <c:pt idx="40">
                  <c:v>4.4999999999999998E-2</c:v>
                </c:pt>
                <c:pt idx="41">
                  <c:v>0</c:v>
                </c:pt>
                <c:pt idx="42">
                  <c:v>1.3999999999999999E-2</c:v>
                </c:pt>
                <c:pt idx="43">
                  <c:v>3.9E-2</c:v>
                </c:pt>
                <c:pt idx="44">
                  <c:v>0</c:v>
                </c:pt>
                <c:pt idx="45">
                  <c:v>8.1000000000000016E-2</c:v>
                </c:pt>
                <c:pt idx="46">
                  <c:v>0.105</c:v>
                </c:pt>
                <c:pt idx="47">
                  <c:v>0.16400000000000003</c:v>
                </c:pt>
                <c:pt idx="48">
                  <c:v>1.4359999999999999</c:v>
                </c:pt>
                <c:pt idx="49">
                  <c:v>0.28399999999999997</c:v>
                </c:pt>
                <c:pt idx="50">
                  <c:v>9.6000000000000002E-2</c:v>
                </c:pt>
                <c:pt idx="51">
                  <c:v>0</c:v>
                </c:pt>
                <c:pt idx="52">
                  <c:v>5.2999999999999999E-2</c:v>
                </c:pt>
                <c:pt idx="53">
                  <c:v>5.6000000000000001E-2</c:v>
                </c:pt>
              </c:numCache>
            </c:numRef>
          </c:val>
          <c:extLst xmlns:c16r2="http://schemas.microsoft.com/office/drawing/2015/06/chart">
            <c:ext xmlns:c16="http://schemas.microsoft.com/office/drawing/2014/chart" uri="{C3380CC4-5D6E-409C-BE32-E72D297353CC}">
              <c16:uniqueId val="{00000000-23E1-480E-BD5E-8096600B1B80}"/>
            </c:ext>
          </c:extLst>
        </c:ser>
        <c:dLbls>
          <c:showLegendKey val="0"/>
          <c:showVal val="0"/>
          <c:showCatName val="0"/>
          <c:showSerName val="0"/>
          <c:showPercent val="0"/>
          <c:showBubbleSize val="0"/>
        </c:dLbls>
        <c:gapWidth val="219"/>
        <c:overlap val="-27"/>
        <c:axId val="311259680"/>
        <c:axId val="311266344"/>
      </c:barChart>
      <c:lineChart>
        <c:grouping val="standard"/>
        <c:varyColors val="0"/>
        <c:ser>
          <c:idx val="2"/>
          <c:order val="1"/>
          <c:tx>
            <c:strRef>
              <c:f>'Sheet2 (2)'!$A$10</c:f>
              <c:strCache>
                <c:ptCount val="1"/>
                <c:pt idx="0">
                  <c:v>Vidutinis LOJ kiekis ilgalaikių matavimų metu</c:v>
                </c:pt>
              </c:strCache>
            </c:strRef>
          </c:tx>
          <c:spPr>
            <a:ln w="28575" cap="rnd">
              <a:solidFill>
                <a:schemeClr val="accent3">
                  <a:lumMod val="50000"/>
                </a:schemeClr>
              </a:solidFill>
              <a:prstDash val="sysDot"/>
              <a:round/>
            </a:ln>
            <a:effectLst/>
          </c:spPr>
          <c:marker>
            <c:symbol val="none"/>
          </c:marker>
          <c:val>
            <c:numRef>
              <c:f>'Sheet2 (2)'!$B$10:$BC$10</c:f>
              <c:numCache>
                <c:formatCode>General</c:formatCode>
                <c:ptCount val="54"/>
                <c:pt idx="0">
                  <c:v>4.747500000000001E-2</c:v>
                </c:pt>
                <c:pt idx="1">
                  <c:v>4.747500000000001E-2</c:v>
                </c:pt>
                <c:pt idx="2">
                  <c:v>4.7475000000000003E-2</c:v>
                </c:pt>
                <c:pt idx="3">
                  <c:v>4.7475000000000003E-2</c:v>
                </c:pt>
                <c:pt idx="4">
                  <c:v>4.7475000000000003E-2</c:v>
                </c:pt>
                <c:pt idx="5">
                  <c:v>4.7475000000000003E-2</c:v>
                </c:pt>
                <c:pt idx="6">
                  <c:v>4.7475000000000003E-2</c:v>
                </c:pt>
                <c:pt idx="7">
                  <c:v>4.7475000000000003E-2</c:v>
                </c:pt>
                <c:pt idx="8">
                  <c:v>4.7475000000000003E-2</c:v>
                </c:pt>
                <c:pt idx="9">
                  <c:v>4.7475000000000003E-2</c:v>
                </c:pt>
                <c:pt idx="10">
                  <c:v>4.7475000000000003E-2</c:v>
                </c:pt>
                <c:pt idx="11">
                  <c:v>4.7475000000000003E-2</c:v>
                </c:pt>
                <c:pt idx="12">
                  <c:v>4.7475000000000003E-2</c:v>
                </c:pt>
                <c:pt idx="13">
                  <c:v>4.7475000000000003E-2</c:v>
                </c:pt>
                <c:pt idx="14">
                  <c:v>4.7475000000000003E-2</c:v>
                </c:pt>
                <c:pt idx="15">
                  <c:v>4.7475000000000003E-2</c:v>
                </c:pt>
                <c:pt idx="16">
                  <c:v>4.7475000000000003E-2</c:v>
                </c:pt>
                <c:pt idx="17">
                  <c:v>4.7475000000000003E-2</c:v>
                </c:pt>
                <c:pt idx="18">
                  <c:v>4.7475000000000003E-2</c:v>
                </c:pt>
                <c:pt idx="19">
                  <c:v>4.7475000000000003E-2</c:v>
                </c:pt>
                <c:pt idx="20">
                  <c:v>4.7475000000000003E-2</c:v>
                </c:pt>
                <c:pt idx="21">
                  <c:v>4.7475000000000003E-2</c:v>
                </c:pt>
                <c:pt idx="22">
                  <c:v>4.7475000000000003E-2</c:v>
                </c:pt>
                <c:pt idx="23">
                  <c:v>4.7475000000000003E-2</c:v>
                </c:pt>
                <c:pt idx="24">
                  <c:v>4.7475000000000003E-2</c:v>
                </c:pt>
                <c:pt idx="25">
                  <c:v>4.7475000000000003E-2</c:v>
                </c:pt>
                <c:pt idx="26">
                  <c:v>4.7475000000000003E-2</c:v>
                </c:pt>
                <c:pt idx="27">
                  <c:v>7.0000000000000007E-2</c:v>
                </c:pt>
                <c:pt idx="28">
                  <c:v>7.0000000000000007E-2</c:v>
                </c:pt>
                <c:pt idx="29">
                  <c:v>7.0000000000000007E-2</c:v>
                </c:pt>
                <c:pt idx="30">
                  <c:v>7.0000000000000007E-2</c:v>
                </c:pt>
                <c:pt idx="31">
                  <c:v>7.0000000000000007E-2</c:v>
                </c:pt>
                <c:pt idx="32">
                  <c:v>7.0000000000000007E-2</c:v>
                </c:pt>
                <c:pt idx="33">
                  <c:v>7.0000000000000007E-2</c:v>
                </c:pt>
                <c:pt idx="34">
                  <c:v>7.0000000000000007E-2</c:v>
                </c:pt>
                <c:pt idx="35">
                  <c:v>7.0000000000000007E-2</c:v>
                </c:pt>
                <c:pt idx="36">
                  <c:v>7.0000000000000007E-2</c:v>
                </c:pt>
                <c:pt idx="37">
                  <c:v>7.0000000000000007E-2</c:v>
                </c:pt>
                <c:pt idx="38">
                  <c:v>7.0000000000000007E-2</c:v>
                </c:pt>
                <c:pt idx="39">
                  <c:v>0.05</c:v>
                </c:pt>
                <c:pt idx="40">
                  <c:v>0.05</c:v>
                </c:pt>
                <c:pt idx="41">
                  <c:v>0.05</c:v>
                </c:pt>
                <c:pt idx="42">
                  <c:v>0.05</c:v>
                </c:pt>
                <c:pt idx="43">
                  <c:v>0.05</c:v>
                </c:pt>
                <c:pt idx="44">
                  <c:v>0.05</c:v>
                </c:pt>
                <c:pt idx="45">
                  <c:v>0.05</c:v>
                </c:pt>
                <c:pt idx="46">
                  <c:v>0.05</c:v>
                </c:pt>
                <c:pt idx="47">
                  <c:v>0.05</c:v>
                </c:pt>
                <c:pt idx="48">
                  <c:v>0.09</c:v>
                </c:pt>
                <c:pt idx="49">
                  <c:v>0.09</c:v>
                </c:pt>
                <c:pt idx="50">
                  <c:v>0.09</c:v>
                </c:pt>
                <c:pt idx="51">
                  <c:v>0.09</c:v>
                </c:pt>
                <c:pt idx="52">
                  <c:v>0.09</c:v>
                </c:pt>
                <c:pt idx="53">
                  <c:v>0.09</c:v>
                </c:pt>
              </c:numCache>
            </c:numRef>
          </c:val>
          <c:smooth val="0"/>
          <c:extLst xmlns:c16r2="http://schemas.microsoft.com/office/drawing/2015/06/chart">
            <c:ext xmlns:c16="http://schemas.microsoft.com/office/drawing/2014/chart" uri="{C3380CC4-5D6E-409C-BE32-E72D297353CC}">
              <c16:uniqueId val="{00000001-23E1-480E-BD5E-8096600B1B80}"/>
            </c:ext>
          </c:extLst>
        </c:ser>
        <c:dLbls>
          <c:showLegendKey val="0"/>
          <c:showVal val="0"/>
          <c:showCatName val="0"/>
          <c:showSerName val="0"/>
          <c:showPercent val="0"/>
          <c:showBubbleSize val="0"/>
        </c:dLbls>
        <c:marker val="1"/>
        <c:smooth val="0"/>
        <c:axId val="311259680"/>
        <c:axId val="311266344"/>
      </c:lineChart>
      <c:scatterChart>
        <c:scatterStyle val="lineMarker"/>
        <c:varyColors val="0"/>
        <c:ser>
          <c:idx val="1"/>
          <c:order val="2"/>
          <c:tx>
            <c:strRef>
              <c:f>'Sheet2 (2)'!$A$8</c:f>
              <c:strCache>
                <c:ptCount val="1"/>
                <c:pt idx="0">
                  <c:v>Vidutinis LOJ kiekis iškvietimo metu</c:v>
                </c:pt>
              </c:strCache>
            </c:strRef>
          </c:tx>
          <c:spPr>
            <a:ln w="25400" cap="rnd">
              <a:noFill/>
              <a:round/>
            </a:ln>
            <a:effectLst/>
          </c:spPr>
          <c:marker>
            <c:symbol val="circle"/>
            <c:size val="5"/>
            <c:spPr>
              <a:solidFill>
                <a:schemeClr val="accent2"/>
              </a:solidFill>
              <a:ln w="9525">
                <a:solidFill>
                  <a:schemeClr val="accent2"/>
                </a:solidFill>
              </a:ln>
              <a:effectLst/>
            </c:spPr>
          </c:marker>
          <c:yVal>
            <c:numRef>
              <c:f>'Sheet2 (2)'!$B$8:$BC$8</c:f>
              <c:numCache>
                <c:formatCode>General</c:formatCode>
                <c:ptCount val="54"/>
                <c:pt idx="1">
                  <c:v>0.11810000000000002</c:v>
                </c:pt>
                <c:pt idx="4">
                  <c:v>0.11866666666666666</c:v>
                </c:pt>
                <c:pt idx="7">
                  <c:v>0.14006666666666664</c:v>
                </c:pt>
                <c:pt idx="10">
                  <c:v>0.30770000000000003</c:v>
                </c:pt>
                <c:pt idx="13">
                  <c:v>0.19876666666666665</c:v>
                </c:pt>
                <c:pt idx="16">
                  <c:v>5.6033333333333331E-2</c:v>
                </c:pt>
                <c:pt idx="19">
                  <c:v>4.4166666666666667E-2</c:v>
                </c:pt>
                <c:pt idx="22">
                  <c:v>0.19920000000000002</c:v>
                </c:pt>
                <c:pt idx="25">
                  <c:v>3.6066666666666664E-2</c:v>
                </c:pt>
                <c:pt idx="28">
                  <c:v>0.61433333333333351</c:v>
                </c:pt>
                <c:pt idx="31">
                  <c:v>4.2333333333333334E-2</c:v>
                </c:pt>
                <c:pt idx="34">
                  <c:v>4.4000000000000004E-2</c:v>
                </c:pt>
                <c:pt idx="37">
                  <c:v>1.0999999999999999E-2</c:v>
                </c:pt>
                <c:pt idx="40">
                  <c:v>4.0999999999999995E-2</c:v>
                </c:pt>
                <c:pt idx="43">
                  <c:v>2.6499999999999999E-2</c:v>
                </c:pt>
                <c:pt idx="46">
                  <c:v>0.11666666666666668</c:v>
                </c:pt>
                <c:pt idx="49">
                  <c:v>0.60533333333333339</c:v>
                </c:pt>
                <c:pt idx="52">
                  <c:v>5.45E-2</c:v>
                </c:pt>
              </c:numCache>
            </c:numRef>
          </c:yVal>
          <c:smooth val="0"/>
          <c:extLst xmlns:c16r2="http://schemas.microsoft.com/office/drawing/2015/06/chart">
            <c:ext xmlns:c16="http://schemas.microsoft.com/office/drawing/2014/chart" uri="{C3380CC4-5D6E-409C-BE32-E72D297353CC}">
              <c16:uniqueId val="{00000002-23E1-480E-BD5E-8096600B1B80}"/>
            </c:ext>
          </c:extLst>
        </c:ser>
        <c:dLbls>
          <c:showLegendKey val="0"/>
          <c:showVal val="0"/>
          <c:showCatName val="0"/>
          <c:showSerName val="0"/>
          <c:showPercent val="0"/>
          <c:showBubbleSize val="0"/>
        </c:dLbls>
        <c:axId val="311259680"/>
        <c:axId val="311266344"/>
      </c:scatterChart>
      <c:catAx>
        <c:axId val="31125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6344"/>
        <c:crosses val="autoZero"/>
        <c:auto val="1"/>
        <c:lblAlgn val="ctr"/>
        <c:lblOffset val="100"/>
        <c:noMultiLvlLbl val="0"/>
      </c:catAx>
      <c:valAx>
        <c:axId val="311266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mg/m</a:t>
                </a:r>
                <a:r>
                  <a:rPr lang="lt-LT" baseline="30000"/>
                  <a:t>3</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5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Sheet1!$A$2</c:f>
              <c:strCache>
                <c:ptCount val="1"/>
                <c:pt idx="0">
                  <c:v>PRE</c:v>
                </c:pt>
              </c:strCache>
            </c:strRef>
          </c:tx>
          <c:spPr>
            <a:solidFill>
              <a:schemeClr val="accent1"/>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Sheet1!$B$2:$F$2</c:f>
              <c:numCache>
                <c:formatCode>General</c:formatCode>
                <c:ptCount val="5"/>
                <c:pt idx="0">
                  <c:v>1735</c:v>
                </c:pt>
                <c:pt idx="1">
                  <c:v>1341</c:v>
                </c:pt>
                <c:pt idx="2">
                  <c:v>1072</c:v>
                </c:pt>
                <c:pt idx="3">
                  <c:v>831</c:v>
                </c:pt>
                <c:pt idx="4">
                  <c:v>616</c:v>
                </c:pt>
              </c:numCache>
            </c:numRef>
          </c:val>
          <c:extLst xmlns:c16r2="http://schemas.microsoft.com/office/drawing/2015/06/chart">
            <c:ext xmlns:c16="http://schemas.microsoft.com/office/drawing/2014/chart" uri="{C3380CC4-5D6E-409C-BE32-E72D297353CC}">
              <c16:uniqueId val="{00000000-FE44-493F-90A3-2D6A0E038439}"/>
            </c:ext>
          </c:extLst>
        </c:ser>
        <c:ser>
          <c:idx val="1"/>
          <c:order val="1"/>
          <c:tx>
            <c:strRef>
              <c:f>Sheet1!$A$3</c:f>
              <c:strCache>
                <c:ptCount val="1"/>
                <c:pt idx="0">
                  <c:v>EURO 1</c:v>
                </c:pt>
              </c:strCache>
            </c:strRef>
          </c:tx>
          <c:spPr>
            <a:solidFill>
              <a:schemeClr val="accent2"/>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Sheet1!$B$3:$F$3</c:f>
              <c:numCache>
                <c:formatCode>General</c:formatCode>
                <c:ptCount val="5"/>
                <c:pt idx="0">
                  <c:v>5782</c:v>
                </c:pt>
                <c:pt idx="1">
                  <c:v>4617</c:v>
                </c:pt>
                <c:pt idx="2">
                  <c:v>3418</c:v>
                </c:pt>
                <c:pt idx="3">
                  <c:v>2575</c:v>
                </c:pt>
                <c:pt idx="4">
                  <c:v>1932</c:v>
                </c:pt>
              </c:numCache>
            </c:numRef>
          </c:val>
          <c:extLst xmlns:c16r2="http://schemas.microsoft.com/office/drawing/2015/06/chart">
            <c:ext xmlns:c16="http://schemas.microsoft.com/office/drawing/2014/chart" uri="{C3380CC4-5D6E-409C-BE32-E72D297353CC}">
              <c16:uniqueId val="{00000001-FE44-493F-90A3-2D6A0E038439}"/>
            </c:ext>
          </c:extLst>
        </c:ser>
        <c:ser>
          <c:idx val="2"/>
          <c:order val="2"/>
          <c:tx>
            <c:strRef>
              <c:f>Sheet1!$A$4</c:f>
              <c:strCache>
                <c:ptCount val="1"/>
                <c:pt idx="0">
                  <c:v>EURO 2</c:v>
                </c:pt>
              </c:strCache>
            </c:strRef>
          </c:tx>
          <c:spPr>
            <a:solidFill>
              <a:schemeClr val="accent3"/>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Sheet1!$B$4:$F$4</c:f>
              <c:numCache>
                <c:formatCode>General</c:formatCode>
                <c:ptCount val="5"/>
                <c:pt idx="0">
                  <c:v>16512</c:v>
                </c:pt>
                <c:pt idx="1">
                  <c:v>14896</c:v>
                </c:pt>
                <c:pt idx="2">
                  <c:v>12340</c:v>
                </c:pt>
                <c:pt idx="3">
                  <c:v>9956</c:v>
                </c:pt>
                <c:pt idx="4">
                  <c:v>8112</c:v>
                </c:pt>
              </c:numCache>
            </c:numRef>
          </c:val>
          <c:extLst xmlns:c16r2="http://schemas.microsoft.com/office/drawing/2015/06/chart">
            <c:ext xmlns:c16="http://schemas.microsoft.com/office/drawing/2014/chart" uri="{C3380CC4-5D6E-409C-BE32-E72D297353CC}">
              <c16:uniqueId val="{00000002-FE44-493F-90A3-2D6A0E038439}"/>
            </c:ext>
          </c:extLst>
        </c:ser>
        <c:ser>
          <c:idx val="3"/>
          <c:order val="3"/>
          <c:tx>
            <c:strRef>
              <c:f>Sheet1!$A$5</c:f>
              <c:strCache>
                <c:ptCount val="1"/>
                <c:pt idx="0">
                  <c:v>EURO 3</c:v>
                </c:pt>
              </c:strCache>
            </c:strRef>
          </c:tx>
          <c:spPr>
            <a:solidFill>
              <a:schemeClr val="accent4"/>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Sheet1!$B$5:$F$5</c:f>
              <c:numCache>
                <c:formatCode>General</c:formatCode>
                <c:ptCount val="5"/>
                <c:pt idx="0">
                  <c:v>27985</c:v>
                </c:pt>
                <c:pt idx="1">
                  <c:v>28681</c:v>
                </c:pt>
                <c:pt idx="2">
                  <c:v>27432</c:v>
                </c:pt>
                <c:pt idx="3">
                  <c:v>25909</c:v>
                </c:pt>
                <c:pt idx="4">
                  <c:v>24488</c:v>
                </c:pt>
              </c:numCache>
            </c:numRef>
          </c:val>
          <c:extLst xmlns:c16r2="http://schemas.microsoft.com/office/drawing/2015/06/chart">
            <c:ext xmlns:c16="http://schemas.microsoft.com/office/drawing/2014/chart" uri="{C3380CC4-5D6E-409C-BE32-E72D297353CC}">
              <c16:uniqueId val="{00000003-FE44-493F-90A3-2D6A0E038439}"/>
            </c:ext>
          </c:extLst>
        </c:ser>
        <c:ser>
          <c:idx val="4"/>
          <c:order val="4"/>
          <c:tx>
            <c:strRef>
              <c:f>Sheet1!$A$6</c:f>
              <c:strCache>
                <c:ptCount val="1"/>
                <c:pt idx="0">
                  <c:v>EURO 4</c:v>
                </c:pt>
              </c:strCache>
            </c:strRef>
          </c:tx>
          <c:spPr>
            <a:solidFill>
              <a:schemeClr val="accent5"/>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Sheet1!$B$6:$F$6</c:f>
              <c:numCache>
                <c:formatCode>General</c:formatCode>
                <c:ptCount val="5"/>
                <c:pt idx="0">
                  <c:v>18170</c:v>
                </c:pt>
                <c:pt idx="1">
                  <c:v>20795</c:v>
                </c:pt>
                <c:pt idx="2">
                  <c:v>23023</c:v>
                </c:pt>
                <c:pt idx="3">
                  <c:v>24903</c:v>
                </c:pt>
                <c:pt idx="4">
                  <c:v>26793</c:v>
                </c:pt>
              </c:numCache>
            </c:numRef>
          </c:val>
          <c:extLst xmlns:c16r2="http://schemas.microsoft.com/office/drawing/2015/06/chart">
            <c:ext xmlns:c16="http://schemas.microsoft.com/office/drawing/2014/chart" uri="{C3380CC4-5D6E-409C-BE32-E72D297353CC}">
              <c16:uniqueId val="{00000004-FE44-493F-90A3-2D6A0E038439}"/>
            </c:ext>
          </c:extLst>
        </c:ser>
        <c:ser>
          <c:idx val="5"/>
          <c:order val="5"/>
          <c:tx>
            <c:strRef>
              <c:f>Sheet1!$A$7</c:f>
              <c:strCache>
                <c:ptCount val="1"/>
                <c:pt idx="0">
                  <c:v>EURO 5</c:v>
                </c:pt>
              </c:strCache>
            </c:strRef>
          </c:tx>
          <c:spPr>
            <a:solidFill>
              <a:schemeClr val="accent6"/>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Sheet1!$B$7:$F$7</c:f>
              <c:numCache>
                <c:formatCode>General</c:formatCode>
                <c:ptCount val="5"/>
                <c:pt idx="0">
                  <c:v>6928</c:v>
                </c:pt>
                <c:pt idx="1">
                  <c:v>8584</c:v>
                </c:pt>
                <c:pt idx="2">
                  <c:v>10244</c:v>
                </c:pt>
                <c:pt idx="3">
                  <c:v>11843</c:v>
                </c:pt>
                <c:pt idx="4">
                  <c:v>14049</c:v>
                </c:pt>
              </c:numCache>
            </c:numRef>
          </c:val>
          <c:extLst xmlns:c16r2="http://schemas.microsoft.com/office/drawing/2015/06/chart">
            <c:ext xmlns:c16="http://schemas.microsoft.com/office/drawing/2014/chart" uri="{C3380CC4-5D6E-409C-BE32-E72D297353CC}">
              <c16:uniqueId val="{00000005-FE44-493F-90A3-2D6A0E038439}"/>
            </c:ext>
          </c:extLst>
        </c:ser>
        <c:ser>
          <c:idx val="6"/>
          <c:order val="6"/>
          <c:tx>
            <c:strRef>
              <c:f>Sheet1!$A$8</c:f>
              <c:strCache>
                <c:ptCount val="1"/>
                <c:pt idx="0">
                  <c:v>EURO 6</c:v>
                </c:pt>
              </c:strCache>
            </c:strRef>
          </c:tx>
          <c:spPr>
            <a:solidFill>
              <a:schemeClr val="accent1">
                <a:lumMod val="60000"/>
              </a:schemeClr>
            </a:solidFill>
            <a:ln>
              <a:noFill/>
            </a:ln>
            <a:effectLst/>
          </c:spPr>
          <c:invertIfNegative val="0"/>
          <c:cat>
            <c:numRef>
              <c:f>Sheet1!$B$1:$F$1</c:f>
              <c:numCache>
                <c:formatCode>General</c:formatCode>
                <c:ptCount val="5"/>
                <c:pt idx="0">
                  <c:v>2016</c:v>
                </c:pt>
                <c:pt idx="1">
                  <c:v>2017</c:v>
                </c:pt>
                <c:pt idx="2">
                  <c:v>2018</c:v>
                </c:pt>
                <c:pt idx="3">
                  <c:v>2019</c:v>
                </c:pt>
                <c:pt idx="4">
                  <c:v>2020</c:v>
                </c:pt>
              </c:numCache>
            </c:numRef>
          </c:cat>
          <c:val>
            <c:numRef>
              <c:f>Sheet1!$B$8:$F$8</c:f>
              <c:numCache>
                <c:formatCode>General</c:formatCode>
                <c:ptCount val="5"/>
                <c:pt idx="0">
                  <c:v>2944</c:v>
                </c:pt>
                <c:pt idx="1">
                  <c:v>4601</c:v>
                </c:pt>
                <c:pt idx="2">
                  <c:v>6724</c:v>
                </c:pt>
                <c:pt idx="3">
                  <c:v>9638</c:v>
                </c:pt>
                <c:pt idx="4">
                  <c:v>13288</c:v>
                </c:pt>
              </c:numCache>
            </c:numRef>
          </c:val>
          <c:extLst xmlns:c16r2="http://schemas.microsoft.com/office/drawing/2015/06/chart">
            <c:ext xmlns:c16="http://schemas.microsoft.com/office/drawing/2014/chart" uri="{C3380CC4-5D6E-409C-BE32-E72D297353CC}">
              <c16:uniqueId val="{00000006-FE44-493F-90A3-2D6A0E038439}"/>
            </c:ext>
          </c:extLst>
        </c:ser>
        <c:dLbls>
          <c:showLegendKey val="0"/>
          <c:showVal val="0"/>
          <c:showCatName val="0"/>
          <c:showSerName val="0"/>
          <c:showPercent val="0"/>
          <c:showBubbleSize val="0"/>
        </c:dLbls>
        <c:gapWidth val="150"/>
        <c:overlap val="100"/>
        <c:axId val="311260072"/>
        <c:axId val="311261640"/>
      </c:barChart>
      <c:catAx>
        <c:axId val="311260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1640"/>
        <c:crosses val="autoZero"/>
        <c:auto val="1"/>
        <c:lblAlgn val="ctr"/>
        <c:lblOffset val="100"/>
        <c:noMultiLvlLbl val="0"/>
      </c:catAx>
      <c:valAx>
        <c:axId val="311261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260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61369601527082"/>
          <c:y val="2.8650327159809249E-2"/>
          <c:w val="0.86272546325271238"/>
          <c:h val="0.73689048234964849"/>
        </c:manualLayout>
      </c:layout>
      <c:barChart>
        <c:barDir val="col"/>
        <c:grouping val="clustered"/>
        <c:varyColors val="0"/>
        <c:ser>
          <c:idx val="0"/>
          <c:order val="0"/>
          <c:tx>
            <c:strRef>
              <c:f>Sheet2!$B$2</c:f>
              <c:strCache>
                <c:ptCount val="1"/>
                <c:pt idx="0">
                  <c:v>Kietosios medžiagos</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Sheet2!$B$4:$B$8</c:f>
              <c:numCache>
                <c:formatCode>General</c:formatCode>
                <c:ptCount val="5"/>
                <c:pt idx="0">
                  <c:v>178.6</c:v>
                </c:pt>
                <c:pt idx="1">
                  <c:v>159.5</c:v>
                </c:pt>
                <c:pt idx="2">
                  <c:v>182.4</c:v>
                </c:pt>
                <c:pt idx="3">
                  <c:v>201.88</c:v>
                </c:pt>
                <c:pt idx="4">
                  <c:v>207.49</c:v>
                </c:pt>
              </c:numCache>
            </c:numRef>
          </c:val>
          <c:extLst xmlns:c16r2="http://schemas.microsoft.com/office/drawing/2015/06/chart">
            <c:ext xmlns:c16="http://schemas.microsoft.com/office/drawing/2014/chart" uri="{C3380CC4-5D6E-409C-BE32-E72D297353CC}">
              <c16:uniqueId val="{00000000-DF24-4605-99EE-DFF975AE7104}"/>
            </c:ext>
          </c:extLst>
        </c:ser>
        <c:ser>
          <c:idx val="1"/>
          <c:order val="1"/>
          <c:tx>
            <c:strRef>
              <c:f>Sheet2!$C$2</c:f>
              <c:strCache>
                <c:ptCount val="1"/>
                <c:pt idx="0">
                  <c:v>Sieros dioksidas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Sheet2!$C$4:$C$8</c:f>
              <c:numCache>
                <c:formatCode>General</c:formatCode>
                <c:ptCount val="5"/>
                <c:pt idx="0">
                  <c:v>29.1</c:v>
                </c:pt>
                <c:pt idx="1">
                  <c:v>110.2</c:v>
                </c:pt>
                <c:pt idx="2">
                  <c:v>94.5</c:v>
                </c:pt>
                <c:pt idx="3">
                  <c:v>75.66</c:v>
                </c:pt>
                <c:pt idx="4">
                  <c:v>37.020000000000003</c:v>
                </c:pt>
              </c:numCache>
            </c:numRef>
          </c:val>
          <c:extLst xmlns:c16r2="http://schemas.microsoft.com/office/drawing/2015/06/chart">
            <c:ext xmlns:c16="http://schemas.microsoft.com/office/drawing/2014/chart" uri="{C3380CC4-5D6E-409C-BE32-E72D297353CC}">
              <c16:uniqueId val="{00000001-DF24-4605-99EE-DFF975AE7104}"/>
            </c:ext>
          </c:extLst>
        </c:ser>
        <c:ser>
          <c:idx val="2"/>
          <c:order val="2"/>
          <c:tx>
            <c:strRef>
              <c:f>Sheet2!$D$2</c:f>
              <c:strCache>
                <c:ptCount val="1"/>
                <c:pt idx="0">
                  <c:v>Azoto oksidai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Sheet2!$D$4:$D$8</c:f>
              <c:numCache>
                <c:formatCode>General</c:formatCode>
                <c:ptCount val="5"/>
                <c:pt idx="0">
                  <c:v>676.5</c:v>
                </c:pt>
                <c:pt idx="1">
                  <c:v>633</c:v>
                </c:pt>
                <c:pt idx="2">
                  <c:v>731.3</c:v>
                </c:pt>
                <c:pt idx="3">
                  <c:v>700.61</c:v>
                </c:pt>
                <c:pt idx="4">
                  <c:v>662.59</c:v>
                </c:pt>
              </c:numCache>
            </c:numRef>
          </c:val>
          <c:extLst xmlns:c16r2="http://schemas.microsoft.com/office/drawing/2015/06/chart">
            <c:ext xmlns:c16="http://schemas.microsoft.com/office/drawing/2014/chart" uri="{C3380CC4-5D6E-409C-BE32-E72D297353CC}">
              <c16:uniqueId val="{00000002-DF24-4605-99EE-DFF975AE7104}"/>
            </c:ext>
          </c:extLst>
        </c:ser>
        <c:ser>
          <c:idx val="3"/>
          <c:order val="3"/>
          <c:tx>
            <c:strRef>
              <c:f>Sheet2!$E$2</c:f>
              <c:strCache>
                <c:ptCount val="1"/>
                <c:pt idx="0">
                  <c:v>Anglies monoksidas </c:v>
                </c:pt>
              </c:strCache>
            </c:strRef>
          </c:tx>
          <c:invertIfNegative val="0"/>
          <c:dLbls>
            <c:spPr>
              <a:noFill/>
              <a:ln>
                <a:noFill/>
              </a:ln>
              <a:effectLst/>
            </c:spPr>
            <c:txPr>
              <a:bodyPr/>
              <a:lstStyle/>
              <a:p>
                <a:pPr>
                  <a:defRPr sz="800"/>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Sheet2!$E$4:$E$8</c:f>
              <c:numCache>
                <c:formatCode>General</c:formatCode>
                <c:ptCount val="5"/>
                <c:pt idx="0">
                  <c:v>1377.9</c:v>
                </c:pt>
                <c:pt idx="1">
                  <c:v>1456.2</c:v>
                </c:pt>
                <c:pt idx="2">
                  <c:v>1795.5</c:v>
                </c:pt>
                <c:pt idx="3">
                  <c:v>1901.68</c:v>
                </c:pt>
                <c:pt idx="4">
                  <c:v>1539.55</c:v>
                </c:pt>
              </c:numCache>
            </c:numRef>
          </c:val>
          <c:extLst xmlns:c16r2="http://schemas.microsoft.com/office/drawing/2015/06/chart">
            <c:ext xmlns:c16="http://schemas.microsoft.com/office/drawing/2014/chart" uri="{C3380CC4-5D6E-409C-BE32-E72D297353CC}">
              <c16:uniqueId val="{00000003-DF24-4605-99EE-DFF975AE7104}"/>
            </c:ext>
          </c:extLst>
        </c:ser>
        <c:ser>
          <c:idx val="4"/>
          <c:order val="4"/>
          <c:tx>
            <c:strRef>
              <c:f>Sheet2!$F$2</c:f>
              <c:strCache>
                <c:ptCount val="1"/>
                <c:pt idx="0">
                  <c:v>Lakūs organiniai junginiai</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Sheet2!$F$4:$F$8</c:f>
              <c:numCache>
                <c:formatCode>General</c:formatCode>
                <c:ptCount val="5"/>
                <c:pt idx="0">
                  <c:v>230.9</c:v>
                </c:pt>
                <c:pt idx="1">
                  <c:v>473.4</c:v>
                </c:pt>
                <c:pt idx="2">
                  <c:v>436.6</c:v>
                </c:pt>
                <c:pt idx="3">
                  <c:v>389.69</c:v>
                </c:pt>
                <c:pt idx="4">
                  <c:v>327.67</c:v>
                </c:pt>
              </c:numCache>
            </c:numRef>
          </c:val>
          <c:extLst xmlns:c16r2="http://schemas.microsoft.com/office/drawing/2015/06/chart">
            <c:ext xmlns:c16="http://schemas.microsoft.com/office/drawing/2014/chart" uri="{C3380CC4-5D6E-409C-BE32-E72D297353CC}">
              <c16:uniqueId val="{00000004-DF24-4605-99EE-DFF975AE7104}"/>
            </c:ext>
          </c:extLst>
        </c:ser>
        <c:ser>
          <c:idx val="5"/>
          <c:order val="5"/>
          <c:tx>
            <c:strRef>
              <c:f>Sheet2!$G$2</c:f>
              <c:strCache>
                <c:ptCount val="1"/>
                <c:pt idx="0">
                  <c:v>Fluoras ir kiti teršalai</c:v>
                </c:pt>
              </c:strCache>
            </c:strRef>
          </c:tx>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Sheet2!$A$4:$A$8</c:f>
              <c:numCache>
                <c:formatCode>General</c:formatCode>
                <c:ptCount val="5"/>
                <c:pt idx="0">
                  <c:v>2015</c:v>
                </c:pt>
                <c:pt idx="1">
                  <c:v>2016</c:v>
                </c:pt>
                <c:pt idx="2">
                  <c:v>2017</c:v>
                </c:pt>
                <c:pt idx="3">
                  <c:v>2018</c:v>
                </c:pt>
                <c:pt idx="4">
                  <c:v>2019</c:v>
                </c:pt>
              </c:numCache>
            </c:numRef>
          </c:cat>
          <c:val>
            <c:numRef>
              <c:f>Sheet2!$G$4:$G$8</c:f>
              <c:numCache>
                <c:formatCode>General</c:formatCode>
                <c:ptCount val="5"/>
                <c:pt idx="0">
                  <c:v>380</c:v>
                </c:pt>
                <c:pt idx="1">
                  <c:v>127.4</c:v>
                </c:pt>
                <c:pt idx="2">
                  <c:v>122.4</c:v>
                </c:pt>
                <c:pt idx="3">
                  <c:v>132.41</c:v>
                </c:pt>
                <c:pt idx="4">
                  <c:v>131.28</c:v>
                </c:pt>
              </c:numCache>
            </c:numRef>
          </c:val>
          <c:extLst xmlns:c16r2="http://schemas.microsoft.com/office/drawing/2015/06/chart">
            <c:ext xmlns:c16="http://schemas.microsoft.com/office/drawing/2014/chart" uri="{C3380CC4-5D6E-409C-BE32-E72D297353CC}">
              <c16:uniqueId val="{00000005-DF24-4605-99EE-DFF975AE7104}"/>
            </c:ext>
          </c:extLst>
        </c:ser>
        <c:dLbls>
          <c:dLblPos val="outEnd"/>
          <c:showLegendKey val="0"/>
          <c:showVal val="1"/>
          <c:showCatName val="0"/>
          <c:showSerName val="0"/>
          <c:showPercent val="0"/>
          <c:showBubbleSize val="0"/>
        </c:dLbls>
        <c:gapWidth val="150"/>
        <c:axId val="311260856"/>
        <c:axId val="311262032"/>
      </c:barChart>
      <c:catAx>
        <c:axId val="311260856"/>
        <c:scaling>
          <c:orientation val="minMax"/>
        </c:scaling>
        <c:delete val="0"/>
        <c:axPos val="b"/>
        <c:numFmt formatCode="General" sourceLinked="1"/>
        <c:majorTickMark val="out"/>
        <c:minorTickMark val="none"/>
        <c:tickLblPos val="nextTo"/>
        <c:crossAx val="311262032"/>
        <c:crosses val="autoZero"/>
        <c:auto val="1"/>
        <c:lblAlgn val="ctr"/>
        <c:lblOffset val="100"/>
        <c:noMultiLvlLbl val="0"/>
      </c:catAx>
      <c:valAx>
        <c:axId val="311262032"/>
        <c:scaling>
          <c:orientation val="minMax"/>
        </c:scaling>
        <c:delete val="0"/>
        <c:axPos val="l"/>
        <c:majorGridlines/>
        <c:title>
          <c:tx>
            <c:rich>
              <a:bodyPr rot="-5400000" vert="horz"/>
              <a:lstStyle/>
              <a:p>
                <a:pPr>
                  <a:defRPr/>
                </a:pPr>
                <a:r>
                  <a:rPr lang="en-GB"/>
                  <a:t>Teršalų kiekis, t</a:t>
                </a:r>
                <a:endParaRPr lang="lt-LT"/>
              </a:p>
            </c:rich>
          </c:tx>
          <c:overlay val="0"/>
        </c:title>
        <c:numFmt formatCode="General" sourceLinked="1"/>
        <c:majorTickMark val="out"/>
        <c:minorTickMark val="none"/>
        <c:tickLblPos val="nextTo"/>
        <c:crossAx val="31126085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Sheet1!$J$3</c:f>
              <c:strCache>
                <c:ptCount val="1"/>
                <c:pt idx="0">
                  <c:v>Centro</c:v>
                </c:pt>
              </c:strCache>
            </c:strRef>
          </c:tx>
          <c:spPr>
            <a:solidFill>
              <a:schemeClr val="accent1"/>
            </a:solidFill>
            <a:ln>
              <a:noFill/>
            </a:ln>
            <a:effectLst/>
          </c:spPr>
          <c:invertIfNegative val="0"/>
          <c:cat>
            <c:numRef>
              <c:f>Sheet1!$K$2:$O$2</c:f>
              <c:numCache>
                <c:formatCode>General</c:formatCode>
                <c:ptCount val="5"/>
                <c:pt idx="0">
                  <c:v>2015</c:v>
                </c:pt>
                <c:pt idx="1">
                  <c:v>2016</c:v>
                </c:pt>
                <c:pt idx="2">
                  <c:v>2017</c:v>
                </c:pt>
                <c:pt idx="3">
                  <c:v>2018</c:v>
                </c:pt>
                <c:pt idx="4">
                  <c:v>2019</c:v>
                </c:pt>
              </c:numCache>
            </c:numRef>
          </c:cat>
          <c:val>
            <c:numRef>
              <c:f>Sheet1!$K$3:$O$3</c:f>
              <c:numCache>
                <c:formatCode>General</c:formatCode>
                <c:ptCount val="5"/>
                <c:pt idx="0">
                  <c:v>20</c:v>
                </c:pt>
                <c:pt idx="1">
                  <c:v>9</c:v>
                </c:pt>
                <c:pt idx="2">
                  <c:v>3</c:v>
                </c:pt>
                <c:pt idx="3">
                  <c:v>15</c:v>
                </c:pt>
                <c:pt idx="4">
                  <c:v>11</c:v>
                </c:pt>
              </c:numCache>
            </c:numRef>
          </c:val>
          <c:extLst xmlns:c16r2="http://schemas.microsoft.com/office/drawing/2015/06/chart">
            <c:ext xmlns:c16="http://schemas.microsoft.com/office/drawing/2014/chart" uri="{C3380CC4-5D6E-409C-BE32-E72D297353CC}">
              <c16:uniqueId val="{00000000-A3F7-4C53-B845-B55207A4214F}"/>
            </c:ext>
          </c:extLst>
        </c:ser>
        <c:ser>
          <c:idx val="1"/>
          <c:order val="1"/>
          <c:tx>
            <c:strRef>
              <c:f>Sheet1!$J$4</c:f>
              <c:strCache>
                <c:ptCount val="1"/>
                <c:pt idx="0">
                  <c:v>Šilutės pl.</c:v>
                </c:pt>
              </c:strCache>
            </c:strRef>
          </c:tx>
          <c:spPr>
            <a:solidFill>
              <a:schemeClr val="accent6">
                <a:lumMod val="60000"/>
                <a:lumOff val="40000"/>
              </a:schemeClr>
            </a:solidFill>
            <a:ln>
              <a:noFill/>
            </a:ln>
            <a:effectLst/>
          </c:spPr>
          <c:invertIfNegative val="0"/>
          <c:cat>
            <c:numRef>
              <c:f>Sheet1!$K$2:$O$2</c:f>
              <c:numCache>
                <c:formatCode>General</c:formatCode>
                <c:ptCount val="5"/>
                <c:pt idx="0">
                  <c:v>2015</c:v>
                </c:pt>
                <c:pt idx="1">
                  <c:v>2016</c:v>
                </c:pt>
                <c:pt idx="2">
                  <c:v>2017</c:v>
                </c:pt>
                <c:pt idx="3">
                  <c:v>2018</c:v>
                </c:pt>
                <c:pt idx="4">
                  <c:v>2019</c:v>
                </c:pt>
              </c:numCache>
            </c:numRef>
          </c:cat>
          <c:val>
            <c:numRef>
              <c:f>Sheet1!$K$4:$O$4</c:f>
              <c:numCache>
                <c:formatCode>General</c:formatCode>
                <c:ptCount val="5"/>
                <c:pt idx="0">
                  <c:v>34</c:v>
                </c:pt>
                <c:pt idx="1">
                  <c:v>30</c:v>
                </c:pt>
                <c:pt idx="2">
                  <c:v>30</c:v>
                </c:pt>
                <c:pt idx="3">
                  <c:v>61</c:v>
                </c:pt>
                <c:pt idx="4">
                  <c:v>23</c:v>
                </c:pt>
              </c:numCache>
            </c:numRef>
          </c:val>
          <c:extLst xmlns:c16r2="http://schemas.microsoft.com/office/drawing/2015/06/chart">
            <c:ext xmlns:c16="http://schemas.microsoft.com/office/drawing/2014/chart" uri="{C3380CC4-5D6E-409C-BE32-E72D297353CC}">
              <c16:uniqueId val="{00000001-A3F7-4C53-B845-B55207A4214F}"/>
            </c:ext>
          </c:extLst>
        </c:ser>
        <c:dLbls>
          <c:showLegendKey val="0"/>
          <c:showVal val="0"/>
          <c:showCatName val="0"/>
          <c:showSerName val="0"/>
          <c:showPercent val="0"/>
          <c:showBubbleSize val="0"/>
        </c:dLbls>
        <c:gapWidth val="219"/>
        <c:overlap val="-27"/>
        <c:axId val="388388176"/>
        <c:axId val="388390920"/>
      </c:barChart>
      <c:lineChart>
        <c:grouping val="standard"/>
        <c:varyColors val="0"/>
        <c:ser>
          <c:idx val="2"/>
          <c:order val="2"/>
          <c:tx>
            <c:strRef>
              <c:f>Sheet1!$J$5</c:f>
              <c:strCache>
                <c:ptCount val="1"/>
                <c:pt idx="0">
                  <c:v>Norma</c:v>
                </c:pt>
              </c:strCache>
            </c:strRef>
          </c:tx>
          <c:spPr>
            <a:ln w="28575" cap="rnd">
              <a:solidFill>
                <a:schemeClr val="accent2">
                  <a:lumMod val="75000"/>
                </a:schemeClr>
              </a:solidFill>
              <a:round/>
            </a:ln>
            <a:effectLst/>
          </c:spPr>
          <c:marker>
            <c:symbol val="none"/>
          </c:marker>
          <c:cat>
            <c:numRef>
              <c:f>Sheet1!$K$2:$O$2</c:f>
              <c:numCache>
                <c:formatCode>General</c:formatCode>
                <c:ptCount val="5"/>
                <c:pt idx="0">
                  <c:v>2015</c:v>
                </c:pt>
                <c:pt idx="1">
                  <c:v>2016</c:v>
                </c:pt>
                <c:pt idx="2">
                  <c:v>2017</c:v>
                </c:pt>
                <c:pt idx="3">
                  <c:v>2018</c:v>
                </c:pt>
                <c:pt idx="4">
                  <c:v>2019</c:v>
                </c:pt>
              </c:numCache>
            </c:numRef>
          </c:cat>
          <c:val>
            <c:numRef>
              <c:f>Sheet1!$K$5:$O$5</c:f>
              <c:numCache>
                <c:formatCode>General</c:formatCode>
                <c:ptCount val="5"/>
                <c:pt idx="0">
                  <c:v>35</c:v>
                </c:pt>
                <c:pt idx="1">
                  <c:v>35</c:v>
                </c:pt>
                <c:pt idx="2">
                  <c:v>35</c:v>
                </c:pt>
                <c:pt idx="3">
                  <c:v>35</c:v>
                </c:pt>
                <c:pt idx="4">
                  <c:v>35</c:v>
                </c:pt>
              </c:numCache>
            </c:numRef>
          </c:val>
          <c:smooth val="0"/>
          <c:extLst xmlns:c16r2="http://schemas.microsoft.com/office/drawing/2015/06/chart">
            <c:ext xmlns:c16="http://schemas.microsoft.com/office/drawing/2014/chart" uri="{C3380CC4-5D6E-409C-BE32-E72D297353CC}">
              <c16:uniqueId val="{00000002-A3F7-4C53-B845-B55207A4214F}"/>
            </c:ext>
          </c:extLst>
        </c:ser>
        <c:dLbls>
          <c:showLegendKey val="0"/>
          <c:showVal val="0"/>
          <c:showCatName val="0"/>
          <c:showSerName val="0"/>
          <c:showPercent val="0"/>
          <c:showBubbleSize val="0"/>
        </c:dLbls>
        <c:marker val="1"/>
        <c:smooth val="0"/>
        <c:axId val="388388176"/>
        <c:axId val="388390920"/>
      </c:lineChart>
      <c:catAx>
        <c:axId val="38838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88390920"/>
        <c:crosses val="autoZero"/>
        <c:auto val="1"/>
        <c:lblAlgn val="ctr"/>
        <c:lblOffset val="100"/>
        <c:noMultiLvlLbl val="0"/>
      </c:catAx>
      <c:valAx>
        <c:axId val="388390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Parų skaičius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8838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9999027899289"/>
          <c:y val="0.10848918395004546"/>
          <c:w val="0.82450240594925639"/>
          <c:h val="0.73577136191309422"/>
        </c:manualLayout>
      </c:layout>
      <c:barChart>
        <c:barDir val="col"/>
        <c:grouping val="clustered"/>
        <c:varyColors val="0"/>
        <c:ser>
          <c:idx val="0"/>
          <c:order val="0"/>
          <c:tx>
            <c:strRef>
              <c:f>Sheet1!$Q$3</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Sheet1!$R$2:$V$2</c:f>
              <c:numCache>
                <c:formatCode>General</c:formatCode>
                <c:ptCount val="5"/>
                <c:pt idx="0">
                  <c:v>2015</c:v>
                </c:pt>
                <c:pt idx="1">
                  <c:v>2016</c:v>
                </c:pt>
                <c:pt idx="2">
                  <c:v>2017</c:v>
                </c:pt>
                <c:pt idx="3">
                  <c:v>2018</c:v>
                </c:pt>
                <c:pt idx="4">
                  <c:v>2019</c:v>
                </c:pt>
              </c:numCache>
            </c:numRef>
          </c:cat>
          <c:val>
            <c:numRef>
              <c:f>Sheet1!$R$3:$V$3</c:f>
              <c:numCache>
                <c:formatCode>General</c:formatCode>
                <c:ptCount val="5"/>
                <c:pt idx="0">
                  <c:v>94</c:v>
                </c:pt>
                <c:pt idx="1">
                  <c:v>100</c:v>
                </c:pt>
                <c:pt idx="2">
                  <c:v>66</c:v>
                </c:pt>
                <c:pt idx="3">
                  <c:v>86</c:v>
                </c:pt>
                <c:pt idx="4">
                  <c:v>160</c:v>
                </c:pt>
              </c:numCache>
            </c:numRef>
          </c:val>
          <c:extLst xmlns:c16r2="http://schemas.microsoft.com/office/drawing/2015/06/chart">
            <c:ext xmlns:c16="http://schemas.microsoft.com/office/drawing/2014/chart" uri="{C3380CC4-5D6E-409C-BE32-E72D297353CC}">
              <c16:uniqueId val="{00000000-5C32-493C-9DC3-D82344233767}"/>
            </c:ext>
          </c:extLst>
        </c:ser>
        <c:ser>
          <c:idx val="1"/>
          <c:order val="1"/>
          <c:tx>
            <c:strRef>
              <c:f>Sheet1!$Q$4</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Sheet1!$R$2:$V$2</c:f>
              <c:numCache>
                <c:formatCode>General</c:formatCode>
                <c:ptCount val="5"/>
                <c:pt idx="0">
                  <c:v>2015</c:v>
                </c:pt>
                <c:pt idx="1">
                  <c:v>2016</c:v>
                </c:pt>
                <c:pt idx="2">
                  <c:v>2017</c:v>
                </c:pt>
                <c:pt idx="3">
                  <c:v>2018</c:v>
                </c:pt>
                <c:pt idx="4">
                  <c:v>2019</c:v>
                </c:pt>
              </c:numCache>
            </c:numRef>
          </c:cat>
          <c:val>
            <c:numRef>
              <c:f>Sheet1!$R$4:$V$4</c:f>
              <c:numCache>
                <c:formatCode>General</c:formatCode>
                <c:ptCount val="5"/>
                <c:pt idx="0">
                  <c:v>103</c:v>
                </c:pt>
                <c:pt idx="1">
                  <c:v>84</c:v>
                </c:pt>
                <c:pt idx="2">
                  <c:v>84</c:v>
                </c:pt>
                <c:pt idx="3">
                  <c:v>89</c:v>
                </c:pt>
                <c:pt idx="4">
                  <c:v>239</c:v>
                </c:pt>
              </c:numCache>
            </c:numRef>
          </c:val>
          <c:extLst xmlns:c16r2="http://schemas.microsoft.com/office/drawing/2015/06/chart">
            <c:ext xmlns:c16="http://schemas.microsoft.com/office/drawing/2014/chart" uri="{C3380CC4-5D6E-409C-BE32-E72D297353CC}">
              <c16:uniqueId val="{00000001-5C32-493C-9DC3-D82344233767}"/>
            </c:ext>
          </c:extLst>
        </c:ser>
        <c:dLbls>
          <c:dLblPos val="outEnd"/>
          <c:showLegendKey val="0"/>
          <c:showVal val="1"/>
          <c:showCatName val="0"/>
          <c:showSerName val="0"/>
          <c:showPercent val="0"/>
          <c:showBubbleSize val="0"/>
        </c:dLbls>
        <c:gapWidth val="219"/>
        <c:overlap val="-27"/>
        <c:axId val="310040440"/>
        <c:axId val="311592440"/>
      </c:barChart>
      <c:catAx>
        <c:axId val="310040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2440"/>
        <c:crosses val="autoZero"/>
        <c:auto val="1"/>
        <c:lblAlgn val="ctr"/>
        <c:lblOffset val="100"/>
        <c:noMultiLvlLbl val="0"/>
      </c:catAx>
      <c:valAx>
        <c:axId val="311592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200" b="0" i="0" baseline="0">
                    <a:effectLst/>
                  </a:rPr>
                  <a:t>µg/m</a:t>
                </a:r>
                <a:r>
                  <a:rPr lang="lt-LT" sz="1200" b="0" i="0" baseline="30000">
                    <a:effectLst/>
                  </a:rPr>
                  <a:t>3</a:t>
                </a:r>
                <a:endParaRPr lang="lt-LT" sz="12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0040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40100256363303"/>
          <c:y val="4.6296296296296294E-2"/>
          <c:w val="0.86095171061466158"/>
          <c:h val="0.78925342665500142"/>
        </c:manualLayout>
      </c:layout>
      <c:barChart>
        <c:barDir val="col"/>
        <c:grouping val="clustered"/>
        <c:varyColors val="0"/>
        <c:ser>
          <c:idx val="0"/>
          <c:order val="0"/>
          <c:tx>
            <c:strRef>
              <c:f>Sheet1!$A$28</c:f>
              <c:strCache>
                <c:ptCount val="1"/>
                <c:pt idx="0">
                  <c:v>Šilutės pl.</c:v>
                </c:pt>
              </c:strCache>
            </c:strRef>
          </c:tx>
          <c:spPr>
            <a:solidFill>
              <a:schemeClr val="accent6">
                <a:lumMod val="60000"/>
                <a:lumOff val="40000"/>
              </a:schemeClr>
            </a:solidFill>
            <a:ln>
              <a:noFill/>
            </a:ln>
            <a:effectLst/>
          </c:spPr>
          <c:invertIfNegative val="0"/>
          <c:cat>
            <c:numRef>
              <c:f>Sheet1!$B$27:$F$27</c:f>
              <c:numCache>
                <c:formatCode>General</c:formatCode>
                <c:ptCount val="5"/>
                <c:pt idx="0">
                  <c:v>2015</c:v>
                </c:pt>
                <c:pt idx="1">
                  <c:v>2016</c:v>
                </c:pt>
                <c:pt idx="2">
                  <c:v>2017</c:v>
                </c:pt>
                <c:pt idx="3">
                  <c:v>2018</c:v>
                </c:pt>
                <c:pt idx="4">
                  <c:v>2019</c:v>
                </c:pt>
              </c:numCache>
            </c:numRef>
          </c:cat>
          <c:val>
            <c:numRef>
              <c:f>Sheet1!$B$28:$F$28</c:f>
              <c:numCache>
                <c:formatCode>General</c:formatCode>
                <c:ptCount val="5"/>
                <c:pt idx="0">
                  <c:v>13</c:v>
                </c:pt>
                <c:pt idx="1">
                  <c:v>12</c:v>
                </c:pt>
                <c:pt idx="2">
                  <c:v>17</c:v>
                </c:pt>
                <c:pt idx="3">
                  <c:v>20.399999999999999</c:v>
                </c:pt>
                <c:pt idx="4">
                  <c:v>16</c:v>
                </c:pt>
              </c:numCache>
            </c:numRef>
          </c:val>
          <c:extLst xmlns:c16r2="http://schemas.microsoft.com/office/drawing/2015/06/chart">
            <c:ext xmlns:c16="http://schemas.microsoft.com/office/drawing/2014/chart" uri="{C3380CC4-5D6E-409C-BE32-E72D297353CC}">
              <c16:uniqueId val="{00000000-8CD8-4ABC-9604-CD440623DDB3}"/>
            </c:ext>
          </c:extLst>
        </c:ser>
        <c:dLbls>
          <c:showLegendKey val="0"/>
          <c:showVal val="0"/>
          <c:showCatName val="0"/>
          <c:showSerName val="0"/>
          <c:showPercent val="0"/>
          <c:showBubbleSize val="0"/>
        </c:dLbls>
        <c:gapWidth val="219"/>
        <c:overlap val="-27"/>
        <c:axId val="311591656"/>
        <c:axId val="311592832"/>
      </c:barChart>
      <c:lineChart>
        <c:grouping val="standard"/>
        <c:varyColors val="0"/>
        <c:ser>
          <c:idx val="1"/>
          <c:order val="1"/>
          <c:tx>
            <c:strRef>
              <c:f>Sheet1!$A$29</c:f>
              <c:strCache>
                <c:ptCount val="1"/>
                <c:pt idx="0">
                  <c:v>Ribinė vertė</c:v>
                </c:pt>
              </c:strCache>
            </c:strRef>
          </c:tx>
          <c:spPr>
            <a:ln w="28575" cap="rnd">
              <a:solidFill>
                <a:schemeClr val="accent2"/>
              </a:solidFill>
              <a:round/>
            </a:ln>
            <a:effectLst/>
          </c:spPr>
          <c:marker>
            <c:symbol val="none"/>
          </c:marker>
          <c:cat>
            <c:numRef>
              <c:f>Sheet1!$B$27:$F$27</c:f>
              <c:numCache>
                <c:formatCode>General</c:formatCode>
                <c:ptCount val="5"/>
                <c:pt idx="0">
                  <c:v>2015</c:v>
                </c:pt>
                <c:pt idx="1">
                  <c:v>2016</c:v>
                </c:pt>
                <c:pt idx="2">
                  <c:v>2017</c:v>
                </c:pt>
                <c:pt idx="3">
                  <c:v>2018</c:v>
                </c:pt>
                <c:pt idx="4">
                  <c:v>2019</c:v>
                </c:pt>
              </c:numCache>
            </c:numRef>
          </c:cat>
          <c:val>
            <c:numRef>
              <c:f>Sheet1!$B$29:$F$29</c:f>
              <c:numCache>
                <c:formatCode>General</c:formatCode>
                <c:ptCount val="5"/>
                <c:pt idx="0">
                  <c:v>25</c:v>
                </c:pt>
                <c:pt idx="1">
                  <c:v>25</c:v>
                </c:pt>
                <c:pt idx="2">
                  <c:v>25</c:v>
                </c:pt>
                <c:pt idx="3">
                  <c:v>25</c:v>
                </c:pt>
                <c:pt idx="4">
                  <c:v>25</c:v>
                </c:pt>
              </c:numCache>
            </c:numRef>
          </c:val>
          <c:smooth val="0"/>
          <c:extLst xmlns:c16r2="http://schemas.microsoft.com/office/drawing/2015/06/chart">
            <c:ext xmlns:c16="http://schemas.microsoft.com/office/drawing/2014/chart" uri="{C3380CC4-5D6E-409C-BE32-E72D297353CC}">
              <c16:uniqueId val="{00000001-8CD8-4ABC-9604-CD440623DDB3}"/>
            </c:ext>
          </c:extLst>
        </c:ser>
        <c:ser>
          <c:idx val="2"/>
          <c:order val="2"/>
          <c:tx>
            <c:strRef>
              <c:f>Sheet1!$A$30</c:f>
              <c:strCache>
                <c:ptCount val="1"/>
                <c:pt idx="0">
                  <c:v>Viršutinė vertinimo riba</c:v>
                </c:pt>
              </c:strCache>
            </c:strRef>
          </c:tx>
          <c:spPr>
            <a:ln w="28575" cap="rnd">
              <a:solidFill>
                <a:schemeClr val="accent4"/>
              </a:solidFill>
              <a:round/>
            </a:ln>
            <a:effectLst/>
          </c:spPr>
          <c:marker>
            <c:symbol val="none"/>
          </c:marker>
          <c:val>
            <c:numRef>
              <c:f>Sheet1!$B$30:$F$30</c:f>
              <c:numCache>
                <c:formatCode>General</c:formatCode>
                <c:ptCount val="5"/>
                <c:pt idx="0">
                  <c:v>17</c:v>
                </c:pt>
                <c:pt idx="1">
                  <c:v>17</c:v>
                </c:pt>
                <c:pt idx="2">
                  <c:v>17</c:v>
                </c:pt>
                <c:pt idx="3">
                  <c:v>17</c:v>
                </c:pt>
                <c:pt idx="4">
                  <c:v>17</c:v>
                </c:pt>
              </c:numCache>
            </c:numRef>
          </c:val>
          <c:smooth val="0"/>
          <c:extLst xmlns:c16r2="http://schemas.microsoft.com/office/drawing/2015/06/chart">
            <c:ext xmlns:c16="http://schemas.microsoft.com/office/drawing/2014/chart" uri="{C3380CC4-5D6E-409C-BE32-E72D297353CC}">
              <c16:uniqueId val="{00000002-8CD8-4ABC-9604-CD440623DDB3}"/>
            </c:ext>
          </c:extLst>
        </c:ser>
        <c:dLbls>
          <c:showLegendKey val="0"/>
          <c:showVal val="0"/>
          <c:showCatName val="0"/>
          <c:showSerName val="0"/>
          <c:showPercent val="0"/>
          <c:showBubbleSize val="0"/>
        </c:dLbls>
        <c:marker val="1"/>
        <c:smooth val="0"/>
        <c:axId val="311591656"/>
        <c:axId val="311592832"/>
      </c:lineChart>
      <c:catAx>
        <c:axId val="311591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2832"/>
        <c:crosses val="autoZero"/>
        <c:auto val="1"/>
        <c:lblAlgn val="ctr"/>
        <c:lblOffset val="100"/>
        <c:noMultiLvlLbl val="0"/>
      </c:catAx>
      <c:valAx>
        <c:axId val="31159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layout>
            <c:manualLayout>
              <c:xMode val="edge"/>
              <c:yMode val="edge"/>
              <c:x val="3.0555555555555555E-2"/>
              <c:y val="0.308776611256926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1656"/>
        <c:crosses val="autoZero"/>
        <c:crossBetween val="between"/>
      </c:valAx>
      <c:spPr>
        <a:noFill/>
        <a:ln>
          <a:noFill/>
        </a:ln>
        <a:effectLst/>
      </c:spPr>
    </c:plotArea>
    <c:legend>
      <c:legendPos val="b"/>
      <c:layout>
        <c:manualLayout>
          <c:xMode val="edge"/>
          <c:yMode val="edge"/>
          <c:x val="0.15415560336934628"/>
          <c:y val="0.92897677563031889"/>
          <c:w val="0.6916887932613075"/>
          <c:h val="7.10232243696810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Sheet1!$B$74:$F$74</c:f>
              <c:numCache>
                <c:formatCode>General</c:formatCode>
                <c:ptCount val="5"/>
                <c:pt idx="0">
                  <c:v>2015</c:v>
                </c:pt>
                <c:pt idx="1">
                  <c:v>2016</c:v>
                </c:pt>
                <c:pt idx="2">
                  <c:v>2017</c:v>
                </c:pt>
                <c:pt idx="3">
                  <c:v>2018</c:v>
                </c:pt>
                <c:pt idx="4">
                  <c:v>2019</c:v>
                </c:pt>
              </c:numCache>
            </c:numRef>
          </c:cat>
          <c:val>
            <c:numRef>
              <c:f>Sheet1!$B$75:$F$75</c:f>
              <c:numCache>
                <c:formatCode>General</c:formatCode>
                <c:ptCount val="5"/>
                <c:pt idx="0">
                  <c:v>16</c:v>
                </c:pt>
                <c:pt idx="1">
                  <c:v>17</c:v>
                </c:pt>
                <c:pt idx="2">
                  <c:v>19</c:v>
                </c:pt>
                <c:pt idx="3">
                  <c:v>20</c:v>
                </c:pt>
                <c:pt idx="4">
                  <c:v>17</c:v>
                </c:pt>
              </c:numCache>
            </c:numRef>
          </c:val>
          <c:extLst xmlns:c16r2="http://schemas.microsoft.com/office/drawing/2015/06/chart">
            <c:ext xmlns:c16="http://schemas.microsoft.com/office/drawing/2014/chart" uri="{C3380CC4-5D6E-409C-BE32-E72D297353CC}">
              <c16:uniqueId val="{00000000-3398-4A9A-B1E0-E1AE1CA197E9}"/>
            </c:ext>
          </c:extLst>
        </c:ser>
        <c:ser>
          <c:idx val="1"/>
          <c:order val="1"/>
          <c:tx>
            <c:strRef>
              <c:f>Sheet1!$A$76</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Sheet1!$B$74:$F$74</c:f>
              <c:numCache>
                <c:formatCode>General</c:formatCode>
                <c:ptCount val="5"/>
                <c:pt idx="0">
                  <c:v>2015</c:v>
                </c:pt>
                <c:pt idx="1">
                  <c:v>2016</c:v>
                </c:pt>
                <c:pt idx="2">
                  <c:v>2017</c:v>
                </c:pt>
                <c:pt idx="3">
                  <c:v>2018</c:v>
                </c:pt>
                <c:pt idx="4">
                  <c:v>2019</c:v>
                </c:pt>
              </c:numCache>
            </c:numRef>
          </c:cat>
          <c:val>
            <c:numRef>
              <c:f>Sheet1!$B$76:$F$76</c:f>
              <c:numCache>
                <c:formatCode>General</c:formatCode>
                <c:ptCount val="5"/>
                <c:pt idx="0">
                  <c:v>23</c:v>
                </c:pt>
                <c:pt idx="1">
                  <c:v>25</c:v>
                </c:pt>
                <c:pt idx="2">
                  <c:v>24</c:v>
                </c:pt>
                <c:pt idx="3">
                  <c:v>28</c:v>
                </c:pt>
                <c:pt idx="4">
                  <c:v>24</c:v>
                </c:pt>
              </c:numCache>
            </c:numRef>
          </c:val>
          <c:extLst xmlns:c16r2="http://schemas.microsoft.com/office/drawing/2015/06/chart">
            <c:ext xmlns:c16="http://schemas.microsoft.com/office/drawing/2014/chart" uri="{C3380CC4-5D6E-409C-BE32-E72D297353CC}">
              <c16:uniqueId val="{00000001-3398-4A9A-B1E0-E1AE1CA197E9}"/>
            </c:ext>
          </c:extLst>
        </c:ser>
        <c:dLbls>
          <c:showLegendKey val="0"/>
          <c:showVal val="1"/>
          <c:showCatName val="0"/>
          <c:showSerName val="0"/>
          <c:showPercent val="0"/>
          <c:showBubbleSize val="0"/>
        </c:dLbls>
        <c:gapWidth val="219"/>
        <c:overlap val="-27"/>
        <c:axId val="311593616"/>
        <c:axId val="311595576"/>
      </c:barChart>
      <c:lineChart>
        <c:grouping val="standard"/>
        <c:varyColors val="0"/>
        <c:ser>
          <c:idx val="2"/>
          <c:order val="2"/>
          <c:tx>
            <c:strRef>
              <c:f>Sheet1!$A$77</c:f>
              <c:strCache>
                <c:ptCount val="1"/>
                <c:pt idx="0">
                  <c:v>Ribinė vertė</c:v>
                </c:pt>
              </c:strCache>
            </c:strRef>
          </c:tx>
          <c:spPr>
            <a:ln w="28575" cap="rnd">
              <a:solidFill>
                <a:schemeClr val="accent2"/>
              </a:solidFill>
              <a:round/>
            </a:ln>
            <a:effectLst/>
          </c:spPr>
          <c:marker>
            <c:symbol val="none"/>
          </c:marker>
          <c:dLbls>
            <c:delete val="1"/>
          </c:dLbls>
          <c:cat>
            <c:numRef>
              <c:f>Sheet1!$B$74:$F$74</c:f>
              <c:numCache>
                <c:formatCode>General</c:formatCode>
                <c:ptCount val="5"/>
                <c:pt idx="0">
                  <c:v>2015</c:v>
                </c:pt>
                <c:pt idx="1">
                  <c:v>2016</c:v>
                </c:pt>
                <c:pt idx="2">
                  <c:v>2017</c:v>
                </c:pt>
                <c:pt idx="3">
                  <c:v>2018</c:v>
                </c:pt>
                <c:pt idx="4">
                  <c:v>2019</c:v>
                </c:pt>
              </c:numCache>
            </c:numRef>
          </c:cat>
          <c:val>
            <c:numRef>
              <c:f>Sheet1!$B$77:$F$77</c:f>
              <c:numCache>
                <c:formatCode>General</c:formatCode>
                <c:ptCount val="5"/>
                <c:pt idx="0">
                  <c:v>40</c:v>
                </c:pt>
                <c:pt idx="1">
                  <c:v>40</c:v>
                </c:pt>
                <c:pt idx="2">
                  <c:v>40</c:v>
                </c:pt>
                <c:pt idx="3">
                  <c:v>40</c:v>
                </c:pt>
                <c:pt idx="4">
                  <c:v>40</c:v>
                </c:pt>
              </c:numCache>
            </c:numRef>
          </c:val>
          <c:smooth val="0"/>
          <c:extLst xmlns:c16r2="http://schemas.microsoft.com/office/drawing/2015/06/chart">
            <c:ext xmlns:c16="http://schemas.microsoft.com/office/drawing/2014/chart" uri="{C3380CC4-5D6E-409C-BE32-E72D297353CC}">
              <c16:uniqueId val="{00000002-3398-4A9A-B1E0-E1AE1CA197E9}"/>
            </c:ext>
          </c:extLst>
        </c:ser>
        <c:ser>
          <c:idx val="3"/>
          <c:order val="3"/>
          <c:tx>
            <c:strRef>
              <c:f>Sheet1!$A$78</c:f>
              <c:strCache>
                <c:ptCount val="1"/>
                <c:pt idx="0">
                  <c:v>Viršutinė vertinimo riba</c:v>
                </c:pt>
              </c:strCache>
            </c:strRef>
          </c:tx>
          <c:spPr>
            <a:ln w="28575" cap="rnd">
              <a:solidFill>
                <a:schemeClr val="accent4"/>
              </a:solidFill>
              <a:round/>
            </a:ln>
            <a:effectLst/>
          </c:spPr>
          <c:marker>
            <c:symbol val="none"/>
          </c:marker>
          <c:dLbls>
            <c:delete val="1"/>
          </c:dLbls>
          <c:val>
            <c:numRef>
              <c:f>Sheet1!$B$78:$F$78</c:f>
              <c:numCache>
                <c:formatCode>General</c:formatCode>
                <c:ptCount val="5"/>
                <c:pt idx="0">
                  <c:v>32</c:v>
                </c:pt>
                <c:pt idx="1">
                  <c:v>32</c:v>
                </c:pt>
                <c:pt idx="2">
                  <c:v>32</c:v>
                </c:pt>
                <c:pt idx="3">
                  <c:v>32</c:v>
                </c:pt>
                <c:pt idx="4">
                  <c:v>32</c:v>
                </c:pt>
              </c:numCache>
            </c:numRef>
          </c:val>
          <c:smooth val="0"/>
          <c:extLst xmlns:c16r2="http://schemas.microsoft.com/office/drawing/2015/06/chart">
            <c:ext xmlns:c16="http://schemas.microsoft.com/office/drawing/2014/chart" uri="{C3380CC4-5D6E-409C-BE32-E72D297353CC}">
              <c16:uniqueId val="{00000003-3398-4A9A-B1E0-E1AE1CA197E9}"/>
            </c:ext>
          </c:extLst>
        </c:ser>
        <c:dLbls>
          <c:showLegendKey val="0"/>
          <c:showVal val="1"/>
          <c:showCatName val="0"/>
          <c:showSerName val="0"/>
          <c:showPercent val="0"/>
          <c:showBubbleSize val="0"/>
        </c:dLbls>
        <c:marker val="1"/>
        <c:smooth val="0"/>
        <c:axId val="311593616"/>
        <c:axId val="311595576"/>
      </c:lineChart>
      <c:catAx>
        <c:axId val="31159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5576"/>
        <c:crosses val="autoZero"/>
        <c:auto val="1"/>
        <c:lblAlgn val="ctr"/>
        <c:lblOffset val="100"/>
        <c:noMultiLvlLbl val="0"/>
      </c:catAx>
      <c:valAx>
        <c:axId val="311595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Sheet1!$J$75</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Sheet1!$K$74:$O$74</c:f>
              <c:numCache>
                <c:formatCode>General</c:formatCode>
                <c:ptCount val="5"/>
                <c:pt idx="0">
                  <c:v>2015</c:v>
                </c:pt>
                <c:pt idx="1">
                  <c:v>2016</c:v>
                </c:pt>
                <c:pt idx="2">
                  <c:v>2017</c:v>
                </c:pt>
                <c:pt idx="3">
                  <c:v>2018</c:v>
                </c:pt>
                <c:pt idx="4">
                  <c:v>2019</c:v>
                </c:pt>
              </c:numCache>
            </c:numRef>
          </c:cat>
          <c:val>
            <c:numRef>
              <c:f>Sheet1!$K$75:$O$75</c:f>
              <c:numCache>
                <c:formatCode>General</c:formatCode>
                <c:ptCount val="5"/>
                <c:pt idx="0">
                  <c:v>136</c:v>
                </c:pt>
                <c:pt idx="1">
                  <c:v>150</c:v>
                </c:pt>
                <c:pt idx="2">
                  <c:v>119</c:v>
                </c:pt>
                <c:pt idx="3">
                  <c:v>125</c:v>
                </c:pt>
                <c:pt idx="4">
                  <c:v>93</c:v>
                </c:pt>
              </c:numCache>
            </c:numRef>
          </c:val>
          <c:extLst xmlns:c16r2="http://schemas.microsoft.com/office/drawing/2015/06/chart">
            <c:ext xmlns:c16="http://schemas.microsoft.com/office/drawing/2014/chart" uri="{C3380CC4-5D6E-409C-BE32-E72D297353CC}">
              <c16:uniqueId val="{00000000-9196-4A6B-A145-24699152C0E0}"/>
            </c:ext>
          </c:extLst>
        </c:ser>
        <c:ser>
          <c:idx val="1"/>
          <c:order val="1"/>
          <c:tx>
            <c:strRef>
              <c:f>Sheet1!$J$76</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Sheet1!$K$74:$O$74</c:f>
              <c:numCache>
                <c:formatCode>General</c:formatCode>
                <c:ptCount val="5"/>
                <c:pt idx="0">
                  <c:v>2015</c:v>
                </c:pt>
                <c:pt idx="1">
                  <c:v>2016</c:v>
                </c:pt>
                <c:pt idx="2">
                  <c:v>2017</c:v>
                </c:pt>
                <c:pt idx="3">
                  <c:v>2018</c:v>
                </c:pt>
                <c:pt idx="4">
                  <c:v>2019</c:v>
                </c:pt>
              </c:numCache>
            </c:numRef>
          </c:cat>
          <c:val>
            <c:numRef>
              <c:f>Sheet1!$K$76:$O$76</c:f>
              <c:numCache>
                <c:formatCode>General</c:formatCode>
                <c:ptCount val="5"/>
                <c:pt idx="0">
                  <c:v>148</c:v>
                </c:pt>
                <c:pt idx="1">
                  <c:v>138</c:v>
                </c:pt>
                <c:pt idx="2">
                  <c:v>152</c:v>
                </c:pt>
                <c:pt idx="3">
                  <c:v>144</c:v>
                </c:pt>
                <c:pt idx="4">
                  <c:v>107</c:v>
                </c:pt>
              </c:numCache>
            </c:numRef>
          </c:val>
          <c:extLst xmlns:c16r2="http://schemas.microsoft.com/office/drawing/2015/06/chart">
            <c:ext xmlns:c16="http://schemas.microsoft.com/office/drawing/2014/chart" uri="{C3380CC4-5D6E-409C-BE32-E72D297353CC}">
              <c16:uniqueId val="{00000001-9196-4A6B-A145-24699152C0E0}"/>
            </c:ext>
          </c:extLst>
        </c:ser>
        <c:dLbls>
          <c:showLegendKey val="0"/>
          <c:showVal val="1"/>
          <c:showCatName val="0"/>
          <c:showSerName val="0"/>
          <c:showPercent val="0"/>
          <c:showBubbleSize val="0"/>
        </c:dLbls>
        <c:gapWidth val="219"/>
        <c:overlap val="-27"/>
        <c:axId val="311595184"/>
        <c:axId val="311590872"/>
      </c:barChart>
      <c:lineChart>
        <c:grouping val="standard"/>
        <c:varyColors val="0"/>
        <c:ser>
          <c:idx val="2"/>
          <c:order val="2"/>
          <c:tx>
            <c:strRef>
              <c:f>Sheet1!$J$77</c:f>
              <c:strCache>
                <c:ptCount val="1"/>
                <c:pt idx="0">
                  <c:v>Ribinė vertė</c:v>
                </c:pt>
              </c:strCache>
            </c:strRef>
          </c:tx>
          <c:spPr>
            <a:ln w="28575" cap="rnd">
              <a:solidFill>
                <a:schemeClr val="accent2"/>
              </a:solidFill>
              <a:round/>
            </a:ln>
            <a:effectLst/>
          </c:spPr>
          <c:marker>
            <c:symbol val="none"/>
          </c:marker>
          <c:dLbls>
            <c:delete val="1"/>
          </c:dLbls>
          <c:cat>
            <c:numRef>
              <c:f>Sheet1!$K$74:$O$74</c:f>
              <c:numCache>
                <c:formatCode>General</c:formatCode>
                <c:ptCount val="5"/>
                <c:pt idx="0">
                  <c:v>2015</c:v>
                </c:pt>
                <c:pt idx="1">
                  <c:v>2016</c:v>
                </c:pt>
                <c:pt idx="2">
                  <c:v>2017</c:v>
                </c:pt>
                <c:pt idx="3">
                  <c:v>2018</c:v>
                </c:pt>
                <c:pt idx="4">
                  <c:v>2019</c:v>
                </c:pt>
              </c:numCache>
            </c:numRef>
          </c:cat>
          <c:val>
            <c:numRef>
              <c:f>Sheet1!$K$77:$O$77</c:f>
              <c:numCache>
                <c:formatCode>General</c:formatCode>
                <c:ptCount val="5"/>
                <c:pt idx="0">
                  <c:v>200</c:v>
                </c:pt>
                <c:pt idx="1">
                  <c:v>200</c:v>
                </c:pt>
                <c:pt idx="2">
                  <c:v>200</c:v>
                </c:pt>
                <c:pt idx="3">
                  <c:v>200</c:v>
                </c:pt>
                <c:pt idx="4">
                  <c:v>200</c:v>
                </c:pt>
              </c:numCache>
            </c:numRef>
          </c:val>
          <c:smooth val="0"/>
          <c:extLst xmlns:c16r2="http://schemas.microsoft.com/office/drawing/2015/06/chart">
            <c:ext xmlns:c16="http://schemas.microsoft.com/office/drawing/2014/chart" uri="{C3380CC4-5D6E-409C-BE32-E72D297353CC}">
              <c16:uniqueId val="{00000002-9196-4A6B-A145-24699152C0E0}"/>
            </c:ext>
          </c:extLst>
        </c:ser>
        <c:dLbls>
          <c:showLegendKey val="0"/>
          <c:showVal val="1"/>
          <c:showCatName val="0"/>
          <c:showSerName val="0"/>
          <c:showPercent val="0"/>
          <c:showBubbleSize val="0"/>
        </c:dLbls>
        <c:marker val="1"/>
        <c:smooth val="0"/>
        <c:axId val="311595184"/>
        <c:axId val="311590872"/>
      </c:lineChart>
      <c:catAx>
        <c:axId val="31159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0872"/>
        <c:crosses val="autoZero"/>
        <c:auto val="1"/>
        <c:lblAlgn val="ctr"/>
        <c:lblOffset val="100"/>
        <c:noMultiLvlLbl val="0"/>
      </c:catAx>
      <c:valAx>
        <c:axId val="311590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518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Sheet1!$A$52</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Sheet1!$B$51:$F$51</c:f>
              <c:numCache>
                <c:formatCode>General</c:formatCode>
                <c:ptCount val="5"/>
                <c:pt idx="0">
                  <c:v>2015</c:v>
                </c:pt>
                <c:pt idx="1">
                  <c:v>2016</c:v>
                </c:pt>
                <c:pt idx="2">
                  <c:v>2017</c:v>
                </c:pt>
                <c:pt idx="3">
                  <c:v>2018</c:v>
                </c:pt>
                <c:pt idx="4">
                  <c:v>2019</c:v>
                </c:pt>
              </c:numCache>
            </c:numRef>
          </c:cat>
          <c:val>
            <c:numRef>
              <c:f>Sheet1!$B$52:$F$52</c:f>
              <c:numCache>
                <c:formatCode>General</c:formatCode>
                <c:ptCount val="5"/>
                <c:pt idx="0">
                  <c:v>4.5</c:v>
                </c:pt>
                <c:pt idx="1">
                  <c:v>14</c:v>
                </c:pt>
                <c:pt idx="2">
                  <c:v>14.7</c:v>
                </c:pt>
                <c:pt idx="3">
                  <c:v>5.9</c:v>
                </c:pt>
                <c:pt idx="4">
                  <c:v>8.9</c:v>
                </c:pt>
              </c:numCache>
            </c:numRef>
          </c:val>
          <c:extLst xmlns:c16r2="http://schemas.microsoft.com/office/drawing/2015/06/chart">
            <c:ext xmlns:c16="http://schemas.microsoft.com/office/drawing/2014/chart" uri="{C3380CC4-5D6E-409C-BE32-E72D297353CC}">
              <c16:uniqueId val="{00000000-BCBB-4D59-87C6-9104967064F7}"/>
            </c:ext>
          </c:extLst>
        </c:ser>
        <c:dLbls>
          <c:showLegendKey val="0"/>
          <c:showVal val="0"/>
          <c:showCatName val="0"/>
          <c:showSerName val="0"/>
          <c:showPercent val="0"/>
          <c:showBubbleSize val="0"/>
        </c:dLbls>
        <c:gapWidth val="219"/>
        <c:overlap val="-27"/>
        <c:axId val="311593224"/>
        <c:axId val="311596752"/>
      </c:barChart>
      <c:lineChart>
        <c:grouping val="standard"/>
        <c:varyColors val="0"/>
        <c:ser>
          <c:idx val="1"/>
          <c:order val="1"/>
          <c:tx>
            <c:strRef>
              <c:f>Sheet1!$A$53</c:f>
              <c:strCache>
                <c:ptCount val="1"/>
                <c:pt idx="0">
                  <c:v>Ribinė vertė</c:v>
                </c:pt>
              </c:strCache>
            </c:strRef>
          </c:tx>
          <c:spPr>
            <a:ln w="28575" cap="rnd">
              <a:solidFill>
                <a:schemeClr val="accent2"/>
              </a:solidFill>
              <a:round/>
            </a:ln>
            <a:effectLst/>
          </c:spPr>
          <c:marker>
            <c:symbol val="none"/>
          </c:marker>
          <c:cat>
            <c:numRef>
              <c:f>Sheet1!$B$51:$F$51</c:f>
              <c:numCache>
                <c:formatCode>General</c:formatCode>
                <c:ptCount val="5"/>
                <c:pt idx="0">
                  <c:v>2015</c:v>
                </c:pt>
                <c:pt idx="1">
                  <c:v>2016</c:v>
                </c:pt>
                <c:pt idx="2">
                  <c:v>2017</c:v>
                </c:pt>
                <c:pt idx="3">
                  <c:v>2018</c:v>
                </c:pt>
                <c:pt idx="4">
                  <c:v>2019</c:v>
                </c:pt>
              </c:numCache>
            </c:numRef>
          </c:cat>
          <c:val>
            <c:numRef>
              <c:f>Sheet1!$B$53:$F$53</c:f>
              <c:numCache>
                <c:formatCode>General</c:formatCode>
                <c:ptCount val="5"/>
                <c:pt idx="0">
                  <c:v>125</c:v>
                </c:pt>
                <c:pt idx="1">
                  <c:v>125</c:v>
                </c:pt>
                <c:pt idx="2">
                  <c:v>125</c:v>
                </c:pt>
                <c:pt idx="3">
                  <c:v>125</c:v>
                </c:pt>
                <c:pt idx="4">
                  <c:v>125</c:v>
                </c:pt>
              </c:numCache>
            </c:numRef>
          </c:val>
          <c:smooth val="0"/>
          <c:extLst xmlns:c16r2="http://schemas.microsoft.com/office/drawing/2015/06/chart">
            <c:ext xmlns:c16="http://schemas.microsoft.com/office/drawing/2014/chart" uri="{C3380CC4-5D6E-409C-BE32-E72D297353CC}">
              <c16:uniqueId val="{00000001-BCBB-4D59-87C6-9104967064F7}"/>
            </c:ext>
          </c:extLst>
        </c:ser>
        <c:dLbls>
          <c:showLegendKey val="0"/>
          <c:showVal val="0"/>
          <c:showCatName val="0"/>
          <c:showSerName val="0"/>
          <c:showPercent val="0"/>
          <c:showBubbleSize val="0"/>
        </c:dLbls>
        <c:marker val="1"/>
        <c:smooth val="0"/>
        <c:axId val="311593224"/>
        <c:axId val="311596752"/>
      </c:lineChart>
      <c:catAx>
        <c:axId val="311593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6752"/>
        <c:crosses val="autoZero"/>
        <c:auto val="1"/>
        <c:lblAlgn val="ctr"/>
        <c:lblOffset val="100"/>
        <c:noMultiLvlLbl val="0"/>
      </c:catAx>
      <c:valAx>
        <c:axId val="31159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3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Sheet1!$J$52</c:f>
              <c:strCache>
                <c:ptCount val="1"/>
                <c:pt idx="0">
                  <c:v>Centro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Sheet1!$K$51:$O$51</c:f>
              <c:numCache>
                <c:formatCode>General</c:formatCode>
                <c:ptCount val="5"/>
                <c:pt idx="0">
                  <c:v>2015</c:v>
                </c:pt>
                <c:pt idx="1">
                  <c:v>2016</c:v>
                </c:pt>
                <c:pt idx="2">
                  <c:v>2017</c:v>
                </c:pt>
                <c:pt idx="3">
                  <c:v>2018</c:v>
                </c:pt>
                <c:pt idx="4">
                  <c:v>2019</c:v>
                </c:pt>
              </c:numCache>
            </c:numRef>
          </c:cat>
          <c:val>
            <c:numRef>
              <c:f>Sheet1!$K$52:$O$52</c:f>
              <c:numCache>
                <c:formatCode>General</c:formatCode>
                <c:ptCount val="5"/>
                <c:pt idx="0">
                  <c:v>11.4</c:v>
                </c:pt>
                <c:pt idx="1">
                  <c:v>25</c:v>
                </c:pt>
                <c:pt idx="2">
                  <c:v>48.7</c:v>
                </c:pt>
                <c:pt idx="3">
                  <c:v>21.3</c:v>
                </c:pt>
                <c:pt idx="4">
                  <c:v>19.399999999999999</c:v>
                </c:pt>
              </c:numCache>
            </c:numRef>
          </c:val>
          <c:extLst xmlns:c16r2="http://schemas.microsoft.com/office/drawing/2015/06/chart">
            <c:ext xmlns:c16="http://schemas.microsoft.com/office/drawing/2014/chart" uri="{C3380CC4-5D6E-409C-BE32-E72D297353CC}">
              <c16:uniqueId val="{00000000-DC49-4877-B35B-4C4906076482}"/>
            </c:ext>
          </c:extLst>
        </c:ser>
        <c:dLbls>
          <c:showLegendKey val="0"/>
          <c:showVal val="1"/>
          <c:showCatName val="0"/>
          <c:showSerName val="0"/>
          <c:showPercent val="0"/>
          <c:showBubbleSize val="0"/>
        </c:dLbls>
        <c:gapWidth val="219"/>
        <c:overlap val="-27"/>
        <c:axId val="311594008"/>
        <c:axId val="311594400"/>
      </c:barChart>
      <c:lineChart>
        <c:grouping val="standard"/>
        <c:varyColors val="0"/>
        <c:ser>
          <c:idx val="1"/>
          <c:order val="1"/>
          <c:tx>
            <c:strRef>
              <c:f>Sheet1!$J$53</c:f>
              <c:strCache>
                <c:ptCount val="1"/>
                <c:pt idx="0">
                  <c:v>Ribinė vertė</c:v>
                </c:pt>
              </c:strCache>
            </c:strRef>
          </c:tx>
          <c:spPr>
            <a:ln w="28575" cap="rnd">
              <a:solidFill>
                <a:schemeClr val="accent2"/>
              </a:solidFill>
              <a:round/>
            </a:ln>
            <a:effectLst/>
          </c:spPr>
          <c:marker>
            <c:symbol val="none"/>
          </c:marker>
          <c:dLbls>
            <c:delete val="1"/>
          </c:dLbls>
          <c:cat>
            <c:numRef>
              <c:f>Sheet1!$K$51:$O$51</c:f>
              <c:numCache>
                <c:formatCode>General</c:formatCode>
                <c:ptCount val="5"/>
                <c:pt idx="0">
                  <c:v>2015</c:v>
                </c:pt>
                <c:pt idx="1">
                  <c:v>2016</c:v>
                </c:pt>
                <c:pt idx="2">
                  <c:v>2017</c:v>
                </c:pt>
                <c:pt idx="3">
                  <c:v>2018</c:v>
                </c:pt>
                <c:pt idx="4">
                  <c:v>2019</c:v>
                </c:pt>
              </c:numCache>
            </c:numRef>
          </c:cat>
          <c:val>
            <c:numRef>
              <c:f>Sheet1!$K$53:$O$53</c:f>
              <c:numCache>
                <c:formatCode>General</c:formatCode>
                <c:ptCount val="5"/>
                <c:pt idx="0">
                  <c:v>350</c:v>
                </c:pt>
                <c:pt idx="1">
                  <c:v>350</c:v>
                </c:pt>
                <c:pt idx="2">
                  <c:v>350</c:v>
                </c:pt>
                <c:pt idx="3">
                  <c:v>350</c:v>
                </c:pt>
                <c:pt idx="4">
                  <c:v>350</c:v>
                </c:pt>
              </c:numCache>
            </c:numRef>
          </c:val>
          <c:smooth val="0"/>
          <c:extLst xmlns:c16r2="http://schemas.microsoft.com/office/drawing/2015/06/chart">
            <c:ext xmlns:c16="http://schemas.microsoft.com/office/drawing/2014/chart" uri="{C3380CC4-5D6E-409C-BE32-E72D297353CC}">
              <c16:uniqueId val="{00000001-DC49-4877-B35B-4C4906076482}"/>
            </c:ext>
          </c:extLst>
        </c:ser>
        <c:dLbls>
          <c:showLegendKey val="0"/>
          <c:showVal val="1"/>
          <c:showCatName val="0"/>
          <c:showSerName val="0"/>
          <c:showPercent val="0"/>
          <c:showBubbleSize val="0"/>
        </c:dLbls>
        <c:marker val="1"/>
        <c:smooth val="0"/>
        <c:axId val="311594008"/>
        <c:axId val="311594400"/>
      </c:lineChart>
      <c:catAx>
        <c:axId val="31159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4400"/>
        <c:crosses val="autoZero"/>
        <c:auto val="1"/>
        <c:lblAlgn val="ctr"/>
        <c:lblOffset val="100"/>
        <c:noMultiLvlLbl val="0"/>
      </c:catAx>
      <c:valAx>
        <c:axId val="31159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4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Sheet1!$J$28</c:f>
              <c:strCache>
                <c:ptCount val="1"/>
                <c:pt idx="0">
                  <c:v>Šilutės pl.</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Sheet1!$K$27:$O$27</c:f>
              <c:numCache>
                <c:formatCode>General</c:formatCode>
                <c:ptCount val="5"/>
                <c:pt idx="0">
                  <c:v>2015</c:v>
                </c:pt>
                <c:pt idx="1">
                  <c:v>2016</c:v>
                </c:pt>
                <c:pt idx="2">
                  <c:v>2017</c:v>
                </c:pt>
                <c:pt idx="3">
                  <c:v>2018</c:v>
                </c:pt>
                <c:pt idx="4">
                  <c:v>2019</c:v>
                </c:pt>
              </c:numCache>
            </c:numRef>
          </c:cat>
          <c:val>
            <c:numRef>
              <c:f>Sheet1!$K$28:$O$28</c:f>
              <c:numCache>
                <c:formatCode>General</c:formatCode>
                <c:ptCount val="5"/>
                <c:pt idx="0">
                  <c:v>132</c:v>
                </c:pt>
                <c:pt idx="1">
                  <c:v>107</c:v>
                </c:pt>
                <c:pt idx="2">
                  <c:v>87</c:v>
                </c:pt>
                <c:pt idx="3">
                  <c:v>103</c:v>
                </c:pt>
                <c:pt idx="4">
                  <c:v>124</c:v>
                </c:pt>
              </c:numCache>
            </c:numRef>
          </c:val>
          <c:extLst xmlns:c16r2="http://schemas.microsoft.com/office/drawing/2015/06/chart">
            <c:ext xmlns:c16="http://schemas.microsoft.com/office/drawing/2014/chart" uri="{C3380CC4-5D6E-409C-BE32-E72D297353CC}">
              <c16:uniqueId val="{00000000-6CEF-479E-AD7B-511E25DE6182}"/>
            </c:ext>
          </c:extLst>
        </c:ser>
        <c:dLbls>
          <c:showLegendKey val="0"/>
          <c:showVal val="1"/>
          <c:showCatName val="0"/>
          <c:showSerName val="0"/>
          <c:showPercent val="0"/>
          <c:showBubbleSize val="0"/>
        </c:dLbls>
        <c:gapWidth val="219"/>
        <c:overlap val="-27"/>
        <c:axId val="311591264"/>
        <c:axId val="311597928"/>
      </c:barChart>
      <c:lineChart>
        <c:grouping val="standard"/>
        <c:varyColors val="0"/>
        <c:ser>
          <c:idx val="1"/>
          <c:order val="1"/>
          <c:tx>
            <c:strRef>
              <c:f>Sheet1!$J$29</c:f>
              <c:strCache>
                <c:ptCount val="1"/>
                <c:pt idx="0">
                  <c:v>Ribinė vertė</c:v>
                </c:pt>
              </c:strCache>
            </c:strRef>
          </c:tx>
          <c:spPr>
            <a:ln w="28575" cap="rnd">
              <a:solidFill>
                <a:schemeClr val="accent2"/>
              </a:solidFill>
              <a:round/>
            </a:ln>
            <a:effectLst/>
          </c:spPr>
          <c:marker>
            <c:symbol val="none"/>
          </c:marker>
          <c:dLbls>
            <c:delete val="1"/>
          </c:dLbls>
          <c:cat>
            <c:numRef>
              <c:f>Sheet1!$K$27:$O$27</c:f>
              <c:numCache>
                <c:formatCode>General</c:formatCode>
                <c:ptCount val="5"/>
                <c:pt idx="0">
                  <c:v>2015</c:v>
                </c:pt>
                <c:pt idx="1">
                  <c:v>2016</c:v>
                </c:pt>
                <c:pt idx="2">
                  <c:v>2017</c:v>
                </c:pt>
                <c:pt idx="3">
                  <c:v>2018</c:v>
                </c:pt>
                <c:pt idx="4">
                  <c:v>2019</c:v>
                </c:pt>
              </c:numCache>
            </c:numRef>
          </c:cat>
          <c:val>
            <c:numRef>
              <c:f>Sheet1!$K$29:$O$29</c:f>
              <c:numCache>
                <c:formatCode>General</c:formatCode>
                <c:ptCount val="5"/>
                <c:pt idx="0">
                  <c:v>120</c:v>
                </c:pt>
                <c:pt idx="1">
                  <c:v>120</c:v>
                </c:pt>
                <c:pt idx="2">
                  <c:v>120</c:v>
                </c:pt>
                <c:pt idx="3">
                  <c:v>120</c:v>
                </c:pt>
                <c:pt idx="4">
                  <c:v>120</c:v>
                </c:pt>
              </c:numCache>
            </c:numRef>
          </c:val>
          <c:smooth val="0"/>
          <c:extLst xmlns:c16r2="http://schemas.microsoft.com/office/drawing/2015/06/chart">
            <c:ext xmlns:c16="http://schemas.microsoft.com/office/drawing/2014/chart" uri="{C3380CC4-5D6E-409C-BE32-E72D297353CC}">
              <c16:uniqueId val="{00000001-6CEF-479E-AD7B-511E25DE6182}"/>
            </c:ext>
          </c:extLst>
        </c:ser>
        <c:dLbls>
          <c:showLegendKey val="0"/>
          <c:showVal val="1"/>
          <c:showCatName val="0"/>
          <c:showSerName val="0"/>
          <c:showPercent val="0"/>
          <c:showBubbleSize val="0"/>
        </c:dLbls>
        <c:marker val="1"/>
        <c:smooth val="0"/>
        <c:axId val="311591264"/>
        <c:axId val="311597928"/>
      </c:lineChart>
      <c:catAx>
        <c:axId val="31159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7928"/>
        <c:crosses val="autoZero"/>
        <c:auto val="1"/>
        <c:lblAlgn val="ctr"/>
        <c:lblOffset val="100"/>
        <c:noMultiLvlLbl val="0"/>
      </c:catAx>
      <c:valAx>
        <c:axId val="311597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100" b="0" i="0" baseline="0">
                    <a:effectLst/>
                  </a:rPr>
                  <a:t>µg/m</a:t>
                </a:r>
                <a:r>
                  <a:rPr lang="lt-LT" sz="1100" b="0" i="0" baseline="30000">
                    <a:effectLst/>
                  </a:rPr>
                  <a:t>3</a:t>
                </a:r>
                <a:endParaRPr lang="lt-LT"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1591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415A4C-340C-4AFF-B155-E76CE7B3F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149554</Words>
  <Characters>85246</Characters>
  <Application>Microsoft Office Word</Application>
  <DocSecurity>0</DocSecurity>
  <Lines>710</Lines>
  <Paragraphs>468</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234332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Ruta</dc:creator>
  <cp:lastModifiedBy>Virginija Palaimiene</cp:lastModifiedBy>
  <cp:revision>3</cp:revision>
  <cp:lastPrinted>2020-10-27T09:53:00Z</cp:lastPrinted>
  <dcterms:created xsi:type="dcterms:W3CDTF">2021-02-02T11:52:00Z</dcterms:created>
  <dcterms:modified xsi:type="dcterms:W3CDTF">2021-02-02T11:52:00Z</dcterms:modified>
</cp:coreProperties>
</file>