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ED9" w:rsidRDefault="00C41ED9" w:rsidP="00C41ED9">
      <w:pPr>
        <w:pStyle w:val="Pagrindinistekstas"/>
        <w:jc w:val="center"/>
      </w:pPr>
      <w:bookmarkStart w:id="0" w:name="_GoBack"/>
      <w:bookmarkEnd w:id="0"/>
      <w:r>
        <w:rPr>
          <w:noProof/>
        </w:rPr>
        <w:drawing>
          <wp:anchor distT="0" distB="0" distL="114300" distR="114300" simplePos="0" relativeHeight="251658240" behindDoc="0" locked="0" layoutInCell="1" allowOverlap="1">
            <wp:simplePos x="0" y="0"/>
            <wp:positionH relativeFrom="column">
              <wp:posOffset>2806065</wp:posOffset>
            </wp:positionH>
            <wp:positionV relativeFrom="paragraph">
              <wp:posOffset>3810</wp:posOffset>
            </wp:positionV>
            <wp:extent cx="548640" cy="683895"/>
            <wp:effectExtent l="0" t="0" r="3810" b="1905"/>
            <wp:wrapTopAndBottom/>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erbasklp_juodas(blanka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rsidR="00C41ED9" w:rsidRDefault="00C41ED9" w:rsidP="00C41ED9">
      <w:pPr>
        <w:jc w:val="center"/>
        <w:rPr>
          <w:b/>
          <w:sz w:val="28"/>
          <w:szCs w:val="28"/>
        </w:rPr>
      </w:pPr>
      <w:r>
        <w:rPr>
          <w:b/>
          <w:sz w:val="28"/>
          <w:szCs w:val="28"/>
        </w:rPr>
        <w:t xml:space="preserve">KLAIPĖDOS MIESTO SAVIVALDYBĖS </w:t>
      </w:r>
    </w:p>
    <w:p w:rsidR="00ED3397" w:rsidRDefault="00C41ED9" w:rsidP="000C2FDF">
      <w:pPr>
        <w:jc w:val="center"/>
        <w:rPr>
          <w:b/>
          <w:sz w:val="28"/>
          <w:szCs w:val="28"/>
        </w:rPr>
      </w:pPr>
      <w:r>
        <w:rPr>
          <w:b/>
          <w:sz w:val="28"/>
          <w:szCs w:val="28"/>
        </w:rPr>
        <w:t>ADMINISTRACIJA</w:t>
      </w:r>
    </w:p>
    <w:p w:rsidR="000C2FDF" w:rsidRPr="000C2FDF" w:rsidRDefault="000C2FDF" w:rsidP="000C2FDF">
      <w:pPr>
        <w:jc w:val="center"/>
        <w:rPr>
          <w:b/>
          <w:sz w:val="28"/>
          <w:szCs w:val="28"/>
        </w:rPr>
      </w:pPr>
    </w:p>
    <w:p w:rsidR="00163473" w:rsidRPr="003C09F9" w:rsidRDefault="00163473" w:rsidP="00ED3397">
      <w:pPr>
        <w:pStyle w:val="Pagrindinistekstas"/>
        <w:jc w:val="center"/>
        <w:rPr>
          <w:szCs w:val="24"/>
        </w:rPr>
      </w:pPr>
    </w:p>
    <w:tbl>
      <w:tblPr>
        <w:tblW w:w="9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438"/>
        <w:gridCol w:w="1405"/>
        <w:gridCol w:w="592"/>
        <w:gridCol w:w="2461"/>
      </w:tblGrid>
      <w:tr w:rsidR="00163473" w:rsidRPr="003C09F9" w:rsidTr="007F6345">
        <w:tc>
          <w:tcPr>
            <w:tcW w:w="4928" w:type="dxa"/>
            <w:vMerge w:val="restart"/>
            <w:tcBorders>
              <w:top w:val="nil"/>
              <w:left w:val="nil"/>
              <w:bottom w:val="nil"/>
              <w:right w:val="nil"/>
            </w:tcBorders>
          </w:tcPr>
          <w:p w:rsidR="00163473" w:rsidRPr="003C09F9" w:rsidRDefault="006E083B" w:rsidP="00F41647">
            <w:pPr>
              <w:rPr>
                <w:szCs w:val="24"/>
              </w:rPr>
            </w:pPr>
            <w:r>
              <w:t>Klaipėdos miesto savivaldybės tarybai</w:t>
            </w:r>
          </w:p>
        </w:tc>
        <w:tc>
          <w:tcPr>
            <w:tcW w:w="438" w:type="dxa"/>
            <w:tcBorders>
              <w:top w:val="nil"/>
              <w:left w:val="nil"/>
              <w:bottom w:val="nil"/>
              <w:right w:val="nil"/>
            </w:tcBorders>
          </w:tcPr>
          <w:p w:rsidR="00163473" w:rsidRPr="003C09F9" w:rsidRDefault="00163473" w:rsidP="00F41647">
            <w:pPr>
              <w:jc w:val="center"/>
              <w:rPr>
                <w:szCs w:val="24"/>
              </w:rPr>
            </w:pPr>
          </w:p>
        </w:tc>
        <w:bookmarkStart w:id="1" w:name="registravimoData"/>
        <w:tc>
          <w:tcPr>
            <w:tcW w:w="1405" w:type="dxa"/>
            <w:tcBorders>
              <w:top w:val="nil"/>
              <w:left w:val="nil"/>
              <w:bottom w:val="nil"/>
              <w:right w:val="nil"/>
            </w:tcBorders>
          </w:tcPr>
          <w:p w:rsidR="00163473" w:rsidRPr="00CA7B58" w:rsidRDefault="00ED1DA5" w:rsidP="00DB0811">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t>2021-02-24</w:t>
            </w:r>
            <w:r>
              <w:rPr>
                <w:noProof/>
              </w:rPr>
              <w:fldChar w:fldCharType="end"/>
            </w:r>
            <w:bookmarkEnd w:id="1"/>
          </w:p>
        </w:tc>
        <w:tc>
          <w:tcPr>
            <w:tcW w:w="592" w:type="dxa"/>
            <w:tcBorders>
              <w:top w:val="nil"/>
              <w:left w:val="nil"/>
              <w:bottom w:val="nil"/>
              <w:right w:val="nil"/>
            </w:tcBorders>
          </w:tcPr>
          <w:p w:rsidR="00163473" w:rsidRPr="003C09F9" w:rsidRDefault="00163473" w:rsidP="00F41647">
            <w:pPr>
              <w:jc w:val="center"/>
              <w:rPr>
                <w:szCs w:val="24"/>
              </w:rPr>
            </w:pPr>
            <w:r w:rsidRPr="003C09F9">
              <w:rPr>
                <w:szCs w:val="24"/>
              </w:rPr>
              <w:t>Nr.</w:t>
            </w:r>
          </w:p>
        </w:tc>
        <w:tc>
          <w:tcPr>
            <w:tcW w:w="2461" w:type="dxa"/>
            <w:tcBorders>
              <w:top w:val="nil"/>
              <w:left w:val="nil"/>
              <w:bottom w:val="nil"/>
              <w:right w:val="nil"/>
            </w:tcBorders>
          </w:tcPr>
          <w:p w:rsidR="00163473" w:rsidRPr="003C09F9" w:rsidRDefault="003551C8" w:rsidP="00DB0811">
            <w:bookmarkStart w:id="2" w:name="registravimoNr"/>
            <w:r>
              <w:rPr>
                <w:noProof/>
              </w:rPr>
              <w:t>TAS-65</w:t>
            </w:r>
            <w:bookmarkEnd w:id="2"/>
          </w:p>
        </w:tc>
      </w:tr>
      <w:tr w:rsidR="00163473" w:rsidRPr="003C09F9" w:rsidTr="007F6345">
        <w:tc>
          <w:tcPr>
            <w:tcW w:w="4928" w:type="dxa"/>
            <w:vMerge/>
            <w:tcBorders>
              <w:top w:val="nil"/>
              <w:left w:val="nil"/>
              <w:bottom w:val="nil"/>
              <w:right w:val="nil"/>
            </w:tcBorders>
            <w:vAlign w:val="center"/>
          </w:tcPr>
          <w:p w:rsidR="00163473" w:rsidRPr="003C09F9" w:rsidRDefault="00163473" w:rsidP="00F41647">
            <w:pPr>
              <w:rPr>
                <w:szCs w:val="24"/>
              </w:rPr>
            </w:pPr>
          </w:p>
        </w:tc>
        <w:tc>
          <w:tcPr>
            <w:tcW w:w="438" w:type="dxa"/>
            <w:tcBorders>
              <w:top w:val="nil"/>
              <w:left w:val="nil"/>
              <w:bottom w:val="nil"/>
              <w:right w:val="nil"/>
            </w:tcBorders>
          </w:tcPr>
          <w:p w:rsidR="00163473" w:rsidRPr="003C09F9" w:rsidRDefault="00E713B3" w:rsidP="00F41647">
            <w:pPr>
              <w:jc w:val="center"/>
              <w:rPr>
                <w:caps/>
                <w:szCs w:val="24"/>
              </w:rPr>
            </w:pPr>
            <w:r>
              <w:rPr>
                <w:caps/>
                <w:szCs w:val="24"/>
              </w:rPr>
              <w:t>Į</w:t>
            </w:r>
          </w:p>
        </w:tc>
        <w:tc>
          <w:tcPr>
            <w:tcW w:w="1405" w:type="dxa"/>
            <w:tcBorders>
              <w:top w:val="nil"/>
              <w:left w:val="nil"/>
              <w:bottom w:val="nil"/>
              <w:right w:val="nil"/>
            </w:tcBorders>
          </w:tcPr>
          <w:p w:rsidR="00163473" w:rsidRPr="003C09F9" w:rsidRDefault="00163473" w:rsidP="00BB07E2">
            <w:pPr>
              <w:rPr>
                <w:szCs w:val="24"/>
              </w:rPr>
            </w:pPr>
          </w:p>
        </w:tc>
        <w:tc>
          <w:tcPr>
            <w:tcW w:w="592" w:type="dxa"/>
            <w:tcBorders>
              <w:top w:val="nil"/>
              <w:left w:val="nil"/>
              <w:bottom w:val="nil"/>
              <w:right w:val="nil"/>
            </w:tcBorders>
          </w:tcPr>
          <w:p w:rsidR="00163473" w:rsidRPr="003C09F9" w:rsidRDefault="004D3295" w:rsidP="00620C10">
            <w:pPr>
              <w:rPr>
                <w:szCs w:val="24"/>
              </w:rPr>
            </w:pPr>
            <w:r>
              <w:rPr>
                <w:szCs w:val="24"/>
              </w:rPr>
              <w:t xml:space="preserve">Nr. </w:t>
            </w:r>
          </w:p>
        </w:tc>
        <w:tc>
          <w:tcPr>
            <w:tcW w:w="2461" w:type="dxa"/>
            <w:tcBorders>
              <w:top w:val="nil"/>
              <w:left w:val="nil"/>
              <w:bottom w:val="nil"/>
              <w:right w:val="nil"/>
            </w:tcBorders>
          </w:tcPr>
          <w:p w:rsidR="00163473" w:rsidRPr="003C09F9" w:rsidRDefault="00163473" w:rsidP="00BB07E2">
            <w:pPr>
              <w:rPr>
                <w:szCs w:val="24"/>
              </w:rPr>
            </w:pPr>
          </w:p>
        </w:tc>
      </w:tr>
      <w:tr w:rsidR="00163473" w:rsidRPr="003C09F9" w:rsidTr="007F6345">
        <w:tc>
          <w:tcPr>
            <w:tcW w:w="4928" w:type="dxa"/>
            <w:vMerge/>
            <w:tcBorders>
              <w:top w:val="nil"/>
              <w:left w:val="nil"/>
              <w:bottom w:val="nil"/>
              <w:right w:val="nil"/>
            </w:tcBorders>
            <w:vAlign w:val="center"/>
          </w:tcPr>
          <w:p w:rsidR="00163473" w:rsidRPr="003C09F9" w:rsidRDefault="00163473" w:rsidP="00F41647">
            <w:pPr>
              <w:rPr>
                <w:szCs w:val="24"/>
              </w:rPr>
            </w:pPr>
          </w:p>
        </w:tc>
        <w:tc>
          <w:tcPr>
            <w:tcW w:w="4896" w:type="dxa"/>
            <w:gridSpan w:val="4"/>
            <w:tcBorders>
              <w:top w:val="nil"/>
              <w:left w:val="nil"/>
              <w:bottom w:val="nil"/>
              <w:right w:val="nil"/>
            </w:tcBorders>
          </w:tcPr>
          <w:p w:rsidR="00163473" w:rsidRPr="003C09F9" w:rsidRDefault="00163473" w:rsidP="00F41647">
            <w:pPr>
              <w:jc w:val="center"/>
              <w:rPr>
                <w:szCs w:val="24"/>
              </w:rPr>
            </w:pPr>
          </w:p>
        </w:tc>
      </w:tr>
    </w:tbl>
    <w:p w:rsidR="00415A3E" w:rsidRPr="009361A6" w:rsidRDefault="00630351" w:rsidP="00107029">
      <w:pPr>
        <w:tabs>
          <w:tab w:val="left" w:pos="1296"/>
          <w:tab w:val="center" w:pos="4153"/>
          <w:tab w:val="right" w:pos="8306"/>
        </w:tabs>
        <w:spacing w:line="280" w:lineRule="atLeast"/>
        <w:ind w:right="140"/>
        <w:jc w:val="both"/>
        <w:rPr>
          <w:b/>
          <w:caps/>
          <w:noProof/>
          <w:szCs w:val="24"/>
        </w:rPr>
      </w:pPr>
      <w:r w:rsidRPr="00630351">
        <w:rPr>
          <w:b/>
        </w:rPr>
        <w:t xml:space="preserve">DĖL INFORMACIJOS PATEIKIMO </w:t>
      </w:r>
    </w:p>
    <w:p w:rsidR="009311FC" w:rsidRDefault="009311FC" w:rsidP="009311FC">
      <w:pPr>
        <w:ind w:firstLine="720"/>
        <w:jc w:val="both"/>
        <w:rPr>
          <w:szCs w:val="24"/>
        </w:rPr>
      </w:pPr>
    </w:p>
    <w:p w:rsidR="00171843" w:rsidRDefault="00231636" w:rsidP="00171843">
      <w:pPr>
        <w:pStyle w:val="Pagrindinistekstas"/>
        <w:ind w:firstLine="720"/>
        <w:rPr>
          <w:rFonts w:eastAsia="Calibri"/>
          <w:bCs/>
          <w:lang w:eastAsia="en-US"/>
        </w:rPr>
      </w:pPr>
      <w:r>
        <w:rPr>
          <w:szCs w:val="24"/>
        </w:rPr>
        <w:t>Klaipėdos miesto savivaldybės (toliau – Savivaldybė) tarybos Finansų ir ekonomikos komitet</w:t>
      </w:r>
      <w:r w:rsidR="00171843">
        <w:rPr>
          <w:szCs w:val="24"/>
        </w:rPr>
        <w:t>o</w:t>
      </w:r>
      <w:r>
        <w:rPr>
          <w:szCs w:val="24"/>
        </w:rPr>
        <w:t xml:space="preserve"> 2021-02-2</w:t>
      </w:r>
      <w:r w:rsidR="00171843">
        <w:rPr>
          <w:szCs w:val="24"/>
        </w:rPr>
        <w:t>3</w:t>
      </w:r>
      <w:r>
        <w:rPr>
          <w:szCs w:val="24"/>
        </w:rPr>
        <w:t xml:space="preserve"> posėd</w:t>
      </w:r>
      <w:r w:rsidR="00171843">
        <w:rPr>
          <w:szCs w:val="24"/>
        </w:rPr>
        <w:t xml:space="preserve">žio protokole Nr. </w:t>
      </w:r>
      <w:r w:rsidR="00171843">
        <w:t xml:space="preserve">TAR-21 </w:t>
      </w:r>
      <w:r w:rsidR="00171843">
        <w:rPr>
          <w:rFonts w:eastAsia="Calibri"/>
          <w:bCs/>
          <w:lang w:eastAsia="en-US"/>
        </w:rPr>
        <w:t>18.2. p. fiksuotas nutarimas - prašyti Savivaldybės administracijos tarybos posėdžiui pateikti savo siūlymą apie įmonių\įstaigų audituotų metinių pranešimų\veiklos ataskaitų teikimo savivaldybės tarybai terminą.</w:t>
      </w:r>
    </w:p>
    <w:p w:rsidR="0009229E" w:rsidRDefault="00313D0D" w:rsidP="00171843">
      <w:pPr>
        <w:pStyle w:val="Pagrindinistekstas"/>
        <w:ind w:firstLine="720"/>
        <w:rPr>
          <w:rFonts w:eastAsia="Calibri"/>
          <w:bCs/>
          <w:lang w:eastAsia="en-US"/>
        </w:rPr>
      </w:pPr>
      <w:r>
        <w:rPr>
          <w:rFonts w:eastAsia="Calibri"/>
          <w:bCs/>
          <w:lang w:eastAsia="en-US"/>
        </w:rPr>
        <w:t>Savivaldybės administracija</w:t>
      </w:r>
      <w:r w:rsidR="006B0C7F">
        <w:rPr>
          <w:rFonts w:eastAsia="Calibri"/>
          <w:bCs/>
          <w:lang w:eastAsia="en-US"/>
        </w:rPr>
        <w:t xml:space="preserve">, </w:t>
      </w:r>
      <w:r w:rsidR="0009229E">
        <w:rPr>
          <w:rFonts w:eastAsia="Calibri"/>
          <w:bCs/>
          <w:lang w:eastAsia="en-US"/>
        </w:rPr>
        <w:t>teikdama prašymą pritarti dėl įmonių\įstaigų audituotų metinių pranešimų\veiklos ataskaitų teikimo Savivaldybės tarybai, atitinkamai dėl Savivaldybės tarybos veiklos reglamente jų pateikimo termino nustatymo, siūlė dokumentų pateikimo terminą nustatyti po įmonių\įstaigų visuotinio akcininkų\dalininkų susirinkimų</w:t>
      </w:r>
      <w:r w:rsidR="00D81F5B">
        <w:rPr>
          <w:rFonts w:eastAsia="Calibri"/>
          <w:bCs/>
          <w:lang w:eastAsia="en-US"/>
        </w:rPr>
        <w:t xml:space="preserve">, </w:t>
      </w:r>
      <w:proofErr w:type="spellStart"/>
      <w:r w:rsidR="00D81F5B">
        <w:rPr>
          <w:rFonts w:eastAsia="Calibri"/>
          <w:bCs/>
          <w:lang w:eastAsia="en-US"/>
        </w:rPr>
        <w:t>t.y</w:t>
      </w:r>
      <w:proofErr w:type="spellEnd"/>
      <w:r w:rsidR="00D81F5B">
        <w:rPr>
          <w:rFonts w:eastAsia="Calibri"/>
          <w:bCs/>
          <w:lang w:eastAsia="en-US"/>
        </w:rPr>
        <w:t xml:space="preserve">. </w:t>
      </w:r>
      <w:r w:rsidR="00D81F5B" w:rsidRPr="005C23FD">
        <w:rPr>
          <w:rFonts w:eastAsia="Calibri"/>
          <w:bCs/>
          <w:i/>
          <w:lang w:eastAsia="en-US"/>
        </w:rPr>
        <w:t>iki gegužės 15 d</w:t>
      </w:r>
      <w:r w:rsidR="00D81F5B">
        <w:rPr>
          <w:rFonts w:eastAsia="Calibri"/>
          <w:bCs/>
          <w:lang w:eastAsia="en-US"/>
        </w:rPr>
        <w:t>.</w:t>
      </w:r>
    </w:p>
    <w:p w:rsidR="0009229E" w:rsidRDefault="0009229E" w:rsidP="00171843">
      <w:pPr>
        <w:pStyle w:val="Pagrindinistekstas"/>
        <w:ind w:firstLine="720"/>
        <w:rPr>
          <w:rFonts w:eastAsia="Calibri"/>
          <w:bCs/>
          <w:lang w:eastAsia="en-US"/>
        </w:rPr>
      </w:pPr>
      <w:r>
        <w:rPr>
          <w:rFonts w:eastAsia="Calibri"/>
          <w:bCs/>
          <w:lang w:eastAsia="en-US"/>
        </w:rPr>
        <w:t xml:space="preserve">Vadovaujantis Lietuvos Respublikos </w:t>
      </w:r>
      <w:r w:rsidR="003C2377">
        <w:rPr>
          <w:rFonts w:eastAsia="Calibri"/>
          <w:bCs/>
          <w:lang w:eastAsia="en-US"/>
        </w:rPr>
        <w:t>a</w:t>
      </w:r>
      <w:r>
        <w:rPr>
          <w:rFonts w:eastAsia="Calibri"/>
          <w:bCs/>
          <w:lang w:eastAsia="en-US"/>
        </w:rPr>
        <w:t xml:space="preserve">kcinių bendrovių įstatymo </w:t>
      </w:r>
      <w:r w:rsidR="003C2377">
        <w:rPr>
          <w:rFonts w:eastAsia="Calibri"/>
          <w:bCs/>
          <w:lang w:eastAsia="en-US"/>
        </w:rPr>
        <w:t xml:space="preserve">24 straipsnio 1 dalimi, </w:t>
      </w:r>
      <w:r>
        <w:rPr>
          <w:rFonts w:eastAsia="Calibri"/>
          <w:bCs/>
          <w:lang w:eastAsia="en-US"/>
        </w:rPr>
        <w:t xml:space="preserve">ir Viešųjų įstaigų įstatymo </w:t>
      </w:r>
      <w:r w:rsidR="003C2377">
        <w:rPr>
          <w:rFonts w:eastAsia="Calibri"/>
          <w:bCs/>
          <w:lang w:eastAsia="en-US"/>
        </w:rPr>
        <w:t>10 straipsnio 5 dalimi, eilini</w:t>
      </w:r>
      <w:r w:rsidR="00257BFA">
        <w:rPr>
          <w:rFonts w:eastAsia="Calibri"/>
          <w:bCs/>
          <w:lang w:eastAsia="en-US"/>
        </w:rPr>
        <w:t>ai</w:t>
      </w:r>
      <w:r w:rsidR="003C2377">
        <w:rPr>
          <w:rFonts w:eastAsia="Calibri"/>
          <w:bCs/>
          <w:lang w:eastAsia="en-US"/>
        </w:rPr>
        <w:t xml:space="preserve"> visuotini</w:t>
      </w:r>
      <w:r w:rsidR="00257BFA">
        <w:rPr>
          <w:rFonts w:eastAsia="Calibri"/>
          <w:bCs/>
          <w:lang w:eastAsia="en-US"/>
        </w:rPr>
        <w:t>ai</w:t>
      </w:r>
      <w:r w:rsidR="003C2377">
        <w:rPr>
          <w:rFonts w:eastAsia="Calibri"/>
          <w:bCs/>
          <w:lang w:eastAsia="en-US"/>
        </w:rPr>
        <w:t xml:space="preserve"> akcininkų/dalininkų susirinkima</w:t>
      </w:r>
      <w:r w:rsidR="00222F99">
        <w:rPr>
          <w:rFonts w:eastAsia="Calibri"/>
          <w:bCs/>
          <w:lang w:eastAsia="en-US"/>
        </w:rPr>
        <w:t xml:space="preserve">i, kuriuose įmonės/įstaigos atsikaito už savo veiklą ir tvirtinami </w:t>
      </w:r>
      <w:r w:rsidR="00770223">
        <w:rPr>
          <w:rFonts w:eastAsia="Calibri"/>
          <w:bCs/>
          <w:lang w:eastAsia="en-US"/>
        </w:rPr>
        <w:t xml:space="preserve">audituoti </w:t>
      </w:r>
      <w:r w:rsidR="004A6C85">
        <w:rPr>
          <w:rFonts w:eastAsia="Calibri"/>
          <w:bCs/>
          <w:lang w:eastAsia="en-US"/>
        </w:rPr>
        <w:t>metinės atskaitomybės dokumentai,</w:t>
      </w:r>
      <w:r w:rsidR="003C2377">
        <w:rPr>
          <w:rFonts w:eastAsia="Calibri"/>
          <w:bCs/>
          <w:lang w:eastAsia="en-US"/>
        </w:rPr>
        <w:t xml:space="preserve"> </w:t>
      </w:r>
      <w:r>
        <w:rPr>
          <w:rFonts w:eastAsia="Calibri"/>
          <w:bCs/>
          <w:lang w:eastAsia="en-US"/>
        </w:rPr>
        <w:t xml:space="preserve">turi įvykti ne vėliau, kaip per 4 mėnesius nuo </w:t>
      </w:r>
      <w:r w:rsidR="003C2377">
        <w:rPr>
          <w:rFonts w:eastAsia="Calibri"/>
          <w:bCs/>
          <w:lang w:eastAsia="en-US"/>
        </w:rPr>
        <w:t xml:space="preserve">įmonės/įstaigos </w:t>
      </w:r>
      <w:r>
        <w:rPr>
          <w:rFonts w:eastAsia="Calibri"/>
          <w:bCs/>
          <w:lang w:eastAsia="en-US"/>
        </w:rPr>
        <w:t>finansinių metų pabaigos</w:t>
      </w:r>
      <w:r w:rsidR="003C2377">
        <w:rPr>
          <w:rFonts w:eastAsia="Calibri"/>
          <w:bCs/>
          <w:lang w:eastAsia="en-US"/>
        </w:rPr>
        <w:t xml:space="preserve">, </w:t>
      </w:r>
      <w:proofErr w:type="spellStart"/>
      <w:r w:rsidR="003C2377">
        <w:rPr>
          <w:rFonts w:eastAsia="Calibri"/>
          <w:bCs/>
          <w:lang w:eastAsia="en-US"/>
        </w:rPr>
        <w:t>t.y</w:t>
      </w:r>
      <w:proofErr w:type="spellEnd"/>
      <w:r w:rsidR="003C2377">
        <w:rPr>
          <w:rFonts w:eastAsia="Calibri"/>
          <w:bCs/>
          <w:lang w:eastAsia="en-US"/>
        </w:rPr>
        <w:t xml:space="preserve">. ne vėliau kaip iki balandžio 30 d. </w:t>
      </w:r>
    </w:p>
    <w:p w:rsidR="00BA1522" w:rsidRDefault="00770223" w:rsidP="00171843">
      <w:pPr>
        <w:pStyle w:val="Pagrindinistekstas"/>
        <w:ind w:firstLine="720"/>
        <w:rPr>
          <w:rFonts w:eastAsia="Calibri"/>
          <w:bCs/>
          <w:lang w:eastAsia="en-US"/>
        </w:rPr>
      </w:pPr>
      <w:r>
        <w:rPr>
          <w:rFonts w:eastAsia="Calibri"/>
          <w:bCs/>
          <w:lang w:eastAsia="en-US"/>
        </w:rPr>
        <w:t xml:space="preserve">Pažymime, kad pagal praktiką nepriklausomi auditoriai išvadas ir ataskaitas dėl įmonių/įstaigų finansinės atskaitomybės dokumentų pateikia kovo pabaigoje, </w:t>
      </w:r>
      <w:r w:rsidRPr="00DD2553">
        <w:rPr>
          <w:rFonts w:eastAsia="Calibri"/>
          <w:bCs/>
          <w:i/>
          <w:lang w:eastAsia="en-US"/>
        </w:rPr>
        <w:t>dažniausiai balandžio pradžioje</w:t>
      </w:r>
      <w:r>
        <w:rPr>
          <w:rFonts w:eastAsia="Calibri"/>
          <w:bCs/>
          <w:lang w:eastAsia="en-US"/>
        </w:rPr>
        <w:t xml:space="preserve">. </w:t>
      </w:r>
      <w:r w:rsidR="00C94BED">
        <w:rPr>
          <w:rFonts w:eastAsia="Calibri"/>
          <w:bCs/>
          <w:lang w:eastAsia="en-US"/>
        </w:rPr>
        <w:t>Audituoti</w:t>
      </w:r>
      <w:r>
        <w:rPr>
          <w:rFonts w:eastAsia="Calibri"/>
          <w:bCs/>
          <w:lang w:eastAsia="en-US"/>
        </w:rPr>
        <w:t xml:space="preserve"> dokumentai yra aprobuojami</w:t>
      </w:r>
      <w:r w:rsidR="00C94BED">
        <w:rPr>
          <w:rFonts w:eastAsia="Calibri"/>
          <w:bCs/>
          <w:lang w:eastAsia="en-US"/>
        </w:rPr>
        <w:t xml:space="preserve"> ir </w:t>
      </w:r>
      <w:r>
        <w:rPr>
          <w:rFonts w:eastAsia="Calibri"/>
          <w:bCs/>
          <w:lang w:eastAsia="en-US"/>
        </w:rPr>
        <w:t>vertinami įmonių</w:t>
      </w:r>
      <w:r w:rsidR="00293F58">
        <w:rPr>
          <w:rFonts w:eastAsia="Calibri"/>
          <w:bCs/>
          <w:lang w:eastAsia="en-US"/>
        </w:rPr>
        <w:t xml:space="preserve">/įstaigų </w:t>
      </w:r>
      <w:r w:rsidR="00C94BED">
        <w:rPr>
          <w:rFonts w:eastAsia="Calibri"/>
          <w:bCs/>
          <w:lang w:eastAsia="en-US"/>
        </w:rPr>
        <w:t>kolegialių organų ir su atsiliepimais dėl jų yra teikiami</w:t>
      </w:r>
      <w:r w:rsidR="00257BFA">
        <w:rPr>
          <w:rFonts w:eastAsia="Calibri"/>
          <w:bCs/>
          <w:lang w:eastAsia="en-US"/>
        </w:rPr>
        <w:t xml:space="preserve"> visuotiniams akcininkų/dalininkų susirinkimams. </w:t>
      </w:r>
    </w:p>
    <w:p w:rsidR="00BA1522" w:rsidRDefault="00257BFA" w:rsidP="00171843">
      <w:pPr>
        <w:pStyle w:val="Pagrindinistekstas"/>
        <w:ind w:firstLine="720"/>
        <w:rPr>
          <w:rFonts w:eastAsia="Calibri"/>
          <w:bCs/>
          <w:lang w:eastAsia="en-US"/>
        </w:rPr>
      </w:pPr>
      <w:r>
        <w:rPr>
          <w:rFonts w:eastAsia="Calibri"/>
          <w:bCs/>
          <w:lang w:eastAsia="en-US"/>
        </w:rPr>
        <w:t xml:space="preserve">Atkreiptinas dėmesys, kad </w:t>
      </w:r>
      <w:r w:rsidR="004B768B">
        <w:rPr>
          <w:rFonts w:eastAsia="Calibri"/>
          <w:bCs/>
          <w:lang w:eastAsia="en-US"/>
        </w:rPr>
        <w:t xml:space="preserve">pranešimai apie </w:t>
      </w:r>
      <w:r>
        <w:rPr>
          <w:rFonts w:eastAsia="Calibri"/>
          <w:bCs/>
          <w:lang w:eastAsia="en-US"/>
        </w:rPr>
        <w:t>visuotini</w:t>
      </w:r>
      <w:r w:rsidR="004B768B">
        <w:rPr>
          <w:rFonts w:eastAsia="Calibri"/>
          <w:bCs/>
          <w:lang w:eastAsia="en-US"/>
        </w:rPr>
        <w:t>us</w:t>
      </w:r>
      <w:r>
        <w:rPr>
          <w:rFonts w:eastAsia="Calibri"/>
          <w:bCs/>
          <w:lang w:eastAsia="en-US"/>
        </w:rPr>
        <w:t xml:space="preserve"> susirink</w:t>
      </w:r>
      <w:r w:rsidR="004B768B">
        <w:rPr>
          <w:rFonts w:eastAsia="Calibri"/>
          <w:bCs/>
          <w:lang w:eastAsia="en-US"/>
        </w:rPr>
        <w:t xml:space="preserve">imus </w:t>
      </w:r>
      <w:r w:rsidR="00BA1522">
        <w:rPr>
          <w:rFonts w:eastAsia="Calibri"/>
          <w:bCs/>
          <w:lang w:eastAsia="en-US"/>
        </w:rPr>
        <w:t>ir siūlomų svarstyti klausimų medžiaga su kolegialių organų vertinimais</w:t>
      </w:r>
      <w:r w:rsidR="004B768B">
        <w:rPr>
          <w:rFonts w:eastAsia="Calibri"/>
          <w:bCs/>
          <w:lang w:eastAsia="en-US"/>
        </w:rPr>
        <w:t xml:space="preserve"> </w:t>
      </w:r>
      <w:r w:rsidR="00BA1522">
        <w:rPr>
          <w:rFonts w:eastAsia="Calibri"/>
          <w:bCs/>
          <w:lang w:eastAsia="en-US"/>
        </w:rPr>
        <w:t xml:space="preserve">akcininkams/dalininkams </w:t>
      </w:r>
      <w:r w:rsidR="004B768B">
        <w:rPr>
          <w:rFonts w:eastAsia="Calibri"/>
          <w:bCs/>
          <w:lang w:eastAsia="en-US"/>
        </w:rPr>
        <w:t xml:space="preserve">turi būti įteikti ne vėliau, kaip </w:t>
      </w:r>
      <w:r w:rsidR="004B768B" w:rsidRPr="00DD2553">
        <w:rPr>
          <w:rFonts w:eastAsia="Calibri"/>
          <w:bCs/>
          <w:i/>
          <w:lang w:eastAsia="en-US"/>
        </w:rPr>
        <w:t>prieš 20, 21 d</w:t>
      </w:r>
      <w:r w:rsidR="00BA1522" w:rsidRPr="00DD2553">
        <w:rPr>
          <w:rFonts w:eastAsia="Calibri"/>
          <w:bCs/>
          <w:i/>
          <w:lang w:eastAsia="en-US"/>
        </w:rPr>
        <w:t>. iki susirinkimo</w:t>
      </w:r>
      <w:r w:rsidR="00BA1522">
        <w:rPr>
          <w:rFonts w:eastAsia="Calibri"/>
          <w:bCs/>
          <w:lang w:eastAsia="en-US"/>
        </w:rPr>
        <w:t xml:space="preserve">. Vadinasi, siekiant užtikrinti, kad susirinkimai įvyktų laiku (iki balandžio 30 d.), įmonių/įstaigų kolegialūs organai </w:t>
      </w:r>
      <w:r w:rsidR="001D77FC">
        <w:rPr>
          <w:rFonts w:eastAsia="Calibri"/>
          <w:bCs/>
          <w:lang w:eastAsia="en-US"/>
        </w:rPr>
        <w:t xml:space="preserve">įvertinti </w:t>
      </w:r>
      <w:r w:rsidR="00DD2553">
        <w:rPr>
          <w:rFonts w:eastAsia="Calibri"/>
          <w:bCs/>
          <w:lang w:eastAsia="en-US"/>
        </w:rPr>
        <w:t xml:space="preserve">atskaitomybės dokumentus turi ne vėliau </w:t>
      </w:r>
      <w:r w:rsidR="0028696F">
        <w:rPr>
          <w:rFonts w:eastAsia="Calibri"/>
          <w:bCs/>
          <w:lang w:eastAsia="en-US"/>
        </w:rPr>
        <w:t xml:space="preserve">kaip </w:t>
      </w:r>
      <w:r w:rsidR="00DD2553">
        <w:rPr>
          <w:rFonts w:eastAsia="Calibri"/>
          <w:bCs/>
          <w:lang w:eastAsia="en-US"/>
        </w:rPr>
        <w:t xml:space="preserve">balandžio pradžioje, </w:t>
      </w:r>
      <w:proofErr w:type="spellStart"/>
      <w:r w:rsidR="00DD2553">
        <w:rPr>
          <w:rFonts w:eastAsia="Calibri"/>
          <w:bCs/>
          <w:lang w:eastAsia="en-US"/>
        </w:rPr>
        <w:t>t.y</w:t>
      </w:r>
      <w:proofErr w:type="spellEnd"/>
      <w:r w:rsidR="00DD2553">
        <w:rPr>
          <w:rFonts w:eastAsia="Calibri"/>
          <w:bCs/>
          <w:lang w:eastAsia="en-US"/>
        </w:rPr>
        <w:t xml:space="preserve">. nedelsiant po auditoriaus išvadų ir ataskaitų pateikimo. </w:t>
      </w:r>
    </w:p>
    <w:p w:rsidR="00BA1522" w:rsidRDefault="004859D9" w:rsidP="00171843">
      <w:pPr>
        <w:pStyle w:val="Pagrindinistekstas"/>
        <w:ind w:firstLine="720"/>
        <w:rPr>
          <w:rFonts w:eastAsia="Calibri"/>
          <w:bCs/>
          <w:lang w:eastAsia="en-US"/>
        </w:rPr>
      </w:pPr>
      <w:r>
        <w:rPr>
          <w:rFonts w:eastAsia="Calibri"/>
          <w:bCs/>
          <w:lang w:eastAsia="en-US"/>
        </w:rPr>
        <w:t xml:space="preserve">Vadovaujantis išdėstytu, paaiškiname, kad paprastai eiliniai visuotiniai akcininkų/dalininkų susirinkimai </w:t>
      </w:r>
      <w:r w:rsidR="0028696F">
        <w:rPr>
          <w:rFonts w:eastAsia="Calibri"/>
          <w:bCs/>
          <w:lang w:eastAsia="en-US"/>
        </w:rPr>
        <w:t>galimi įvykti</w:t>
      </w:r>
      <w:r>
        <w:rPr>
          <w:rFonts w:eastAsia="Calibri"/>
          <w:bCs/>
          <w:lang w:eastAsia="en-US"/>
        </w:rPr>
        <w:t xml:space="preserve"> paskutinėmis balandžio mėnesio dienomis</w:t>
      </w:r>
      <w:r w:rsidR="003E6ADF">
        <w:rPr>
          <w:rFonts w:eastAsia="Calibri"/>
          <w:bCs/>
          <w:lang w:eastAsia="en-US"/>
        </w:rPr>
        <w:t>, todėl siūlomas Savivaldybės tarybai įmonių/įstaigų metinėms veiklos ataskaitoms pateikti terminas – iki balandžio 30 d.</w:t>
      </w:r>
      <w:r w:rsidR="00EC0C19">
        <w:rPr>
          <w:rFonts w:eastAsia="Calibri"/>
          <w:bCs/>
          <w:lang w:eastAsia="en-US"/>
        </w:rPr>
        <w:t xml:space="preserve">, išlaikant </w:t>
      </w:r>
      <w:r w:rsidR="00A52328">
        <w:rPr>
          <w:rFonts w:eastAsia="Calibri"/>
          <w:bCs/>
          <w:lang w:eastAsia="en-US"/>
        </w:rPr>
        <w:t xml:space="preserve">tarybos </w:t>
      </w:r>
      <w:r w:rsidR="00EC0C19">
        <w:rPr>
          <w:rFonts w:eastAsia="Calibri"/>
          <w:bCs/>
          <w:lang w:eastAsia="en-US"/>
        </w:rPr>
        <w:t xml:space="preserve">sprendimų projektų derinimo procedūras, </w:t>
      </w:r>
      <w:r w:rsidR="003E6ADF">
        <w:rPr>
          <w:rFonts w:eastAsia="Calibri"/>
          <w:bCs/>
          <w:lang w:eastAsia="en-US"/>
        </w:rPr>
        <w:t>galimas įgyvendinti, užtikrinant audituotų ataskaitų pateikimą, tačiau</w:t>
      </w:r>
      <w:r w:rsidR="00EC0C19">
        <w:rPr>
          <w:rFonts w:eastAsia="Calibri"/>
          <w:bCs/>
          <w:lang w:eastAsia="en-US"/>
        </w:rPr>
        <w:t xml:space="preserve"> </w:t>
      </w:r>
      <w:r w:rsidR="00A52328">
        <w:rPr>
          <w:rFonts w:eastAsia="Calibri"/>
          <w:bCs/>
          <w:lang w:eastAsia="en-US"/>
        </w:rPr>
        <w:t xml:space="preserve">negarantuojant visuotinių akcininkų/dalininkų susirikimų sprendimų dėl jų. </w:t>
      </w:r>
    </w:p>
    <w:p w:rsidR="00C320E0" w:rsidRPr="005C23FD" w:rsidRDefault="00B6558C" w:rsidP="005C23FD">
      <w:pPr>
        <w:pStyle w:val="Pagrindinistekstas"/>
        <w:ind w:firstLine="720"/>
        <w:rPr>
          <w:rFonts w:eastAsia="Calibri"/>
          <w:bCs/>
          <w:lang w:eastAsia="en-US"/>
        </w:rPr>
      </w:pPr>
      <w:r>
        <w:rPr>
          <w:rFonts w:eastAsia="Calibri"/>
          <w:bCs/>
          <w:lang w:eastAsia="en-US"/>
        </w:rPr>
        <w:t xml:space="preserve">Atsižvelgiant į tai, kad įmonėms/įstaigoms </w:t>
      </w:r>
      <w:r w:rsidR="00B00D49">
        <w:rPr>
          <w:rFonts w:eastAsia="Calibri"/>
          <w:bCs/>
          <w:lang w:eastAsia="en-US"/>
        </w:rPr>
        <w:t xml:space="preserve">balandžio mėnesio laikotarpis ypač įtemptas, ir įvertinant tai, kad iki balandžio 30 d. pateikti Savivaldybės tarybos sprendimų projektai Savivaldybės taryboje būtų svarstomi tik gegužės mėn. pabaigoje, siūlytume svarstyti dėl teisingo termino parinkimo, sudarant </w:t>
      </w:r>
      <w:r w:rsidR="00107029">
        <w:rPr>
          <w:rFonts w:eastAsia="Calibri"/>
          <w:bCs/>
          <w:lang w:eastAsia="en-US"/>
        </w:rPr>
        <w:t>įmonėms/įstaigoms sąlygas tinkamai pasirengti visuotiniams susirinkimams, o po jų, kokybiškam atsiskaitymui Savivaldybės tarybai</w:t>
      </w:r>
      <w:r w:rsidR="00CD7C1C">
        <w:rPr>
          <w:rFonts w:eastAsia="Calibri"/>
          <w:bCs/>
          <w:lang w:eastAsia="en-US"/>
        </w:rPr>
        <w:t xml:space="preserve">, todėl esant galimybei, prašytume įmonių/įstaigų metinėms veiklos atskaitoms pateikti nustatyti terminą, ne ankstesnį kaip gegužės mėn. </w:t>
      </w:r>
    </w:p>
    <w:tbl>
      <w:tblPr>
        <w:tblW w:w="0" w:type="auto"/>
        <w:tblLook w:val="01E0" w:firstRow="1" w:lastRow="1" w:firstColumn="1" w:lastColumn="1" w:noHBand="0" w:noVBand="0"/>
      </w:tblPr>
      <w:tblGrid>
        <w:gridCol w:w="4829"/>
        <w:gridCol w:w="4810"/>
      </w:tblGrid>
      <w:tr w:rsidR="003A3546" w:rsidRPr="003A3546" w:rsidTr="003A3546">
        <w:tc>
          <w:tcPr>
            <w:tcW w:w="4927" w:type="dxa"/>
          </w:tcPr>
          <w:p w:rsidR="003A3546" w:rsidRPr="003A3546" w:rsidRDefault="004C7772" w:rsidP="0074051E">
            <w:pPr>
              <w:jc w:val="both"/>
              <w:rPr>
                <w:szCs w:val="24"/>
              </w:rPr>
            </w:pPr>
            <w:r>
              <w:rPr>
                <w:szCs w:val="24"/>
              </w:rPr>
              <w:t>Savivaldy</w:t>
            </w:r>
            <w:r w:rsidR="0074051E">
              <w:rPr>
                <w:szCs w:val="24"/>
              </w:rPr>
              <w:t>bės administracijos direktorius</w:t>
            </w:r>
          </w:p>
        </w:tc>
        <w:tc>
          <w:tcPr>
            <w:tcW w:w="4927" w:type="dxa"/>
          </w:tcPr>
          <w:p w:rsidR="003A3546" w:rsidRPr="003A3546" w:rsidRDefault="00E713B3" w:rsidP="003A3546">
            <w:pPr>
              <w:jc w:val="right"/>
              <w:rPr>
                <w:szCs w:val="24"/>
              </w:rPr>
            </w:pPr>
            <w:r>
              <w:rPr>
                <w:szCs w:val="24"/>
              </w:rPr>
              <w:t>Gintaras Neniškis</w:t>
            </w:r>
          </w:p>
        </w:tc>
      </w:tr>
      <w:tr w:rsidR="00AC035E" w:rsidRPr="003A3546" w:rsidTr="003A3546">
        <w:tc>
          <w:tcPr>
            <w:tcW w:w="4927" w:type="dxa"/>
          </w:tcPr>
          <w:p w:rsidR="00AC035E" w:rsidRDefault="00AC035E" w:rsidP="0074051E">
            <w:pPr>
              <w:jc w:val="both"/>
              <w:rPr>
                <w:szCs w:val="24"/>
              </w:rPr>
            </w:pPr>
          </w:p>
        </w:tc>
        <w:tc>
          <w:tcPr>
            <w:tcW w:w="4927" w:type="dxa"/>
          </w:tcPr>
          <w:p w:rsidR="00AC035E" w:rsidRDefault="00AC035E" w:rsidP="003A3546">
            <w:pPr>
              <w:jc w:val="right"/>
              <w:rPr>
                <w:szCs w:val="24"/>
              </w:rPr>
            </w:pPr>
          </w:p>
        </w:tc>
      </w:tr>
    </w:tbl>
    <w:p w:rsidR="00BA7B08" w:rsidRPr="00DE1F54" w:rsidRDefault="00BA7B08" w:rsidP="000C2FDF">
      <w:pPr>
        <w:jc w:val="both"/>
        <w:rPr>
          <w:color w:val="0000FF"/>
          <w:szCs w:val="24"/>
          <w:u w:val="single"/>
        </w:rPr>
      </w:pPr>
    </w:p>
    <w:sectPr w:rsidR="00BA7B08" w:rsidRPr="00DE1F54" w:rsidSect="000C2FDF">
      <w:headerReference w:type="default" r:id="rId9"/>
      <w:headerReference w:type="first" r:id="rId10"/>
      <w:footerReference w:type="first" r:id="rId11"/>
      <w:pgSz w:w="11907" w:h="16839" w:code="9"/>
      <w:pgMar w:top="340" w:right="567" w:bottom="567"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EA6" w:rsidRDefault="00A70EA6" w:rsidP="00F41647">
      <w:r>
        <w:separator/>
      </w:r>
    </w:p>
  </w:endnote>
  <w:endnote w:type="continuationSeparator" w:id="0">
    <w:p w:rsidR="00A70EA6" w:rsidRDefault="00A70EA6"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D53" w:rsidRPr="00DE1F54" w:rsidRDefault="00382D53" w:rsidP="00382D53">
    <w:pPr>
      <w:jc w:val="both"/>
      <w:rPr>
        <w:color w:val="0000FF"/>
        <w:szCs w:val="24"/>
        <w:u w:val="single"/>
      </w:rPr>
    </w:pPr>
    <w:r>
      <w:rPr>
        <w:szCs w:val="24"/>
      </w:rPr>
      <w:t>Alina Mikalauskė</w:t>
    </w:r>
    <w:r w:rsidRPr="003C09F9">
      <w:rPr>
        <w:szCs w:val="24"/>
      </w:rPr>
      <w:t>, tel. (8 46)</w:t>
    </w:r>
    <w:r>
      <w:rPr>
        <w:szCs w:val="24"/>
      </w:rPr>
      <w:t xml:space="preserve"> </w:t>
    </w:r>
    <w:r w:rsidRPr="003C09F9">
      <w:rPr>
        <w:szCs w:val="24"/>
      </w:rPr>
      <w:t xml:space="preserve"> 39 60 </w:t>
    </w:r>
    <w:r>
      <w:rPr>
        <w:szCs w:val="24"/>
      </w:rPr>
      <w:t>41</w:t>
    </w:r>
    <w:r w:rsidRPr="003C09F9">
      <w:rPr>
        <w:szCs w:val="24"/>
      </w:rPr>
      <w:t>, el.</w:t>
    </w:r>
    <w:r w:rsidRPr="003C09F9">
      <w:rPr>
        <w:szCs w:val="24"/>
        <w:lang w:val="en-US"/>
      </w:rPr>
      <w:t xml:space="preserve"> p. </w:t>
    </w:r>
    <w:hyperlink r:id="rId1" w:history="1">
      <w:r w:rsidRPr="00E53CE9">
        <w:rPr>
          <w:rStyle w:val="Hipersaitas"/>
          <w:szCs w:val="24"/>
          <w:lang w:val="en-US"/>
        </w:rPr>
        <w:t>alina.mikalauske@</w:t>
      </w:r>
      <w:proofErr w:type="spellStart"/>
      <w:r w:rsidRPr="00E53CE9">
        <w:rPr>
          <w:rStyle w:val="Hipersaitas"/>
          <w:szCs w:val="24"/>
        </w:rPr>
        <w:t>klaipeda.lt</w:t>
      </w:r>
      <w:proofErr w:type="spellEnd"/>
    </w:hyperlink>
  </w:p>
  <w:p w:rsidR="00B66CD1" w:rsidRDefault="00382D53" w:rsidP="00382D53">
    <w:pPr>
      <w:pStyle w:val="Porat"/>
      <w:tabs>
        <w:tab w:val="left" w:pos="780"/>
      </w:tabs>
    </w:pPr>
    <w:r>
      <w:tab/>
    </w:r>
  </w:p>
  <w:tbl>
    <w:tblPr>
      <w:tblW w:w="0" w:type="auto"/>
      <w:tblBorders>
        <w:top w:val="single" w:sz="4" w:space="0" w:color="auto"/>
      </w:tblBorders>
      <w:tblLook w:val="01E0" w:firstRow="1" w:lastRow="1" w:firstColumn="1" w:lastColumn="1" w:noHBand="0" w:noVBand="0"/>
    </w:tblPr>
    <w:tblGrid>
      <w:gridCol w:w="2041"/>
      <w:gridCol w:w="2936"/>
      <w:gridCol w:w="2746"/>
      <w:gridCol w:w="1916"/>
    </w:tblGrid>
    <w:tr w:rsidR="001E2E2F" w:rsidTr="00DF6D47">
      <w:trPr>
        <w:trHeight w:val="751"/>
      </w:trPr>
      <w:tc>
        <w:tcPr>
          <w:tcW w:w="2093" w:type="dxa"/>
        </w:tcPr>
        <w:p w:rsidR="001E2E2F" w:rsidRPr="00C44350" w:rsidRDefault="001E2E2F" w:rsidP="008D7325">
          <w:pPr>
            <w:rPr>
              <w:sz w:val="20"/>
            </w:rPr>
          </w:pPr>
          <w:r w:rsidRPr="00C44350">
            <w:rPr>
              <w:sz w:val="20"/>
            </w:rPr>
            <w:t xml:space="preserve">Biudžetinė įstaiga </w:t>
          </w:r>
        </w:p>
        <w:p w:rsidR="001E2E2F" w:rsidRDefault="001E2E2F" w:rsidP="008D7325">
          <w:pPr>
            <w:rPr>
              <w:sz w:val="20"/>
            </w:rPr>
          </w:pPr>
          <w:r w:rsidRPr="00C44350">
            <w:rPr>
              <w:sz w:val="20"/>
            </w:rPr>
            <w:t>Liepų g. 11</w:t>
          </w:r>
          <w:r>
            <w:rPr>
              <w:sz w:val="20"/>
            </w:rPr>
            <w:t xml:space="preserve">, </w:t>
          </w:r>
        </w:p>
        <w:p w:rsidR="001E2E2F" w:rsidRPr="00C44350" w:rsidRDefault="001E2E2F" w:rsidP="001E2E2F">
          <w:pPr>
            <w:rPr>
              <w:sz w:val="20"/>
            </w:rPr>
          </w:pPr>
          <w:r w:rsidRPr="00C44350">
            <w:rPr>
              <w:sz w:val="20"/>
            </w:rPr>
            <w:t xml:space="preserve">91502 Klaipėda </w:t>
          </w:r>
        </w:p>
      </w:tc>
      <w:tc>
        <w:tcPr>
          <w:tcW w:w="2977" w:type="dxa"/>
        </w:tcPr>
        <w:p w:rsidR="001E2E2F" w:rsidRPr="00DB0811" w:rsidRDefault="001E2E2F" w:rsidP="008D7325">
          <w:pPr>
            <w:pStyle w:val="Porat"/>
            <w:rPr>
              <w:sz w:val="20"/>
            </w:rPr>
          </w:pPr>
          <w:r w:rsidRPr="00DB0811">
            <w:rPr>
              <w:sz w:val="20"/>
            </w:rPr>
            <w:t>Tel. (8 46)</w:t>
          </w:r>
          <w:r>
            <w:rPr>
              <w:sz w:val="20"/>
            </w:rPr>
            <w:t xml:space="preserve"> </w:t>
          </w:r>
          <w:r w:rsidRPr="00DB0811">
            <w:rPr>
              <w:sz w:val="20"/>
            </w:rPr>
            <w:t xml:space="preserve"> 39 60 08</w:t>
          </w:r>
        </w:p>
        <w:p w:rsidR="001E2E2F" w:rsidRPr="00DB0811" w:rsidRDefault="001E2E2F" w:rsidP="008D7325">
          <w:pPr>
            <w:pStyle w:val="Porat"/>
            <w:rPr>
              <w:sz w:val="20"/>
            </w:rPr>
          </w:pPr>
          <w:r w:rsidRPr="00DB0811">
            <w:rPr>
              <w:sz w:val="20"/>
            </w:rPr>
            <w:t>Faks. (8 46)</w:t>
          </w:r>
          <w:r>
            <w:rPr>
              <w:sz w:val="20"/>
            </w:rPr>
            <w:t xml:space="preserve"> </w:t>
          </w:r>
          <w:r w:rsidRPr="00DB0811">
            <w:rPr>
              <w:sz w:val="20"/>
            </w:rPr>
            <w:t xml:space="preserve"> 41 00 47</w:t>
          </w:r>
        </w:p>
        <w:p w:rsidR="001E2E2F" w:rsidRPr="00DB0811" w:rsidRDefault="001E2E2F" w:rsidP="001E2E2F">
          <w:pPr>
            <w:pStyle w:val="Porat"/>
            <w:rPr>
              <w:sz w:val="20"/>
            </w:rPr>
          </w:pPr>
          <w:r>
            <w:rPr>
              <w:sz w:val="20"/>
            </w:rPr>
            <w:t>El. p. dokumentai</w:t>
          </w:r>
          <w:r w:rsidRPr="00DB0811">
            <w:rPr>
              <w:sz w:val="20"/>
            </w:rPr>
            <w:t>@klaipeda.lt</w:t>
          </w:r>
        </w:p>
      </w:tc>
      <w:tc>
        <w:tcPr>
          <w:tcW w:w="2835" w:type="dxa"/>
        </w:tcPr>
        <w:p w:rsidR="001E2E2F" w:rsidRDefault="001E2E2F" w:rsidP="008D7325">
          <w:pPr>
            <w:rPr>
              <w:sz w:val="20"/>
            </w:rPr>
          </w:pPr>
          <w:r w:rsidRPr="00DB0811">
            <w:rPr>
              <w:sz w:val="20"/>
            </w:rPr>
            <w:t>Duomenys kaupiami ir saugomi</w:t>
          </w:r>
        </w:p>
        <w:p w:rsidR="001E2E2F" w:rsidRPr="00DB0811" w:rsidRDefault="001E2E2F" w:rsidP="008D7325">
          <w:pPr>
            <w:rPr>
              <w:sz w:val="20"/>
            </w:rPr>
          </w:pPr>
          <w:r w:rsidRPr="00DB0811">
            <w:rPr>
              <w:sz w:val="20"/>
            </w:rPr>
            <w:t>Juridinių asmenų registre</w:t>
          </w:r>
        </w:p>
        <w:p w:rsidR="001E2E2F" w:rsidRPr="00DB0811" w:rsidRDefault="001E2E2F" w:rsidP="001E2E2F">
          <w:pPr>
            <w:rPr>
              <w:sz w:val="20"/>
            </w:rPr>
          </w:pPr>
          <w:r>
            <w:rPr>
              <w:sz w:val="20"/>
            </w:rPr>
            <w:t>Kodas 188710823</w:t>
          </w:r>
        </w:p>
      </w:tc>
      <w:tc>
        <w:tcPr>
          <w:tcW w:w="1950" w:type="dxa"/>
        </w:tcPr>
        <w:p w:rsidR="001E2E2F" w:rsidRPr="00DB0811" w:rsidRDefault="00E1793D" w:rsidP="00E1793D">
          <w:pPr>
            <w:jc w:val="center"/>
            <w:rPr>
              <w:sz w:val="20"/>
            </w:rPr>
          </w:pPr>
          <w:r>
            <w:rPr>
              <w:noProof/>
              <w:sz w:val="20"/>
            </w:rPr>
            <w:drawing>
              <wp:inline distT="0" distB="0" distL="0" distR="0">
                <wp:extent cx="676275" cy="6762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ropos-jaunimo-sostinės-logotipas-5.png"/>
                        <pic:cNvPicPr/>
                      </pic:nvPicPr>
                      <pic:blipFill>
                        <a:blip r:embed="rId2">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inline>
            </w:drawing>
          </w:r>
        </w:p>
      </w:tc>
    </w:tr>
  </w:tbl>
  <w:p w:rsidR="001E2E2F" w:rsidRDefault="001E2E2F" w:rsidP="001E2E2F">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EA6" w:rsidRDefault="00A70EA6" w:rsidP="00F41647">
      <w:r>
        <w:separator/>
      </w:r>
    </w:p>
  </w:footnote>
  <w:footnote w:type="continuationSeparator" w:id="0">
    <w:p w:rsidR="00A70EA6" w:rsidRDefault="00A70EA6"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1586966"/>
      <w:docPartObj>
        <w:docPartGallery w:val="Page Numbers (Top of Page)"/>
        <w:docPartUnique/>
      </w:docPartObj>
    </w:sdtPr>
    <w:sdtEndPr/>
    <w:sdtContent>
      <w:p w:rsidR="00254CF6" w:rsidRDefault="00254CF6">
        <w:pPr>
          <w:pStyle w:val="Antrats"/>
          <w:jc w:val="center"/>
        </w:pPr>
        <w:r>
          <w:fldChar w:fldCharType="begin"/>
        </w:r>
        <w:r>
          <w:instrText>PAGE   \* MERGEFORMAT</w:instrText>
        </w:r>
        <w:r>
          <w:fldChar w:fldCharType="separate"/>
        </w:r>
        <w:r w:rsidR="00133263">
          <w:rPr>
            <w:noProof/>
          </w:rPr>
          <w:t>2</w:t>
        </w:r>
        <w:r>
          <w:fldChar w:fldCharType="end"/>
        </w:r>
      </w:p>
    </w:sdtContent>
  </w:sdt>
  <w:p w:rsidR="00254CF6" w:rsidRDefault="00254CF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CF6" w:rsidRDefault="00254CF6">
    <w:pPr>
      <w:pStyle w:val="Antrats"/>
      <w:jc w:val="center"/>
    </w:pPr>
  </w:p>
  <w:p w:rsidR="00254CF6" w:rsidRPr="00B80D9A" w:rsidRDefault="00B80D9A" w:rsidP="00B80D9A">
    <w:pPr>
      <w:pStyle w:val="Antrats"/>
      <w:tabs>
        <w:tab w:val="clear" w:pos="4986"/>
        <w:tab w:val="clear" w:pos="9972"/>
        <w:tab w:val="left" w:pos="8592"/>
      </w:tabs>
      <w:rPr>
        <w:b/>
      </w:rP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1569100D"/>
    <w:multiLevelType w:val="multilevel"/>
    <w:tmpl w:val="906A9E6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472C361F"/>
    <w:multiLevelType w:val="multilevel"/>
    <w:tmpl w:val="DF16D19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80274CF"/>
    <w:multiLevelType w:val="hybridMultilevel"/>
    <w:tmpl w:val="ACCC9E02"/>
    <w:lvl w:ilvl="0" w:tplc="6BECC7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14A04"/>
    <w:rsid w:val="00014A4B"/>
    <w:rsid w:val="00021BEA"/>
    <w:rsid w:val="00024730"/>
    <w:rsid w:val="00044E48"/>
    <w:rsid w:val="00052F36"/>
    <w:rsid w:val="00053BD8"/>
    <w:rsid w:val="00054ACD"/>
    <w:rsid w:val="000556CC"/>
    <w:rsid w:val="00074812"/>
    <w:rsid w:val="0009229E"/>
    <w:rsid w:val="000944BF"/>
    <w:rsid w:val="000A7FE1"/>
    <w:rsid w:val="000B1C9E"/>
    <w:rsid w:val="000B6BE5"/>
    <w:rsid w:val="000C2FDF"/>
    <w:rsid w:val="000C54B7"/>
    <w:rsid w:val="000E6C34"/>
    <w:rsid w:val="000F4CED"/>
    <w:rsid w:val="000F7A7B"/>
    <w:rsid w:val="0010373B"/>
    <w:rsid w:val="00107029"/>
    <w:rsid w:val="00115752"/>
    <w:rsid w:val="00117B06"/>
    <w:rsid w:val="00121B7A"/>
    <w:rsid w:val="00130545"/>
    <w:rsid w:val="00133263"/>
    <w:rsid w:val="001444C8"/>
    <w:rsid w:val="00163473"/>
    <w:rsid w:val="00165E85"/>
    <w:rsid w:val="00171843"/>
    <w:rsid w:val="0018424A"/>
    <w:rsid w:val="001A0C9F"/>
    <w:rsid w:val="001A0E0F"/>
    <w:rsid w:val="001A169D"/>
    <w:rsid w:val="001A3D80"/>
    <w:rsid w:val="001A6935"/>
    <w:rsid w:val="001B01B1"/>
    <w:rsid w:val="001D1AE7"/>
    <w:rsid w:val="001D6DFE"/>
    <w:rsid w:val="001D77FC"/>
    <w:rsid w:val="001E139C"/>
    <w:rsid w:val="001E2E2F"/>
    <w:rsid w:val="001E5ACA"/>
    <w:rsid w:val="001F41FF"/>
    <w:rsid w:val="00205852"/>
    <w:rsid w:val="00211582"/>
    <w:rsid w:val="00222F99"/>
    <w:rsid w:val="00231636"/>
    <w:rsid w:val="00237522"/>
    <w:rsid w:val="00237B69"/>
    <w:rsid w:val="00242B88"/>
    <w:rsid w:val="00252E1F"/>
    <w:rsid w:val="00254CF6"/>
    <w:rsid w:val="00257BFA"/>
    <w:rsid w:val="00261451"/>
    <w:rsid w:val="00280E56"/>
    <w:rsid w:val="0028696F"/>
    <w:rsid w:val="00291226"/>
    <w:rsid w:val="002929CF"/>
    <w:rsid w:val="00293F58"/>
    <w:rsid w:val="002A3764"/>
    <w:rsid w:val="002B0AA4"/>
    <w:rsid w:val="002C0EBE"/>
    <w:rsid w:val="002C4CC1"/>
    <w:rsid w:val="002C551E"/>
    <w:rsid w:val="002D2037"/>
    <w:rsid w:val="002D3FF9"/>
    <w:rsid w:val="002E5FBA"/>
    <w:rsid w:val="002E6E07"/>
    <w:rsid w:val="002F03D4"/>
    <w:rsid w:val="002F5A49"/>
    <w:rsid w:val="00300460"/>
    <w:rsid w:val="0030414E"/>
    <w:rsid w:val="00313D0D"/>
    <w:rsid w:val="00324750"/>
    <w:rsid w:val="00332300"/>
    <w:rsid w:val="00347F54"/>
    <w:rsid w:val="003516E4"/>
    <w:rsid w:val="003551C8"/>
    <w:rsid w:val="003744F8"/>
    <w:rsid w:val="00380686"/>
    <w:rsid w:val="00381D9C"/>
    <w:rsid w:val="00382D53"/>
    <w:rsid w:val="00384543"/>
    <w:rsid w:val="00396221"/>
    <w:rsid w:val="003A1B61"/>
    <w:rsid w:val="003A31CD"/>
    <w:rsid w:val="003A3546"/>
    <w:rsid w:val="003B5196"/>
    <w:rsid w:val="003C09F9"/>
    <w:rsid w:val="003C1420"/>
    <w:rsid w:val="003C1740"/>
    <w:rsid w:val="003C2377"/>
    <w:rsid w:val="003C5B93"/>
    <w:rsid w:val="003E5D65"/>
    <w:rsid w:val="003E603A"/>
    <w:rsid w:val="003E6ADF"/>
    <w:rsid w:val="00404C77"/>
    <w:rsid w:val="00404D18"/>
    <w:rsid w:val="00405911"/>
    <w:rsid w:val="00405B54"/>
    <w:rsid w:val="004110C1"/>
    <w:rsid w:val="00415A3E"/>
    <w:rsid w:val="00433CCC"/>
    <w:rsid w:val="0044053B"/>
    <w:rsid w:val="00441854"/>
    <w:rsid w:val="004545AD"/>
    <w:rsid w:val="00455CEB"/>
    <w:rsid w:val="00472954"/>
    <w:rsid w:val="00475E53"/>
    <w:rsid w:val="004859D9"/>
    <w:rsid w:val="0048725D"/>
    <w:rsid w:val="0049019D"/>
    <w:rsid w:val="00491F5F"/>
    <w:rsid w:val="004A6C85"/>
    <w:rsid w:val="004B44C6"/>
    <w:rsid w:val="004B768B"/>
    <w:rsid w:val="004C124B"/>
    <w:rsid w:val="004C7772"/>
    <w:rsid w:val="004D3295"/>
    <w:rsid w:val="004E7251"/>
    <w:rsid w:val="004F140E"/>
    <w:rsid w:val="004F1A66"/>
    <w:rsid w:val="004F5CAB"/>
    <w:rsid w:val="00510EFE"/>
    <w:rsid w:val="005242F2"/>
    <w:rsid w:val="00552079"/>
    <w:rsid w:val="00554A75"/>
    <w:rsid w:val="0055508A"/>
    <w:rsid w:val="0056347E"/>
    <w:rsid w:val="005873F6"/>
    <w:rsid w:val="00593A31"/>
    <w:rsid w:val="005A0013"/>
    <w:rsid w:val="005A16C4"/>
    <w:rsid w:val="005B3B34"/>
    <w:rsid w:val="005C23FD"/>
    <w:rsid w:val="005C29DF"/>
    <w:rsid w:val="005D1050"/>
    <w:rsid w:val="005D19AC"/>
    <w:rsid w:val="005E18EB"/>
    <w:rsid w:val="006058AA"/>
    <w:rsid w:val="00606132"/>
    <w:rsid w:val="0061510C"/>
    <w:rsid w:val="00620C10"/>
    <w:rsid w:val="00630351"/>
    <w:rsid w:val="0063202C"/>
    <w:rsid w:val="0063441A"/>
    <w:rsid w:val="006349C5"/>
    <w:rsid w:val="006418BB"/>
    <w:rsid w:val="0064736A"/>
    <w:rsid w:val="00647ABE"/>
    <w:rsid w:val="00660FCB"/>
    <w:rsid w:val="006656F5"/>
    <w:rsid w:val="006702E8"/>
    <w:rsid w:val="00680447"/>
    <w:rsid w:val="00684F32"/>
    <w:rsid w:val="0069510F"/>
    <w:rsid w:val="006A16F4"/>
    <w:rsid w:val="006A472E"/>
    <w:rsid w:val="006B0C7F"/>
    <w:rsid w:val="006B5394"/>
    <w:rsid w:val="006C1826"/>
    <w:rsid w:val="006C7469"/>
    <w:rsid w:val="006D0648"/>
    <w:rsid w:val="006D0D09"/>
    <w:rsid w:val="006D71E1"/>
    <w:rsid w:val="006E083B"/>
    <w:rsid w:val="006E106A"/>
    <w:rsid w:val="006F416F"/>
    <w:rsid w:val="006F4715"/>
    <w:rsid w:val="0070711F"/>
    <w:rsid w:val="00710820"/>
    <w:rsid w:val="007109E1"/>
    <w:rsid w:val="00713BC8"/>
    <w:rsid w:val="00735494"/>
    <w:rsid w:val="0073571E"/>
    <w:rsid w:val="0074051E"/>
    <w:rsid w:val="007512C1"/>
    <w:rsid w:val="00770223"/>
    <w:rsid w:val="0077456E"/>
    <w:rsid w:val="0077492B"/>
    <w:rsid w:val="007775F7"/>
    <w:rsid w:val="00780FC6"/>
    <w:rsid w:val="00796C27"/>
    <w:rsid w:val="007B70CC"/>
    <w:rsid w:val="007C074D"/>
    <w:rsid w:val="007C165D"/>
    <w:rsid w:val="007C2E9B"/>
    <w:rsid w:val="007C5ACD"/>
    <w:rsid w:val="007C5E93"/>
    <w:rsid w:val="007D309A"/>
    <w:rsid w:val="007F0057"/>
    <w:rsid w:val="007F6345"/>
    <w:rsid w:val="00801E4F"/>
    <w:rsid w:val="00803BC0"/>
    <w:rsid w:val="00806AE2"/>
    <w:rsid w:val="00807B0C"/>
    <w:rsid w:val="0081108F"/>
    <w:rsid w:val="00816192"/>
    <w:rsid w:val="008352AE"/>
    <w:rsid w:val="00852F13"/>
    <w:rsid w:val="008623E9"/>
    <w:rsid w:val="00863920"/>
    <w:rsid w:val="00864F6F"/>
    <w:rsid w:val="00882ECB"/>
    <w:rsid w:val="008A47F9"/>
    <w:rsid w:val="008A5F7B"/>
    <w:rsid w:val="008B1626"/>
    <w:rsid w:val="008B6268"/>
    <w:rsid w:val="008C6BDA"/>
    <w:rsid w:val="008D039B"/>
    <w:rsid w:val="008D69DD"/>
    <w:rsid w:val="008D7325"/>
    <w:rsid w:val="008F05AD"/>
    <w:rsid w:val="008F665C"/>
    <w:rsid w:val="00901DA0"/>
    <w:rsid w:val="009142C6"/>
    <w:rsid w:val="00927773"/>
    <w:rsid w:val="009311FC"/>
    <w:rsid w:val="00932DDD"/>
    <w:rsid w:val="00946111"/>
    <w:rsid w:val="00946D5B"/>
    <w:rsid w:val="00963BDF"/>
    <w:rsid w:val="00980DC7"/>
    <w:rsid w:val="00986271"/>
    <w:rsid w:val="00987053"/>
    <w:rsid w:val="00996719"/>
    <w:rsid w:val="009A4237"/>
    <w:rsid w:val="009B2FA3"/>
    <w:rsid w:val="009C60AD"/>
    <w:rsid w:val="009E0ED6"/>
    <w:rsid w:val="009E24A3"/>
    <w:rsid w:val="009E3025"/>
    <w:rsid w:val="009E4A10"/>
    <w:rsid w:val="00A03E07"/>
    <w:rsid w:val="00A07A87"/>
    <w:rsid w:val="00A21EA6"/>
    <w:rsid w:val="00A26D38"/>
    <w:rsid w:val="00A3260E"/>
    <w:rsid w:val="00A3508F"/>
    <w:rsid w:val="00A409A4"/>
    <w:rsid w:val="00A44DC7"/>
    <w:rsid w:val="00A52328"/>
    <w:rsid w:val="00A56070"/>
    <w:rsid w:val="00A57508"/>
    <w:rsid w:val="00A61E63"/>
    <w:rsid w:val="00A70EA6"/>
    <w:rsid w:val="00A73E24"/>
    <w:rsid w:val="00A767CD"/>
    <w:rsid w:val="00A80140"/>
    <w:rsid w:val="00A845ED"/>
    <w:rsid w:val="00A848E3"/>
    <w:rsid w:val="00A8670A"/>
    <w:rsid w:val="00A9266E"/>
    <w:rsid w:val="00A9592B"/>
    <w:rsid w:val="00AA36C4"/>
    <w:rsid w:val="00AA5DFD"/>
    <w:rsid w:val="00AB42DC"/>
    <w:rsid w:val="00AB774D"/>
    <w:rsid w:val="00AC035E"/>
    <w:rsid w:val="00AC1783"/>
    <w:rsid w:val="00AD2EE1"/>
    <w:rsid w:val="00AD3699"/>
    <w:rsid w:val="00AD5531"/>
    <w:rsid w:val="00AE59AB"/>
    <w:rsid w:val="00AE6242"/>
    <w:rsid w:val="00B0051B"/>
    <w:rsid w:val="00B00D49"/>
    <w:rsid w:val="00B01BA8"/>
    <w:rsid w:val="00B0519E"/>
    <w:rsid w:val="00B324CA"/>
    <w:rsid w:val="00B333FA"/>
    <w:rsid w:val="00B40258"/>
    <w:rsid w:val="00B4072A"/>
    <w:rsid w:val="00B4173E"/>
    <w:rsid w:val="00B46729"/>
    <w:rsid w:val="00B51524"/>
    <w:rsid w:val="00B64A99"/>
    <w:rsid w:val="00B6558C"/>
    <w:rsid w:val="00B66CD1"/>
    <w:rsid w:val="00B700A0"/>
    <w:rsid w:val="00B7320C"/>
    <w:rsid w:val="00B80D9A"/>
    <w:rsid w:val="00B93B41"/>
    <w:rsid w:val="00B9461A"/>
    <w:rsid w:val="00BA0B2A"/>
    <w:rsid w:val="00BA1522"/>
    <w:rsid w:val="00BA7B08"/>
    <w:rsid w:val="00BB07E2"/>
    <w:rsid w:val="00BC0AF3"/>
    <w:rsid w:val="00BC1A76"/>
    <w:rsid w:val="00BD5049"/>
    <w:rsid w:val="00BE47A0"/>
    <w:rsid w:val="00BE7169"/>
    <w:rsid w:val="00BF5268"/>
    <w:rsid w:val="00C21AA4"/>
    <w:rsid w:val="00C320E0"/>
    <w:rsid w:val="00C41ED9"/>
    <w:rsid w:val="00C44350"/>
    <w:rsid w:val="00C5645F"/>
    <w:rsid w:val="00C60770"/>
    <w:rsid w:val="00C70A51"/>
    <w:rsid w:val="00C73DF4"/>
    <w:rsid w:val="00C77A2C"/>
    <w:rsid w:val="00C945BB"/>
    <w:rsid w:val="00C94BED"/>
    <w:rsid w:val="00C976FE"/>
    <w:rsid w:val="00CA3B40"/>
    <w:rsid w:val="00CA7B58"/>
    <w:rsid w:val="00CA7F4E"/>
    <w:rsid w:val="00CB3E22"/>
    <w:rsid w:val="00CD79BD"/>
    <w:rsid w:val="00CD7C1C"/>
    <w:rsid w:val="00CE635A"/>
    <w:rsid w:val="00CF26FD"/>
    <w:rsid w:val="00CF27A1"/>
    <w:rsid w:val="00CF2C3C"/>
    <w:rsid w:val="00D078CE"/>
    <w:rsid w:val="00D2166F"/>
    <w:rsid w:val="00D30B9E"/>
    <w:rsid w:val="00D37A39"/>
    <w:rsid w:val="00D40E31"/>
    <w:rsid w:val="00D4536A"/>
    <w:rsid w:val="00D52E24"/>
    <w:rsid w:val="00D6031D"/>
    <w:rsid w:val="00D76618"/>
    <w:rsid w:val="00D81831"/>
    <w:rsid w:val="00D81F5B"/>
    <w:rsid w:val="00D94423"/>
    <w:rsid w:val="00D972EF"/>
    <w:rsid w:val="00DA4EA1"/>
    <w:rsid w:val="00DA5642"/>
    <w:rsid w:val="00DB0811"/>
    <w:rsid w:val="00DB1ADD"/>
    <w:rsid w:val="00DD2553"/>
    <w:rsid w:val="00DD5125"/>
    <w:rsid w:val="00DD6F71"/>
    <w:rsid w:val="00DE0BFB"/>
    <w:rsid w:val="00DF6D47"/>
    <w:rsid w:val="00E12FA3"/>
    <w:rsid w:val="00E1793D"/>
    <w:rsid w:val="00E30988"/>
    <w:rsid w:val="00E37B92"/>
    <w:rsid w:val="00E44D60"/>
    <w:rsid w:val="00E64A91"/>
    <w:rsid w:val="00E65B25"/>
    <w:rsid w:val="00E713B3"/>
    <w:rsid w:val="00E96582"/>
    <w:rsid w:val="00EA65AF"/>
    <w:rsid w:val="00EC0C19"/>
    <w:rsid w:val="00EC0D35"/>
    <w:rsid w:val="00EC0EA8"/>
    <w:rsid w:val="00EC10BA"/>
    <w:rsid w:val="00EC1A55"/>
    <w:rsid w:val="00ED1DA5"/>
    <w:rsid w:val="00ED3397"/>
    <w:rsid w:val="00ED47FC"/>
    <w:rsid w:val="00ED60E7"/>
    <w:rsid w:val="00ED74FC"/>
    <w:rsid w:val="00EE18C6"/>
    <w:rsid w:val="00EE42D2"/>
    <w:rsid w:val="00EE68AF"/>
    <w:rsid w:val="00F138B9"/>
    <w:rsid w:val="00F27335"/>
    <w:rsid w:val="00F276F6"/>
    <w:rsid w:val="00F33321"/>
    <w:rsid w:val="00F36C4D"/>
    <w:rsid w:val="00F41647"/>
    <w:rsid w:val="00F4414C"/>
    <w:rsid w:val="00F47F45"/>
    <w:rsid w:val="00F52D4D"/>
    <w:rsid w:val="00F5554F"/>
    <w:rsid w:val="00F60107"/>
    <w:rsid w:val="00F71567"/>
    <w:rsid w:val="00F73A61"/>
    <w:rsid w:val="00F75269"/>
    <w:rsid w:val="00F915A5"/>
    <w:rsid w:val="00F9556B"/>
    <w:rsid w:val="00FC004C"/>
    <w:rsid w:val="00FE4A10"/>
    <w:rsid w:val="00FF16BC"/>
    <w:rsid w:val="00FF6248"/>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9A2ABF-1F10-476B-A7CA-1F681BF78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customStyle="1" w:styleId="UnresolvedMention">
    <w:name w:val="Unresolved Mention"/>
    <w:basedOn w:val="Numatytasispastraiposriftas"/>
    <w:uiPriority w:val="99"/>
    <w:semiHidden/>
    <w:unhideWhenUsed/>
    <w:rsid w:val="00F915A5"/>
    <w:rPr>
      <w:color w:val="605E5C"/>
      <w:shd w:val="clear" w:color="auto" w:fill="E1DFDD"/>
    </w:rPr>
  </w:style>
  <w:style w:type="paragraph" w:customStyle="1" w:styleId="tajtip">
    <w:name w:val="tajtip"/>
    <w:basedOn w:val="prastasis"/>
    <w:rsid w:val="00415A3E"/>
    <w:pPr>
      <w:spacing w:before="100" w:beforeAutospacing="1" w:after="100" w:afterAutospacing="1"/>
    </w:pPr>
    <w:rPr>
      <w:szCs w:val="24"/>
    </w:rPr>
  </w:style>
  <w:style w:type="paragraph" w:styleId="Sraopastraipa">
    <w:name w:val="List Paragraph"/>
    <w:basedOn w:val="prastasis"/>
    <w:uiPriority w:val="34"/>
    <w:qFormat/>
    <w:rsid w:val="00A409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48099">
      <w:bodyDiv w:val="1"/>
      <w:marLeft w:val="0"/>
      <w:marRight w:val="0"/>
      <w:marTop w:val="0"/>
      <w:marBottom w:val="0"/>
      <w:divBdr>
        <w:top w:val="none" w:sz="0" w:space="0" w:color="auto"/>
        <w:left w:val="none" w:sz="0" w:space="0" w:color="auto"/>
        <w:bottom w:val="none" w:sz="0" w:space="0" w:color="auto"/>
        <w:right w:val="none" w:sz="0" w:space="0" w:color="auto"/>
      </w:divBdr>
    </w:div>
    <w:div w:id="35858531">
      <w:bodyDiv w:val="1"/>
      <w:marLeft w:val="0"/>
      <w:marRight w:val="0"/>
      <w:marTop w:val="0"/>
      <w:marBottom w:val="0"/>
      <w:divBdr>
        <w:top w:val="none" w:sz="0" w:space="0" w:color="auto"/>
        <w:left w:val="none" w:sz="0" w:space="0" w:color="auto"/>
        <w:bottom w:val="none" w:sz="0" w:space="0" w:color="auto"/>
        <w:right w:val="none" w:sz="0" w:space="0" w:color="auto"/>
      </w:divBdr>
    </w:div>
    <w:div w:id="178083916">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515851472">
      <w:bodyDiv w:val="1"/>
      <w:marLeft w:val="0"/>
      <w:marRight w:val="0"/>
      <w:marTop w:val="0"/>
      <w:marBottom w:val="0"/>
      <w:divBdr>
        <w:top w:val="none" w:sz="0" w:space="0" w:color="auto"/>
        <w:left w:val="none" w:sz="0" w:space="0" w:color="auto"/>
        <w:bottom w:val="none" w:sz="0" w:space="0" w:color="auto"/>
        <w:right w:val="none" w:sz="0" w:space="0" w:color="auto"/>
      </w:divBdr>
      <w:divsChild>
        <w:div w:id="399057596">
          <w:marLeft w:val="0"/>
          <w:marRight w:val="0"/>
          <w:marTop w:val="0"/>
          <w:marBottom w:val="0"/>
          <w:divBdr>
            <w:top w:val="none" w:sz="0" w:space="0" w:color="auto"/>
            <w:left w:val="none" w:sz="0" w:space="0" w:color="auto"/>
            <w:bottom w:val="none" w:sz="0" w:space="0" w:color="auto"/>
            <w:right w:val="none" w:sz="0" w:space="0" w:color="auto"/>
          </w:divBdr>
        </w:div>
      </w:divsChild>
    </w:div>
    <w:div w:id="598951210">
      <w:marLeft w:val="0"/>
      <w:marRight w:val="0"/>
      <w:marTop w:val="0"/>
      <w:marBottom w:val="0"/>
      <w:divBdr>
        <w:top w:val="none" w:sz="0" w:space="0" w:color="auto"/>
        <w:left w:val="none" w:sz="0" w:space="0" w:color="auto"/>
        <w:bottom w:val="none" w:sz="0" w:space="0" w:color="auto"/>
        <w:right w:val="none" w:sz="0" w:space="0" w:color="auto"/>
      </w:divBdr>
    </w:div>
    <w:div w:id="610278687">
      <w:bodyDiv w:val="1"/>
      <w:marLeft w:val="0"/>
      <w:marRight w:val="0"/>
      <w:marTop w:val="0"/>
      <w:marBottom w:val="0"/>
      <w:divBdr>
        <w:top w:val="none" w:sz="0" w:space="0" w:color="auto"/>
        <w:left w:val="none" w:sz="0" w:space="0" w:color="auto"/>
        <w:bottom w:val="none" w:sz="0" w:space="0" w:color="auto"/>
        <w:right w:val="none" w:sz="0" w:space="0" w:color="auto"/>
      </w:divBdr>
      <w:divsChild>
        <w:div w:id="802582263">
          <w:marLeft w:val="0"/>
          <w:marRight w:val="0"/>
          <w:marTop w:val="0"/>
          <w:marBottom w:val="0"/>
          <w:divBdr>
            <w:top w:val="none" w:sz="0" w:space="0" w:color="auto"/>
            <w:left w:val="none" w:sz="0" w:space="0" w:color="auto"/>
            <w:bottom w:val="none" w:sz="0" w:space="0" w:color="auto"/>
            <w:right w:val="none" w:sz="0" w:space="0" w:color="auto"/>
          </w:divBdr>
        </w:div>
      </w:divsChild>
    </w:div>
    <w:div w:id="1005281026">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07446429">
      <w:marLeft w:val="0"/>
      <w:marRight w:val="0"/>
      <w:marTop w:val="0"/>
      <w:marBottom w:val="0"/>
      <w:divBdr>
        <w:top w:val="none" w:sz="0" w:space="0" w:color="auto"/>
        <w:left w:val="none" w:sz="0" w:space="0" w:color="auto"/>
        <w:bottom w:val="none" w:sz="0" w:space="0" w:color="auto"/>
        <w:right w:val="none" w:sz="0" w:space="0" w:color="auto"/>
      </w:divBdr>
    </w:div>
    <w:div w:id="1218124126">
      <w:marLeft w:val="0"/>
      <w:marRight w:val="0"/>
      <w:marTop w:val="0"/>
      <w:marBottom w:val="0"/>
      <w:divBdr>
        <w:top w:val="none" w:sz="0" w:space="0" w:color="auto"/>
        <w:left w:val="none" w:sz="0" w:space="0" w:color="auto"/>
        <w:bottom w:val="none" w:sz="0" w:space="0" w:color="auto"/>
        <w:right w:val="none" w:sz="0" w:space="0" w:color="auto"/>
      </w:divBdr>
    </w:div>
    <w:div w:id="1285305828">
      <w:bodyDiv w:val="1"/>
      <w:marLeft w:val="0"/>
      <w:marRight w:val="0"/>
      <w:marTop w:val="0"/>
      <w:marBottom w:val="0"/>
      <w:divBdr>
        <w:top w:val="none" w:sz="0" w:space="0" w:color="auto"/>
        <w:left w:val="none" w:sz="0" w:space="0" w:color="auto"/>
        <w:bottom w:val="none" w:sz="0" w:space="0" w:color="auto"/>
        <w:right w:val="none" w:sz="0" w:space="0" w:color="auto"/>
      </w:divBdr>
    </w:div>
    <w:div w:id="1674262755">
      <w:marLeft w:val="0"/>
      <w:marRight w:val="0"/>
      <w:marTop w:val="0"/>
      <w:marBottom w:val="0"/>
      <w:divBdr>
        <w:top w:val="none" w:sz="0" w:space="0" w:color="auto"/>
        <w:left w:val="none" w:sz="0" w:space="0" w:color="auto"/>
        <w:bottom w:val="none" w:sz="0" w:space="0" w:color="auto"/>
        <w:right w:val="none" w:sz="0" w:space="0" w:color="auto"/>
      </w:divBdr>
    </w:div>
    <w:div w:id="1794398681">
      <w:bodyDiv w:val="1"/>
      <w:marLeft w:val="0"/>
      <w:marRight w:val="0"/>
      <w:marTop w:val="0"/>
      <w:marBottom w:val="0"/>
      <w:divBdr>
        <w:top w:val="none" w:sz="0" w:space="0" w:color="auto"/>
        <w:left w:val="none" w:sz="0" w:space="0" w:color="auto"/>
        <w:bottom w:val="none" w:sz="0" w:space="0" w:color="auto"/>
        <w:right w:val="none" w:sz="0" w:space="0" w:color="auto"/>
      </w:divBdr>
    </w:div>
    <w:div w:id="1806510686">
      <w:marLeft w:val="0"/>
      <w:marRight w:val="0"/>
      <w:marTop w:val="0"/>
      <w:marBottom w:val="0"/>
      <w:divBdr>
        <w:top w:val="none" w:sz="0" w:space="0" w:color="auto"/>
        <w:left w:val="none" w:sz="0" w:space="0" w:color="auto"/>
        <w:bottom w:val="none" w:sz="0" w:space="0" w:color="auto"/>
        <w:right w:val="none" w:sz="0" w:space="0" w:color="auto"/>
      </w:divBdr>
    </w:div>
    <w:div w:id="1863468656">
      <w:marLeft w:val="0"/>
      <w:marRight w:val="0"/>
      <w:marTop w:val="0"/>
      <w:marBottom w:val="0"/>
      <w:divBdr>
        <w:top w:val="none" w:sz="0" w:space="0" w:color="auto"/>
        <w:left w:val="none" w:sz="0" w:space="0" w:color="auto"/>
        <w:bottom w:val="none" w:sz="0" w:space="0" w:color="auto"/>
        <w:right w:val="none" w:sz="0" w:space="0" w:color="auto"/>
      </w:divBdr>
    </w:div>
    <w:div w:id="1938902852">
      <w:marLeft w:val="0"/>
      <w:marRight w:val="0"/>
      <w:marTop w:val="0"/>
      <w:marBottom w:val="0"/>
      <w:divBdr>
        <w:top w:val="none" w:sz="0" w:space="0" w:color="auto"/>
        <w:left w:val="none" w:sz="0" w:space="0" w:color="auto"/>
        <w:bottom w:val="none" w:sz="0" w:space="0" w:color="auto"/>
        <w:right w:val="none" w:sz="0" w:space="0" w:color="auto"/>
      </w:divBdr>
    </w:div>
    <w:div w:id="1969630511">
      <w:marLeft w:val="0"/>
      <w:marRight w:val="0"/>
      <w:marTop w:val="0"/>
      <w:marBottom w:val="0"/>
      <w:divBdr>
        <w:top w:val="none" w:sz="0" w:space="0" w:color="auto"/>
        <w:left w:val="none" w:sz="0" w:space="0" w:color="auto"/>
        <w:bottom w:val="none" w:sz="0" w:space="0" w:color="auto"/>
        <w:right w:val="none" w:sz="0" w:space="0" w:color="auto"/>
      </w:divBdr>
    </w:div>
    <w:div w:id="2043358606">
      <w:marLeft w:val="0"/>
      <w:marRight w:val="0"/>
      <w:marTop w:val="0"/>
      <w:marBottom w:val="0"/>
      <w:divBdr>
        <w:top w:val="none" w:sz="0" w:space="0" w:color="auto"/>
        <w:left w:val="none" w:sz="0" w:space="0" w:color="auto"/>
        <w:bottom w:val="none" w:sz="0" w:space="0" w:color="auto"/>
        <w:right w:val="none" w:sz="0" w:space="0" w:color="auto"/>
      </w:divBdr>
    </w:div>
    <w:div w:id="20457158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alina.mikalauske@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F3FA9-2FC1-4515-BE3F-DB2AB83B3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2091</Words>
  <Characters>1192</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3277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dcterms:created xsi:type="dcterms:W3CDTF">2021-02-24T10:52:00Z</dcterms:created>
  <dcterms:modified xsi:type="dcterms:W3CDTF">2021-02-24T10:52:00Z</dcterms:modified>
</cp:coreProperties>
</file>