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B1" w:rsidRDefault="00CF38B1" w:rsidP="00CF38B1">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CF38B1" w:rsidRPr="00CF38B1" w:rsidRDefault="00CF38B1" w:rsidP="00CF38B1">
      <w:pPr>
        <w:spacing w:after="0" w:line="240" w:lineRule="auto"/>
        <w:jc w:val="center"/>
        <w:rPr>
          <w:rFonts w:ascii="Times New Roman" w:eastAsia="Times New Roman" w:hAnsi="Times New Roman" w:cs="Times New Roman"/>
          <w:b/>
          <w:sz w:val="28"/>
          <w:szCs w:val="28"/>
          <w:lang w:eastAsia="lt-LT"/>
        </w:rPr>
      </w:pPr>
      <w:r w:rsidRPr="00CF38B1">
        <w:rPr>
          <w:rFonts w:ascii="Times New Roman" w:eastAsia="Times New Roman" w:hAnsi="Times New Roman" w:cs="Times New Roman"/>
          <w:b/>
          <w:sz w:val="28"/>
          <w:szCs w:val="28"/>
          <w:lang w:eastAsia="lt-LT"/>
        </w:rPr>
        <w:t>KLAIPĖDOS MIESTO SAVIVALDYBĖS TARYBA</w:t>
      </w:r>
    </w:p>
    <w:p w:rsidR="00CF38B1" w:rsidRPr="00CF38B1" w:rsidRDefault="00CF38B1" w:rsidP="00CF38B1">
      <w:pPr>
        <w:spacing w:after="0" w:line="240" w:lineRule="auto"/>
        <w:jc w:val="center"/>
        <w:rPr>
          <w:rFonts w:ascii="Times New Roman" w:eastAsia="Times New Roman" w:hAnsi="Times New Roman" w:cs="Times New Roman"/>
          <w:b/>
          <w:bCs/>
          <w:caps/>
          <w:sz w:val="24"/>
          <w:szCs w:val="24"/>
          <w:lang w:eastAsia="lt-LT"/>
        </w:rPr>
      </w:pPr>
    </w:p>
    <w:p w:rsidR="00CF38B1" w:rsidRPr="00CF38B1" w:rsidRDefault="00CF38B1" w:rsidP="00CF38B1">
      <w:pPr>
        <w:spacing w:after="0" w:line="240" w:lineRule="auto"/>
        <w:jc w:val="center"/>
        <w:rPr>
          <w:rFonts w:ascii="Times New Roman" w:eastAsia="Times New Roman" w:hAnsi="Times New Roman" w:cs="Times New Roman"/>
          <w:b/>
          <w:sz w:val="24"/>
          <w:szCs w:val="24"/>
          <w:lang w:eastAsia="lt-LT"/>
        </w:rPr>
      </w:pPr>
      <w:r w:rsidRPr="00CF38B1">
        <w:rPr>
          <w:rFonts w:ascii="Times New Roman" w:eastAsia="Times New Roman" w:hAnsi="Times New Roman" w:cs="Times New Roman"/>
          <w:b/>
          <w:sz w:val="24"/>
          <w:szCs w:val="24"/>
          <w:lang w:eastAsia="lt-LT"/>
        </w:rPr>
        <w:t>FINANSŲ IR EKONOMIKOS KOMITETAS</w:t>
      </w:r>
    </w:p>
    <w:p w:rsidR="00CF38B1" w:rsidRPr="00CF38B1" w:rsidRDefault="00CF38B1" w:rsidP="00CF38B1">
      <w:pPr>
        <w:spacing w:after="0" w:line="240" w:lineRule="auto"/>
        <w:jc w:val="center"/>
        <w:rPr>
          <w:rFonts w:ascii="Times New Roman" w:eastAsia="Times New Roman" w:hAnsi="Times New Roman" w:cs="Times New Roman"/>
          <w:b/>
          <w:sz w:val="24"/>
          <w:szCs w:val="24"/>
          <w:lang w:eastAsia="lt-LT"/>
        </w:rPr>
      </w:pPr>
      <w:r w:rsidRPr="00CF38B1">
        <w:rPr>
          <w:rFonts w:ascii="Times New Roman" w:eastAsia="Times New Roman" w:hAnsi="Times New Roman" w:cs="Times New Roman"/>
          <w:b/>
          <w:sz w:val="24"/>
          <w:szCs w:val="24"/>
          <w:lang w:eastAsia="lt-LT"/>
        </w:rPr>
        <w:t xml:space="preserve"> POSĖDŽIO PROTOKOLAS</w:t>
      </w:r>
    </w:p>
    <w:p w:rsidR="00CF38B1" w:rsidRPr="00CF38B1" w:rsidRDefault="00CF38B1" w:rsidP="00CF38B1">
      <w:pPr>
        <w:spacing w:after="0" w:line="240" w:lineRule="auto"/>
        <w:rPr>
          <w:rFonts w:ascii="Times New Roman" w:eastAsia="Times New Roman" w:hAnsi="Times New Roman" w:cs="Times New Roman"/>
          <w:sz w:val="24"/>
          <w:szCs w:val="24"/>
          <w:lang w:eastAsia="lt-LT"/>
        </w:rPr>
      </w:pPr>
    </w:p>
    <w:bookmarkStart w:id="1" w:name="registravimoData"/>
    <w:p w:rsidR="00CF38B1" w:rsidRPr="00CF38B1" w:rsidRDefault="00CF38B1" w:rsidP="00CF38B1">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CF38B1">
        <w:rPr>
          <w:rFonts w:ascii="Times New Roman" w:eastAsia="Times New Roman" w:hAnsi="Times New Roman" w:cs="Times New Roman"/>
          <w:noProof/>
          <w:sz w:val="24"/>
          <w:szCs w:val="24"/>
          <w:lang w:eastAsia="lt-LT"/>
        </w:rPr>
        <w:instrText xml:space="preserve"> FORMTEXT </w:instrText>
      </w:r>
      <w:r w:rsidRPr="00CF38B1">
        <w:rPr>
          <w:rFonts w:ascii="Times New Roman" w:eastAsia="Times New Roman" w:hAnsi="Times New Roman" w:cs="Times New Roman"/>
          <w:sz w:val="24"/>
          <w:szCs w:val="24"/>
          <w:lang w:eastAsia="lt-LT"/>
        </w:rPr>
      </w:r>
      <w:r w:rsidRPr="00CF38B1">
        <w:rPr>
          <w:rFonts w:ascii="Times New Roman" w:eastAsia="Times New Roman" w:hAnsi="Times New Roman" w:cs="Times New Roman"/>
          <w:sz w:val="24"/>
          <w:szCs w:val="24"/>
          <w:lang w:eastAsia="lt-LT"/>
        </w:rPr>
        <w:fldChar w:fldCharType="separate"/>
      </w:r>
      <w:r w:rsidRPr="00CF38B1">
        <w:rPr>
          <w:rFonts w:ascii="Times New Roman" w:eastAsia="Times New Roman" w:hAnsi="Times New Roman" w:cs="Times New Roman"/>
          <w:noProof/>
          <w:sz w:val="24"/>
          <w:szCs w:val="24"/>
          <w:lang w:eastAsia="lt-LT"/>
        </w:rPr>
        <w:t>2021-03-08</w:t>
      </w:r>
      <w:r w:rsidRPr="00CF38B1">
        <w:rPr>
          <w:rFonts w:ascii="Times New Roman" w:eastAsia="Times New Roman" w:hAnsi="Times New Roman" w:cs="Times New Roman"/>
          <w:sz w:val="24"/>
          <w:szCs w:val="24"/>
          <w:lang w:eastAsia="lt-LT"/>
        </w:rPr>
        <w:fldChar w:fldCharType="end"/>
      </w:r>
      <w:bookmarkEnd w:id="1"/>
      <w:r w:rsidRPr="00CF38B1">
        <w:rPr>
          <w:rFonts w:ascii="Times New Roman" w:eastAsia="Times New Roman" w:hAnsi="Times New Roman" w:cs="Times New Roman"/>
          <w:noProof/>
          <w:sz w:val="24"/>
          <w:szCs w:val="24"/>
          <w:lang w:eastAsia="lt-LT"/>
        </w:rPr>
        <w:t xml:space="preserve"> </w:t>
      </w:r>
      <w:r w:rsidRPr="00CF38B1">
        <w:rPr>
          <w:rFonts w:ascii="Times New Roman" w:eastAsia="Times New Roman" w:hAnsi="Times New Roman" w:cs="Times New Roman"/>
          <w:sz w:val="24"/>
          <w:szCs w:val="24"/>
          <w:lang w:eastAsia="lt-LT"/>
        </w:rPr>
        <w:t xml:space="preserve">Nr. </w:t>
      </w:r>
      <w:bookmarkStart w:id="2" w:name="registravimoNr"/>
      <w:r w:rsidRPr="00CF38B1">
        <w:rPr>
          <w:rFonts w:ascii="Times New Roman" w:eastAsia="Times New Roman" w:hAnsi="Times New Roman" w:cs="Times New Roman"/>
          <w:sz w:val="24"/>
          <w:szCs w:val="24"/>
          <w:lang w:eastAsia="lt-LT"/>
        </w:rPr>
        <w:t>TAR-28</w:t>
      </w:r>
      <w:bookmarkEnd w:id="2"/>
    </w:p>
    <w:p w:rsidR="00CF38B1" w:rsidRPr="00CF38B1" w:rsidRDefault="00CF38B1" w:rsidP="00CF38B1">
      <w:pPr>
        <w:spacing w:after="0" w:line="240" w:lineRule="auto"/>
        <w:jc w:val="both"/>
        <w:rPr>
          <w:rFonts w:ascii="Times New Roman" w:eastAsia="Times New Roman" w:hAnsi="Times New Roman" w:cs="Times New Roman"/>
          <w:sz w:val="24"/>
          <w:szCs w:val="24"/>
          <w:lang w:eastAsia="lt-LT"/>
        </w:rPr>
      </w:pPr>
    </w:p>
    <w:p w:rsidR="00CF38B1" w:rsidRPr="00CF38B1" w:rsidRDefault="00CF38B1" w:rsidP="00CF38B1">
      <w:pPr>
        <w:tabs>
          <w:tab w:val="left" w:pos="567"/>
        </w:tabs>
        <w:spacing w:after="0" w:line="240" w:lineRule="auto"/>
        <w:jc w:val="both"/>
        <w:rPr>
          <w:rFonts w:ascii="Times New Roman" w:eastAsia="Times New Roman" w:hAnsi="Times New Roman" w:cs="Times New Roman"/>
          <w:sz w:val="24"/>
          <w:szCs w:val="24"/>
          <w:lang w:eastAsia="lt-LT"/>
        </w:rPr>
      </w:pPr>
    </w:p>
    <w:p w:rsidR="00CF38B1" w:rsidRPr="00CF38B1" w:rsidRDefault="00CF38B1" w:rsidP="00CF38B1">
      <w:pPr>
        <w:tabs>
          <w:tab w:val="left" w:pos="567"/>
        </w:tabs>
        <w:spacing w:after="0" w:line="240" w:lineRule="auto"/>
        <w:jc w:val="both"/>
        <w:rPr>
          <w:rFonts w:ascii="Times New Roman" w:eastAsia="Times New Roman" w:hAnsi="Times New Roman" w:cs="Times New Roman"/>
          <w:sz w:val="24"/>
          <w:szCs w:val="24"/>
        </w:rPr>
      </w:pPr>
      <w:r w:rsidRPr="00CF38B1">
        <w:rPr>
          <w:rFonts w:ascii="Times New Roman" w:eastAsia="Times New Roman" w:hAnsi="Times New Roman" w:cs="Times New Roman"/>
          <w:sz w:val="24"/>
          <w:szCs w:val="24"/>
          <w:lang w:eastAsia="lt-LT"/>
        </w:rPr>
        <w:tab/>
      </w:r>
      <w:r w:rsidRPr="00CF38B1">
        <w:rPr>
          <w:rFonts w:ascii="Times New Roman" w:eastAsia="Times New Roman" w:hAnsi="Times New Roman" w:cs="Times New Roman"/>
          <w:sz w:val="24"/>
          <w:szCs w:val="24"/>
        </w:rPr>
        <w:t>Posėdžio data 2021-03-03. Pradžia 14.00 val. (nuotoliniu būdu)</w:t>
      </w:r>
    </w:p>
    <w:p w:rsidR="00CF38B1" w:rsidRPr="00CF38B1" w:rsidRDefault="00CF38B1" w:rsidP="00CF38B1">
      <w:pPr>
        <w:tabs>
          <w:tab w:val="left" w:pos="567"/>
        </w:tabs>
        <w:spacing w:after="0" w:line="240" w:lineRule="auto"/>
        <w:jc w:val="both"/>
        <w:rPr>
          <w:rFonts w:ascii="Times New Roman" w:eastAsia="Times New Roman" w:hAnsi="Times New Roman" w:cs="Times New Roman"/>
          <w:sz w:val="24"/>
          <w:szCs w:val="24"/>
        </w:rPr>
      </w:pPr>
      <w:r w:rsidRPr="00CF38B1">
        <w:rPr>
          <w:rFonts w:ascii="Times New Roman" w:eastAsia="Times New Roman" w:hAnsi="Times New Roman" w:cs="Times New Roman"/>
          <w:sz w:val="24"/>
          <w:szCs w:val="24"/>
        </w:rPr>
        <w:tab/>
        <w:t xml:space="preserve">Posėdžio pirmininkai –  </w:t>
      </w:r>
      <w:r w:rsidRPr="00CF38B1">
        <w:rPr>
          <w:rFonts w:ascii="Times New Roman" w:eastAsia="Calibri" w:hAnsi="Times New Roman" w:cs="Times New Roman"/>
          <w:sz w:val="24"/>
          <w:szCs w:val="24"/>
          <w:lang w:eastAsia="lt-LT"/>
        </w:rPr>
        <w:t>Aidas Kaveckis.</w:t>
      </w:r>
    </w:p>
    <w:p w:rsidR="00CF38B1" w:rsidRPr="00CF38B1" w:rsidRDefault="00CF38B1" w:rsidP="00CF38B1">
      <w:pPr>
        <w:spacing w:after="0" w:line="240" w:lineRule="auto"/>
        <w:ind w:firstLine="567"/>
        <w:jc w:val="both"/>
        <w:rPr>
          <w:rFonts w:ascii="Times New Roman" w:eastAsia="Times New Roman" w:hAnsi="Times New Roman" w:cs="Times New Roman"/>
          <w:sz w:val="24"/>
          <w:szCs w:val="24"/>
        </w:rPr>
      </w:pPr>
      <w:r w:rsidRPr="00CF38B1">
        <w:rPr>
          <w:rFonts w:ascii="Times New Roman" w:eastAsia="Times New Roman" w:hAnsi="Times New Roman" w:cs="Times New Roman"/>
          <w:sz w:val="24"/>
          <w:szCs w:val="24"/>
        </w:rPr>
        <w:t>Posėdžio sekretorė  – Lietutė Demidova.</w:t>
      </w:r>
    </w:p>
    <w:p w:rsidR="00CF38B1" w:rsidRDefault="00CF38B1" w:rsidP="00CF38B1">
      <w:pPr>
        <w:spacing w:after="0" w:line="240" w:lineRule="auto"/>
        <w:jc w:val="both"/>
        <w:rPr>
          <w:rFonts w:ascii="Times New Roman" w:eastAsia="Calibri" w:hAnsi="Times New Roman" w:cs="Times New Roman"/>
          <w:sz w:val="24"/>
          <w:szCs w:val="24"/>
          <w:lang w:eastAsia="lt-LT"/>
        </w:rPr>
      </w:pPr>
    </w:p>
    <w:p w:rsidR="00CF38B1" w:rsidRPr="00CF38B1" w:rsidRDefault="00CF38B1" w:rsidP="00CF38B1">
      <w:pPr>
        <w:spacing w:after="0" w:line="240" w:lineRule="auto"/>
        <w:jc w:val="both"/>
        <w:rPr>
          <w:rFonts w:ascii="Times New Roman" w:hAnsi="Times New Roman" w:cs="Times New Roman"/>
          <w:sz w:val="24"/>
          <w:szCs w:val="24"/>
        </w:rPr>
      </w:pPr>
      <w:r w:rsidRPr="00CF38B1">
        <w:rPr>
          <w:rFonts w:ascii="Times New Roman" w:hAnsi="Times New Roman" w:cs="Times New Roman"/>
          <w:sz w:val="24"/>
          <w:szCs w:val="24"/>
        </w:rPr>
        <w:t xml:space="preserve">         1. SVARSTYTA. Dailės kūrinių statymo (įrengimo) ir nukeldinimo Klaipėdos miesto viešosiose vietose taisyklių patvirtinimas. </w:t>
      </w:r>
    </w:p>
    <w:p w:rsidR="00CF38B1" w:rsidRPr="00CF38B1" w:rsidRDefault="00CF38B1" w:rsidP="00CF38B1">
      <w:pPr>
        <w:tabs>
          <w:tab w:val="left" w:pos="993"/>
        </w:tabs>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Pranešėja – E. Deltuvaitė. Teigia, kad  patvirtinus Dailės kūrinių statymo (įrengimo) ir nukeldinimo Klaipėdos miesto viešosiose vietose taisykles (toliau –Taisyklės) būtų koreguojama dailės kūrinių statyto Klaipėdos miesto viešosiose vietose tvarka, nustatant kad dailės kūriniai Klaipėdos viešosiose vietose statomi tik juos atrenkant konkurso būdu bei įpareigojant idėjos iniciatorius organizuoti konkursus dailės kūriniams ketinamiems pastatyti viešosiose vietose sukurti.  </w:t>
      </w:r>
    </w:p>
    <w:p w:rsidR="00CF38B1" w:rsidRPr="00CF38B1" w:rsidRDefault="00CF38B1" w:rsidP="00CF38B1">
      <w:pPr>
        <w:tabs>
          <w:tab w:val="left" w:pos="993"/>
        </w:tabs>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Taisyklės turi būti koreguojamos ir todėl, kad yra pasikeitę įvairus dailės kūrinių statymą ir nukeldinimą viešosiose vietose reglamentuojantys teisės aktai (Lietuvos Respublikos, statybos įstatymas, Lietuvos Respublikos architektūros įstatymas ir kt.) taip pat taisyklėse nurodyti atsakingų specialistų ir skyrių pavadinimas neatitinka šiandienės Savivaldybės administracijos struktūros. </w:t>
      </w:r>
    </w:p>
    <w:p w:rsidR="00CF38B1" w:rsidRPr="00CF38B1" w:rsidRDefault="00CF38B1" w:rsidP="00CF38B1">
      <w:pPr>
        <w:tabs>
          <w:tab w:val="left" w:pos="993"/>
        </w:tabs>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Pažymi, kad dailės kūrinių nukeldinimo tvarka nesikeistų ir liktų tokia pati, kaip buvo nustatyta Klaipėdos miesto savivaldybės tarybos 2010 m. vasario 25 d. sprendimu Nr. T2-49 patvirtintose Dailės kūrinių statymo (įrengimo) ir nukeldinimo Klaipėdos miesto viešosiose vietose taisyklėse. </w:t>
      </w:r>
    </w:p>
    <w:p w:rsidR="00CF38B1" w:rsidRPr="00CF38B1" w:rsidRDefault="00CF38B1" w:rsidP="00CF38B1">
      <w:pPr>
        <w:spacing w:after="0" w:line="240" w:lineRule="auto"/>
        <w:contextualSpacing/>
        <w:jc w:val="both"/>
        <w:rPr>
          <w:rFonts w:ascii="Times New Roman" w:eastAsia="Times New Roman" w:hAnsi="Times New Roman" w:cs="Times New Roman"/>
          <w:color w:val="000000" w:themeColor="text1"/>
          <w:sz w:val="24"/>
          <w:szCs w:val="20"/>
          <w:lang w:eastAsia="lt-LT"/>
        </w:rPr>
      </w:pPr>
      <w:r w:rsidRPr="00CF38B1">
        <w:rPr>
          <w:rFonts w:ascii="Times New Roman" w:eastAsia="Times New Roman" w:hAnsi="Times New Roman" w:cs="Times New Roman"/>
          <w:sz w:val="24"/>
          <w:szCs w:val="24"/>
          <w:lang w:eastAsia="lt-LT"/>
        </w:rPr>
        <w:t xml:space="preserve">         A. Vaitkus sako, kad su pateiktomis Taisyklėmis užkertamas kelias dovanoti miestui jau sukurtus paminklus. </w:t>
      </w:r>
      <w:r w:rsidRPr="00CF38B1">
        <w:rPr>
          <w:rFonts w:ascii="Times New Roman" w:eastAsia="Times New Roman" w:hAnsi="Times New Roman" w:cs="Times New Roman"/>
          <w:sz w:val="24"/>
          <w:szCs w:val="20"/>
          <w:lang w:eastAsia="lt-LT"/>
        </w:rPr>
        <w:t xml:space="preserve">Siūlo, kadangi nėra patvirtinta paminklų statymo koncepcija ir strategija, pamąstyti apie tokią koncepciją, kuri įvardinta Dailės kūrinių statymo (įrengimo) ir nukeldinimo Klaipėdos miesto viešosiose vietose taisyklių </w:t>
      </w:r>
      <w:r w:rsidRPr="00CF38B1">
        <w:rPr>
          <w:rFonts w:ascii="Times New Roman" w:eastAsia="Times New Roman" w:hAnsi="Times New Roman" w:cs="Times New Roman"/>
          <w:color w:val="000000" w:themeColor="text1"/>
          <w:sz w:val="24"/>
          <w:szCs w:val="20"/>
          <w:lang w:eastAsia="lt-LT"/>
        </w:rPr>
        <w:t>4.1.punkte (Dailės kūriniai – meniniai ir memorialiniai objektai: paminklai, skulptūros, skulptūrinės kompozicijos, atminimo lentos, bareljefai, pastatų sieninė tapyba, grafičiai ir kt.)</w:t>
      </w:r>
      <w:r w:rsidRPr="00CF38B1">
        <w:rPr>
          <w:rFonts w:ascii="Times New Roman" w:eastAsia="Times New Roman" w:hAnsi="Times New Roman" w:cs="Times New Roman"/>
          <w:sz w:val="24"/>
          <w:szCs w:val="24"/>
          <w:lang w:eastAsia="lt-LT"/>
        </w:rPr>
        <w:t>. Tai pat siūlo pataisyti Taisyklių 8 punkto 2 sakinį ir vietoje žodžio „arba“ įrašyti „ir“</w:t>
      </w:r>
      <w:r w:rsidRPr="00CF38B1">
        <w:rPr>
          <w:rFonts w:ascii="Times New Roman" w:eastAsia="Times New Roman" w:hAnsi="Times New Roman" w:cs="Times New Roman"/>
          <w:color w:val="000000" w:themeColor="text1"/>
          <w:sz w:val="24"/>
          <w:szCs w:val="20"/>
          <w:lang w:eastAsia="lt-LT"/>
        </w:rPr>
        <w:t xml:space="preserve">, nes mano, kad sprendimų neturėtų priimti vien tik Savivaldybės administracijos direktorius arba jam pavaldūs darbuotojai. </w:t>
      </w:r>
      <w:r w:rsidRPr="00CF38B1">
        <w:rPr>
          <w:rFonts w:ascii="Times New Roman" w:eastAsia="Times New Roman" w:hAnsi="Times New Roman" w:cs="Times New Roman"/>
          <w:sz w:val="24"/>
          <w:szCs w:val="24"/>
          <w:lang w:eastAsia="lt-LT"/>
        </w:rPr>
        <w:t>Mano, kad iniciatorius (11. punktas) turėtų formuoti viziją iš daugiau asmenų (narių).</w:t>
      </w:r>
      <w:r w:rsidRPr="00CF38B1">
        <w:rPr>
          <w:rFonts w:ascii="Times New Roman" w:eastAsia="Times New Roman" w:hAnsi="Times New Roman" w:cs="Times New Roman"/>
          <w:color w:val="000000" w:themeColor="text1"/>
          <w:sz w:val="24"/>
          <w:szCs w:val="20"/>
          <w:lang w:eastAsia="lt-LT"/>
        </w:rPr>
        <w:t xml:space="preserve"> </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E. Deltuvaitė ir M. Petrulis atsako į klausimus. </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R. Taraškevičius sako, kad </w:t>
      </w:r>
      <w:r w:rsidRPr="00CF38B1">
        <w:rPr>
          <w:rFonts w:ascii="Times New Roman" w:eastAsia="Times New Roman" w:hAnsi="Times New Roman" w:cs="Times New Roman"/>
          <w:color w:val="000000" w:themeColor="text1"/>
          <w:sz w:val="24"/>
          <w:szCs w:val="20"/>
          <w:lang w:eastAsia="lt-LT"/>
        </w:rPr>
        <w:t xml:space="preserve">organizuodami viešus  </w:t>
      </w:r>
      <w:r w:rsidRPr="00CF38B1">
        <w:rPr>
          <w:rFonts w:ascii="Times New Roman" w:eastAsia="Times New Roman" w:hAnsi="Times New Roman" w:cs="Times New Roman"/>
          <w:sz w:val="24"/>
          <w:szCs w:val="24"/>
          <w:lang w:eastAsia="lt-LT"/>
        </w:rPr>
        <w:t xml:space="preserve">konkursus apribojame galimybę įgyvendinti idėjas. </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M. Petrulis paaiškina, kokiems objektams nereikia skelbti konkursų. Teigia, kad priėmus sprendimą konkursai bus organizuojami projektams, darantiems įtaką, keičiantiems erdvės charakteristiką, erdvės svarbą.</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R. Taraškevičius siūlo neskubėti pritarti Taisyklėms. Mano, kad miesto planuose turėtų atsirasti saviraišką demonstruojančių erdvių. Siūlo kai kurias Taisyklių sąvokas parašyti taip, kad neužkirsti kelio geroms iniciatyvoms.</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A. Vaitkus teiraujasi ar nereikėtų Taisyklėse įsivesti tam tikrų terminų.</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A. Kaveckis sutinka, kad komisija sprendimą turėtų priimti per tam tikrą laikotarpį. Siūlo numatyti 14 dienų terminą.</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A. Vaitkus teigia, kad pateiktas Taisykles reikėtų papildyti išsakytomis pastabomis.</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A. Kaveckis siūlo atidėti klausimą kitam komiteto posėdžiui - papildyti Taisykles pagal išsakytas pastabas.</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t xml:space="preserve">         A. Barbšys siūlo įrašyti konkrečius pasiūlymus.</w:t>
      </w:r>
    </w:p>
    <w:p w:rsidR="00CF38B1" w:rsidRPr="00CF38B1" w:rsidRDefault="00CF38B1" w:rsidP="00CF38B1">
      <w:pPr>
        <w:spacing w:after="0" w:line="240" w:lineRule="auto"/>
        <w:contextualSpacing/>
        <w:jc w:val="both"/>
        <w:rPr>
          <w:rFonts w:ascii="Times New Roman" w:eastAsia="Times New Roman" w:hAnsi="Times New Roman" w:cs="Times New Roman"/>
          <w:sz w:val="24"/>
          <w:szCs w:val="24"/>
          <w:lang w:eastAsia="lt-LT"/>
        </w:rPr>
      </w:pPr>
      <w:r w:rsidRPr="00CF38B1">
        <w:rPr>
          <w:rFonts w:ascii="Times New Roman" w:eastAsia="Times New Roman" w:hAnsi="Times New Roman" w:cs="Times New Roman"/>
          <w:sz w:val="24"/>
          <w:szCs w:val="24"/>
          <w:lang w:eastAsia="lt-LT"/>
        </w:rPr>
        <w:lastRenderedPageBreak/>
        <w:t xml:space="preserve">         A. Vaitkus siūlo įvertinti komiteto narių siūlymus.   </w:t>
      </w:r>
    </w:p>
    <w:p w:rsidR="00CF38B1" w:rsidRPr="00CF38B1" w:rsidRDefault="00CF38B1" w:rsidP="00CF38B1">
      <w:pPr>
        <w:spacing w:after="0" w:line="240" w:lineRule="auto"/>
        <w:jc w:val="both"/>
        <w:rPr>
          <w:rFonts w:ascii="Times New Roman" w:hAnsi="Times New Roman" w:cs="Times New Roman"/>
          <w:sz w:val="24"/>
          <w:szCs w:val="24"/>
        </w:rPr>
      </w:pPr>
      <w:r w:rsidRPr="00CF38B1">
        <w:rPr>
          <w:rFonts w:ascii="Times New Roman" w:hAnsi="Times New Roman" w:cs="Times New Roman"/>
          <w:sz w:val="24"/>
          <w:szCs w:val="24"/>
        </w:rPr>
        <w:t xml:space="preserve">         NUTARTA. Atidėti klausimo svarstymą kitam komiteto posėdžiui, įvertinti išsakytas komiteto narių pastabas (bendru sutarimu už-7).</w:t>
      </w:r>
    </w:p>
    <w:p w:rsidR="00CF38B1" w:rsidRPr="00CF38B1" w:rsidRDefault="00CF38B1" w:rsidP="00CF38B1">
      <w:pPr>
        <w:spacing w:after="0" w:line="240" w:lineRule="auto"/>
        <w:jc w:val="both"/>
        <w:rPr>
          <w:rFonts w:ascii="Times New Roman" w:hAnsi="Times New Roman" w:cs="Times New Roman"/>
          <w:sz w:val="24"/>
          <w:szCs w:val="24"/>
        </w:rPr>
      </w:pPr>
    </w:p>
    <w:p w:rsidR="009A795F" w:rsidRPr="00CF38B1" w:rsidRDefault="00CF38B1">
      <w:pPr>
        <w:rPr>
          <w:rFonts w:ascii="Times New Roman" w:hAnsi="Times New Roman" w:cs="Times New Roman"/>
          <w:sz w:val="24"/>
          <w:szCs w:val="24"/>
        </w:rPr>
      </w:pPr>
      <w:r w:rsidRPr="00CF38B1">
        <w:rPr>
          <w:rFonts w:ascii="Times New Roman" w:hAnsi="Times New Roman" w:cs="Times New Roman"/>
          <w:sz w:val="24"/>
          <w:szCs w:val="24"/>
        </w:rPr>
        <w:t>Posėdžio pirmininkas</w:t>
      </w:r>
      <w:r w:rsidRPr="00CF38B1">
        <w:rPr>
          <w:rFonts w:ascii="Times New Roman" w:hAnsi="Times New Roman" w:cs="Times New Roman"/>
          <w:sz w:val="24"/>
          <w:szCs w:val="24"/>
        </w:rPr>
        <w:tab/>
      </w:r>
      <w:r w:rsidRPr="00CF38B1">
        <w:rPr>
          <w:rFonts w:ascii="Times New Roman" w:hAnsi="Times New Roman" w:cs="Times New Roman"/>
          <w:sz w:val="24"/>
          <w:szCs w:val="24"/>
        </w:rPr>
        <w:tab/>
      </w:r>
      <w:r w:rsidRPr="00CF38B1">
        <w:rPr>
          <w:rFonts w:ascii="Times New Roman" w:hAnsi="Times New Roman" w:cs="Times New Roman"/>
          <w:sz w:val="24"/>
          <w:szCs w:val="24"/>
        </w:rPr>
        <w:tab/>
      </w:r>
      <w:r w:rsidRPr="00CF38B1">
        <w:rPr>
          <w:rFonts w:ascii="Times New Roman" w:hAnsi="Times New Roman" w:cs="Times New Roman"/>
          <w:sz w:val="24"/>
          <w:szCs w:val="24"/>
        </w:rPr>
        <w:tab/>
        <w:t>Aidas Kaveckis</w:t>
      </w:r>
    </w:p>
    <w:p w:rsidR="00CF38B1" w:rsidRPr="00CF38B1" w:rsidRDefault="00CF38B1">
      <w:pPr>
        <w:rPr>
          <w:rFonts w:ascii="Times New Roman" w:hAnsi="Times New Roman" w:cs="Times New Roman"/>
          <w:sz w:val="24"/>
          <w:szCs w:val="24"/>
        </w:rPr>
      </w:pPr>
      <w:r w:rsidRPr="00CF38B1">
        <w:rPr>
          <w:rFonts w:ascii="Times New Roman" w:hAnsi="Times New Roman" w:cs="Times New Roman"/>
          <w:sz w:val="24"/>
          <w:szCs w:val="24"/>
        </w:rPr>
        <w:t>Posėdžio sekretorė</w:t>
      </w:r>
      <w:r w:rsidRPr="00CF38B1">
        <w:rPr>
          <w:rFonts w:ascii="Times New Roman" w:hAnsi="Times New Roman" w:cs="Times New Roman"/>
          <w:sz w:val="24"/>
          <w:szCs w:val="24"/>
        </w:rPr>
        <w:tab/>
      </w:r>
      <w:r w:rsidRPr="00CF38B1">
        <w:rPr>
          <w:rFonts w:ascii="Times New Roman" w:hAnsi="Times New Roman" w:cs="Times New Roman"/>
          <w:sz w:val="24"/>
          <w:szCs w:val="24"/>
        </w:rPr>
        <w:tab/>
      </w:r>
      <w:r w:rsidRPr="00CF38B1">
        <w:rPr>
          <w:rFonts w:ascii="Times New Roman" w:hAnsi="Times New Roman" w:cs="Times New Roman"/>
          <w:sz w:val="24"/>
          <w:szCs w:val="24"/>
        </w:rPr>
        <w:tab/>
      </w:r>
      <w:r w:rsidRPr="00CF38B1">
        <w:rPr>
          <w:rFonts w:ascii="Times New Roman" w:hAnsi="Times New Roman" w:cs="Times New Roman"/>
          <w:sz w:val="24"/>
          <w:szCs w:val="24"/>
        </w:rPr>
        <w:tab/>
        <w:t>Lietutė Demidova</w:t>
      </w:r>
    </w:p>
    <w:sectPr w:rsidR="00CF38B1" w:rsidRPr="00CF38B1" w:rsidSect="00CF38B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B1"/>
    <w:rsid w:val="00674385"/>
    <w:rsid w:val="009A795F"/>
    <w:rsid w:val="00CF3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692E-C98C-4532-91D1-B19741A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2427</Words>
  <Characters>1384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2021-03-22T08:38:00Z</dcterms:created>
  <dcterms:modified xsi:type="dcterms:W3CDTF">2021-03-22T08:38:00Z</dcterms:modified>
</cp:coreProperties>
</file>