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3D" w:rsidRPr="002230F9" w:rsidRDefault="003A7C3D" w:rsidP="003A7C3D">
      <w:pPr>
        <w:jc w:val="center"/>
        <w:rPr>
          <w:b/>
          <w:lang w:val="en-US"/>
        </w:rPr>
      </w:pPr>
      <w:bookmarkStart w:id="0" w:name="_GoBack"/>
      <w:bookmarkEnd w:id="0"/>
      <w:r w:rsidRPr="002230F9">
        <w:rPr>
          <w:b/>
          <w:lang w:val="en-US"/>
        </w:rPr>
        <w:t>AIŠKINAMASIS RAŠTAS</w:t>
      </w:r>
    </w:p>
    <w:p w:rsidR="003A7C3D" w:rsidRPr="008B20D7" w:rsidRDefault="003A7C3D" w:rsidP="003A7C3D">
      <w:pPr>
        <w:jc w:val="center"/>
        <w:rPr>
          <w:b/>
          <w:sz w:val="20"/>
          <w:szCs w:val="20"/>
          <w:lang w:val="en-US"/>
        </w:rPr>
      </w:pPr>
    </w:p>
    <w:p w:rsidR="006B3EA2" w:rsidRPr="00E25DF7" w:rsidRDefault="006B3EA2" w:rsidP="006B3EA2">
      <w:pPr>
        <w:jc w:val="center"/>
        <w:rPr>
          <w:b/>
          <w:bCs/>
        </w:rPr>
      </w:pPr>
      <w:r>
        <w:rPr>
          <w:b/>
          <w:caps/>
        </w:rPr>
        <w:t xml:space="preserve">DĖL KLAIPĖDOS MIESTO SAVIVALDYBĖS TARYBOS 2020 M. RUGSĖJO </w:t>
      </w:r>
      <w:r w:rsidRPr="00547D5E">
        <w:rPr>
          <w:b/>
          <w:caps/>
        </w:rPr>
        <w:t xml:space="preserve">24 D. </w:t>
      </w:r>
      <w:r>
        <w:rPr>
          <w:b/>
          <w:caps/>
        </w:rPr>
        <w:t>SPRENDIMO NR. T2-227 „</w:t>
      </w:r>
      <w:r w:rsidRPr="001D3C7E">
        <w:rPr>
          <w:b/>
          <w:caps/>
        </w:rPr>
        <w:t>DĖL</w:t>
      </w:r>
      <w:r>
        <w:rPr>
          <w:b/>
          <w:caps/>
        </w:rPr>
        <w:t xml:space="preserve"> </w:t>
      </w:r>
      <w:r w:rsidRPr="002A3D4A">
        <w:rPr>
          <w:b/>
          <w:bCs/>
        </w:rPr>
        <w:t>MOKINIŲ DALYVAUJAMOJO BIUDŽETO INICIATYVOS</w:t>
      </w:r>
      <w:r>
        <w:rPr>
          <w:b/>
          <w:bCs/>
        </w:rPr>
        <w:t xml:space="preserve"> PROJEKTŲ ATRANKOS IR FINANSAVIMO TVARKOS APRAŠO PATVIRTINIMO“ PAKEITIMO</w:t>
      </w:r>
      <w:r w:rsidRPr="001D3C7E">
        <w:rPr>
          <w:b/>
          <w:caps/>
        </w:rPr>
        <w:t xml:space="preserve"> </w:t>
      </w:r>
    </w:p>
    <w:p w:rsidR="00972708" w:rsidRPr="00972708" w:rsidRDefault="00972708" w:rsidP="00972708">
      <w:pPr>
        <w:pStyle w:val="Pagrindinistekstas"/>
        <w:jc w:val="center"/>
        <w:rPr>
          <w:b/>
          <w:caps/>
        </w:rPr>
      </w:pPr>
    </w:p>
    <w:p w:rsidR="003A7C3D" w:rsidRPr="00E53C94" w:rsidRDefault="00B76DB1" w:rsidP="003A7C3D">
      <w:pPr>
        <w:jc w:val="center"/>
        <w:rPr>
          <w:lang w:val="en-US"/>
        </w:rPr>
      </w:pPr>
      <w:r w:rsidRPr="00E53C94">
        <w:rPr>
          <w:lang w:val="en-US"/>
        </w:rPr>
        <w:t>2</w:t>
      </w:r>
      <w:r w:rsidR="003B4B16">
        <w:rPr>
          <w:lang w:val="en-US"/>
        </w:rPr>
        <w:t>021-02-25</w:t>
      </w:r>
    </w:p>
    <w:p w:rsidR="003A7C3D" w:rsidRPr="00E53C94" w:rsidRDefault="003A7C3D" w:rsidP="00E67958">
      <w:pPr>
        <w:rPr>
          <w:sz w:val="16"/>
          <w:szCs w:val="16"/>
          <w:lang w:val="en-US"/>
        </w:rPr>
      </w:pPr>
    </w:p>
    <w:p w:rsidR="003A7C3D" w:rsidRPr="00E67958" w:rsidRDefault="003A7C3D" w:rsidP="00E67958">
      <w:pPr>
        <w:pStyle w:val="Sraopastraipa"/>
        <w:numPr>
          <w:ilvl w:val="0"/>
          <w:numId w:val="1"/>
        </w:numPr>
        <w:jc w:val="both"/>
        <w:rPr>
          <w:b/>
        </w:rPr>
      </w:pPr>
      <w:r w:rsidRPr="00E67958">
        <w:rPr>
          <w:b/>
        </w:rPr>
        <w:t>Sprendimo projekto esmė, tikslai ir uždaviniai</w:t>
      </w:r>
    </w:p>
    <w:p w:rsidR="006B3EA2" w:rsidRDefault="00E67958" w:rsidP="00972708">
      <w:pPr>
        <w:pStyle w:val="Sraopastraipa"/>
        <w:ind w:left="0" w:firstLine="709"/>
        <w:jc w:val="both"/>
      </w:pPr>
      <w:r>
        <w:t xml:space="preserve">Tarybos sprendimo esmė </w:t>
      </w:r>
      <w:r w:rsidR="006B3EA2">
        <w:t xml:space="preserve">pakeisti </w:t>
      </w:r>
      <w:r w:rsidR="00E53C94">
        <w:t xml:space="preserve"> </w:t>
      </w:r>
      <w:r w:rsidR="00972708">
        <w:t>M</w:t>
      </w:r>
      <w:r w:rsidR="00972708" w:rsidRPr="00972708">
        <w:t>okinių dalyvaujamojo biudžeto iniciatyvos projektų atrank</w:t>
      </w:r>
      <w:r w:rsidR="00972708">
        <w:t>os</w:t>
      </w:r>
      <w:r w:rsidR="00E53C94">
        <w:t xml:space="preserve"> ir finansavimo tvarkos aprašą</w:t>
      </w:r>
      <w:r w:rsidR="006960C2">
        <w:t xml:space="preserve"> (toliau – Aprašas)</w:t>
      </w:r>
      <w:r w:rsidR="006B3EA2">
        <w:t xml:space="preserve">. </w:t>
      </w:r>
    </w:p>
    <w:p w:rsidR="003A7C3D" w:rsidRDefault="007C02DB" w:rsidP="00972708">
      <w:pPr>
        <w:pStyle w:val="Sraopastraipa"/>
        <w:ind w:left="0" w:firstLine="709"/>
        <w:jc w:val="both"/>
        <w:rPr>
          <w:b/>
        </w:rPr>
      </w:pPr>
      <w:r w:rsidRPr="007C02DB">
        <w:rPr>
          <w:b/>
        </w:rPr>
        <w:t xml:space="preserve">2. </w:t>
      </w:r>
      <w:r w:rsidR="003A7C3D" w:rsidRPr="004E5E5F">
        <w:rPr>
          <w:b/>
        </w:rPr>
        <w:t>Projekto rengimo priežastys ir kuo remiantis parengtas sprendimo projektas.</w:t>
      </w:r>
    </w:p>
    <w:p w:rsidR="00FE4F3A" w:rsidRDefault="00E36CE8" w:rsidP="00FE4F3A">
      <w:pPr>
        <w:pStyle w:val="Sraopastraipa"/>
        <w:ind w:left="0" w:firstLine="709"/>
        <w:jc w:val="both"/>
      </w:pPr>
      <w:r w:rsidRPr="00E36CE8">
        <w:t>2020 m.</w:t>
      </w:r>
      <w:r>
        <w:t xml:space="preserve"> Klaipėdos miesto savivaldybė pirmą kartą įgyvendino dalyvaujamojo biudžeto iniciatyvą </w:t>
      </w:r>
      <w:r w:rsidR="00982BAA">
        <w:t xml:space="preserve">Ąžuolyno, </w:t>
      </w:r>
      <w:r w:rsidR="00DE0C08">
        <w:t xml:space="preserve">Vydūno, Baltijos bei H. Zudermano gimnazijose. </w:t>
      </w:r>
      <w:r>
        <w:t xml:space="preserve">Mokyklų </w:t>
      </w:r>
      <w:proofErr w:type="spellStart"/>
      <w:r>
        <w:t>mentoriai</w:t>
      </w:r>
      <w:proofErr w:type="spellEnd"/>
      <w:r>
        <w:t xml:space="preserve"> buvo  supažindinti su dalyvaujamojo biudžeto iniciatyvos tvarkos aprašu, Darn</w:t>
      </w:r>
      <w:r w:rsidR="00DE0C08">
        <w:t>aus vystymosi tikslų darbotvarke</w:t>
      </w:r>
      <w:r>
        <w:t xml:space="preserve"> bei apmokyti </w:t>
      </w:r>
      <w:r w:rsidR="00DE0C08">
        <w:t>iniciatyvos organizavimo</w:t>
      </w:r>
      <w:r>
        <w:t xml:space="preserve"> mokykloje. Nuo spalio mėn. Klaipėdos miesto jaunimo ir bendruomenių reikalų koordinavimo grupė supažindino daugiau negu </w:t>
      </w:r>
      <w:r w:rsidR="00DE0C08" w:rsidRPr="00DE0C08">
        <w:t>4</w:t>
      </w:r>
      <w:r w:rsidR="00DE0C08">
        <w:t>00</w:t>
      </w:r>
      <w:r w:rsidRPr="00E36CE8">
        <w:t xml:space="preserve"> mokini</w:t>
      </w:r>
      <w:r>
        <w:t xml:space="preserve">ų su Klaipėdos miesto biudžeto formavimu bei dalyvaujamojo biudžeto iniciatyva. Šiam tikslui </w:t>
      </w:r>
      <w:r w:rsidR="00DE0C08">
        <w:t>buvo parengta vaizdinė medžiaga</w:t>
      </w:r>
      <w:r>
        <w:t>. Spalio ir lapkričio mėn. mokiniai kart</w:t>
      </w:r>
      <w:r w:rsidR="000504F1">
        <w:t xml:space="preserve">u su </w:t>
      </w:r>
      <w:proofErr w:type="spellStart"/>
      <w:r w:rsidR="000504F1">
        <w:t>mentoriais</w:t>
      </w:r>
      <w:proofErr w:type="spellEnd"/>
      <w:r w:rsidR="000504F1">
        <w:t xml:space="preserve"> kūrė idėjas savo mokyklos bendruomenei. Deja, dėl šalyje paskelbto karantino idėjų pristatymai </w:t>
      </w:r>
      <w:r w:rsidR="00DE0C08">
        <w:t>ir</w:t>
      </w:r>
      <w:r w:rsidR="000504F1">
        <w:t xml:space="preserve"> balsavimas vyko nuotoliniu būdu. Iš viso buvo pateiktos </w:t>
      </w:r>
      <w:r w:rsidR="00FE4F3A">
        <w:t>22 idėjos</w:t>
      </w:r>
      <w:r w:rsidR="000941BB">
        <w:t>,</w:t>
      </w:r>
      <w:r w:rsidR="00FE4F3A">
        <w:t xml:space="preserve"> iš kurių </w:t>
      </w:r>
      <w:r w:rsidR="00FE4F3A" w:rsidRPr="00FE4F3A">
        <w:t>mokinių balsavimo metu buvo atrinktos 6.</w:t>
      </w:r>
      <w:r w:rsidR="00FE4F3A">
        <w:t xml:space="preserve"> </w:t>
      </w:r>
      <w:r w:rsidR="00E84F16">
        <w:t>Ąžuolyno gimnazijoje laimėjo idėja „Ąžuolyno radijas“. Baltijos gimnazijoje laimėjo 2 idėjos – „Mokyklinė spintelė kiekvienam“ ir „Prikelk statinę antram gyvenimu</w:t>
      </w:r>
      <w:r w:rsidR="000941BB">
        <w:t>i”. Vydūno gimnazijoje laimėjo</w:t>
      </w:r>
      <w:r w:rsidR="00E84F16">
        <w:t xml:space="preserve"> idėja – „Tobula pertrauka“. H</w:t>
      </w:r>
      <w:r w:rsidR="000941BB">
        <w:t>. Zudermano gimnazijoje laimėjo</w:t>
      </w:r>
      <w:r w:rsidR="00E84F16">
        <w:t xml:space="preserve"> idėja – „Garso aparatūra muzikinio kabineto turtinimui“. </w:t>
      </w:r>
      <w:r w:rsidR="00FE4F3A">
        <w:t>Vis dėlto dalyvaujamojo biudžeto</w:t>
      </w:r>
      <w:r w:rsidR="00E84F16">
        <w:t xml:space="preserve"> pilnam</w:t>
      </w:r>
      <w:r w:rsidR="00FE4F3A">
        <w:t xml:space="preserve"> iniciatyvos įgyvendinimui sutrukdė </w:t>
      </w:r>
      <w:r w:rsidR="000941BB">
        <w:t xml:space="preserve">iniciatyvai skirtas </w:t>
      </w:r>
      <w:r w:rsidR="00FE4F3A">
        <w:t xml:space="preserve">trumpas laikotarpis iki metų galo ir šalyje paskelbtas karantinas. </w:t>
      </w:r>
      <w:r w:rsidR="000941BB">
        <w:t>Trūko laiko idėjų generavimui ir</w:t>
      </w:r>
      <w:r w:rsidR="00D91CE6">
        <w:t xml:space="preserve"> pristatymui. Taip pat atsirado iššūkių įgyvendinant idėjas gyvai, nes mokiniai pradėjo mokytis nuotoliniu būdu. </w:t>
      </w:r>
    </w:p>
    <w:p w:rsidR="00224886" w:rsidRDefault="00224886" w:rsidP="00FE4F3A">
      <w:pPr>
        <w:pStyle w:val="Sraopastraipa"/>
        <w:ind w:left="0" w:firstLine="709"/>
        <w:jc w:val="both"/>
      </w:pPr>
      <w:r>
        <w:t>Vadovaujantis Aprašu buvo pastebėta, jog trūksta</w:t>
      </w:r>
      <w:r w:rsidR="00D91CE6">
        <w:t xml:space="preserve"> tikslaus nurodymo kokiu pagrindu gimnazijoms yra pervedamos lėšos. </w:t>
      </w:r>
      <w:r>
        <w:t xml:space="preserve">Siekiant nustatyti lėšų pervedimo pagrindą yra keičiamas Aprašo </w:t>
      </w:r>
      <w:r w:rsidRPr="00224886">
        <w:t>4 punktas ir i</w:t>
      </w:r>
      <w:r>
        <w:t>šdėstomas taip:</w:t>
      </w:r>
    </w:p>
    <w:p w:rsidR="00224886" w:rsidRDefault="00224886" w:rsidP="00224886">
      <w:pPr>
        <w:pStyle w:val="Sraopastraipa"/>
        <w:ind w:left="0" w:firstLine="709"/>
        <w:jc w:val="both"/>
      </w:pPr>
      <w:r>
        <w:t>„</w:t>
      </w:r>
      <w:r w:rsidRPr="00CF4AAF">
        <w:t>4.</w:t>
      </w:r>
      <w:r>
        <w:t xml:space="preserve"> Mokyklos, norinčios dalyvauti šioje priemonėje, privalo pateikti prašymą Savivaldybės administracijos direktoriui. Jos įtraukiamos į priemonę vykdančių mokyklų sąrašą, kurį tvirtina Savivaldybės administracijos direktorius </w:t>
      </w:r>
      <w:r>
        <w:rPr>
          <w:b/>
        </w:rPr>
        <w:t>ir su jomis pasirašomos sutartys, patvirtintos Savivaldybės administracijos direktoriaus įsakymu</w:t>
      </w:r>
      <w:r>
        <w:t>“.</w:t>
      </w:r>
    </w:p>
    <w:p w:rsidR="00224886" w:rsidRDefault="00224886" w:rsidP="00224886">
      <w:pPr>
        <w:pStyle w:val="Sraopastraipa"/>
        <w:ind w:left="0" w:firstLine="709"/>
        <w:jc w:val="both"/>
      </w:pPr>
      <w:r>
        <w:t xml:space="preserve">Įgyvendinant iniciatyvą taip pat mokyklų </w:t>
      </w:r>
      <w:proofErr w:type="spellStart"/>
      <w:r>
        <w:t>mentoriais</w:t>
      </w:r>
      <w:proofErr w:type="spellEnd"/>
      <w:r>
        <w:t xml:space="preserve"> kilo ne mažai klausimų, kiek yra skirta vienai idėjai lėšų. Siekiant patikslinti informaciją, keičiamas Aprašo </w:t>
      </w:r>
      <w:r w:rsidRPr="00224886">
        <w:t>12.1. papunktis ir jis i</w:t>
      </w:r>
      <w:r>
        <w:t>šdėstomas taip:</w:t>
      </w:r>
    </w:p>
    <w:p w:rsidR="00FE4F3A" w:rsidRDefault="00224886" w:rsidP="008D45D1">
      <w:pPr>
        <w:pStyle w:val="Sraopastraipa"/>
        <w:ind w:left="0" w:firstLine="709"/>
        <w:jc w:val="both"/>
      </w:pPr>
      <w:r>
        <w:t>„</w:t>
      </w:r>
      <w:r w:rsidRPr="00CF4AAF">
        <w:t xml:space="preserve">12.1. </w:t>
      </w:r>
      <w:r>
        <w:rPr>
          <w:b/>
        </w:rPr>
        <w:t xml:space="preserve">vieno </w:t>
      </w:r>
      <w:r>
        <w:t xml:space="preserve">projekto įgyvendinimo vertė </w:t>
      </w:r>
      <w:r>
        <w:rPr>
          <w:b/>
        </w:rPr>
        <w:t xml:space="preserve">negali </w:t>
      </w:r>
      <w:r w:rsidRPr="00224886">
        <w:rPr>
          <w:b/>
        </w:rPr>
        <w:t>viršyti</w:t>
      </w:r>
      <w:r w:rsidRPr="00224886">
        <w:t xml:space="preserve"> –</w:t>
      </w:r>
      <w:r w:rsidRPr="00AD01D5">
        <w:rPr>
          <w:strike/>
        </w:rPr>
        <w:t xml:space="preserve"> iki</w:t>
      </w:r>
      <w:r>
        <w:t xml:space="preserve"> 1500 </w:t>
      </w:r>
      <w:proofErr w:type="spellStart"/>
      <w:r>
        <w:t>Eur</w:t>
      </w:r>
      <w:proofErr w:type="spellEnd"/>
      <w:r>
        <w:t>“</w:t>
      </w:r>
    </w:p>
    <w:p w:rsidR="00F15982" w:rsidRDefault="008D45D1" w:rsidP="00F15982">
      <w:pPr>
        <w:pStyle w:val="Sraopastraipa"/>
        <w:ind w:left="0" w:firstLine="709"/>
        <w:jc w:val="both"/>
      </w:pPr>
      <w:r>
        <w:t xml:space="preserve">Paskelbus karantiną šalyje ir pradėjus vykdyti mokymą nuotoliniu būdu, iškilo klausimų kaip įgyvendinti mokinių balsavimą. Apraše buvo nurodyta, kad balsavimas vyksta visuotinio susirinkimo metu ir nebuvo išskirta, kad tai galima organizuoti elektroniniu būdu. Siekiant užtikrinti, kad rinkimai galėtų vykti ir nuotoliniu būdų yra keičiami Aprašo 28, 29, </w:t>
      </w:r>
      <w:r w:rsidRPr="008D45D1">
        <w:t>30 punktai ir jie i</w:t>
      </w:r>
      <w:r w:rsidR="00F15982">
        <w:t>šdėstomi taip:</w:t>
      </w:r>
    </w:p>
    <w:p w:rsidR="00F15982" w:rsidRDefault="00F15982" w:rsidP="00F15982">
      <w:pPr>
        <w:pStyle w:val="Sraopastraipa"/>
        <w:ind w:left="0" w:firstLine="709"/>
        <w:jc w:val="both"/>
      </w:pPr>
      <w:r>
        <w:t>„</w:t>
      </w:r>
      <w:r w:rsidRPr="00F15982">
        <w:t xml:space="preserve">28. </w:t>
      </w:r>
      <w:r w:rsidR="008D45D1">
        <w:t>Mokyklos viešą atranką organizuoja visuotinio susirinkimo būdu</w:t>
      </w:r>
      <w:r w:rsidR="008D45D1" w:rsidRPr="00F15982">
        <w:rPr>
          <w:b/>
        </w:rPr>
        <w:t xml:space="preserve"> arba elektroniniu būdu užtikrinant mokinių balsų slaptumą</w:t>
      </w:r>
      <w:r w:rsidR="008D45D1">
        <w:t>. Viešos atrankos vykdymas, eiga ir balsų skaičiavimo tvarka yra patvirtinama mokyklos direktoriaus įsakymu.</w:t>
      </w:r>
      <w:r>
        <w:t>“</w:t>
      </w:r>
    </w:p>
    <w:p w:rsidR="00F15982" w:rsidRDefault="00F15982" w:rsidP="00F15982">
      <w:pPr>
        <w:pStyle w:val="Sraopastraipa"/>
        <w:ind w:left="0" w:firstLine="709"/>
        <w:jc w:val="both"/>
      </w:pPr>
      <w:r>
        <w:t xml:space="preserve">„29. </w:t>
      </w:r>
      <w:r w:rsidR="008D45D1">
        <w:t>Visuotinio susirinkimo metu</w:t>
      </w:r>
      <w:r w:rsidR="008D45D1" w:rsidRPr="00F15982">
        <w:rPr>
          <w:b/>
        </w:rPr>
        <w:t xml:space="preserve"> arba elektroninėje erdvėje</w:t>
      </w:r>
      <w:r w:rsidR="008D45D1">
        <w:t xml:space="preserve"> projektų idėjų pareiškėjai drauge su </w:t>
      </w:r>
      <w:proofErr w:type="spellStart"/>
      <w:r w:rsidR="008D45D1">
        <w:t>mentoriais</w:t>
      </w:r>
      <w:proofErr w:type="spellEnd"/>
      <w:r w:rsidR="008D45D1">
        <w:t xml:space="preserve"> pristato galutinius savo idėjų siūlymus su lydimąją medžiaga (nuotraukos, brėžiniai, piešiniai ir pan.). Kiekvienam p</w:t>
      </w:r>
      <w:r>
        <w:t xml:space="preserve">ristatymui skiriama iki 10 min.“ </w:t>
      </w:r>
    </w:p>
    <w:p w:rsidR="008D45D1" w:rsidRDefault="00F15982" w:rsidP="00F15982">
      <w:pPr>
        <w:pStyle w:val="Sraopastraipa"/>
        <w:ind w:left="0" w:firstLine="709"/>
        <w:jc w:val="both"/>
      </w:pPr>
      <w:r>
        <w:lastRenderedPageBreak/>
        <w:t>„30.</w:t>
      </w:r>
      <w:r w:rsidR="008D45D1">
        <w:t xml:space="preserve">Po idėjų pristatymų ir aptarimų mokiniai kviečiami balsuoti ir išrinkti aktualiausias, mokyklos bendruomenei reikšmingiausias idėjas. Balsavimas vyksta slaptu būdu, balsavimo lapelį įmetant į balsavimo dėžę, </w:t>
      </w:r>
      <w:r w:rsidR="008D45D1" w:rsidRPr="00F15982">
        <w:rPr>
          <w:b/>
        </w:rPr>
        <w:t>o balsuojant elektroniniu būdu užpildant mokyklos nustatytą formą</w:t>
      </w:r>
      <w:r>
        <w:t>.“</w:t>
      </w:r>
    </w:p>
    <w:p w:rsidR="00F15982" w:rsidRDefault="00DE0C08" w:rsidP="00F15982">
      <w:pPr>
        <w:pStyle w:val="Sraopastraipa"/>
        <w:ind w:left="0" w:firstLine="709"/>
        <w:jc w:val="both"/>
      </w:pPr>
      <w:r>
        <w:t>K</w:t>
      </w:r>
      <w:r w:rsidR="00F15982">
        <w:t xml:space="preserve">eičiamas Aprašo </w:t>
      </w:r>
      <w:r w:rsidR="00F15982" w:rsidRPr="00F15982">
        <w:t>45 punktas ir nurodoma, kad mokykl</w:t>
      </w:r>
      <w:r w:rsidR="00F15982">
        <w:t>ų administracijos pateikia ne ti</w:t>
      </w:r>
      <w:r>
        <w:t xml:space="preserve">k veiklos rezultatų, bet ir biudžeto ataskaitą. </w:t>
      </w:r>
    </w:p>
    <w:p w:rsidR="008D45D1" w:rsidRPr="00B6272B" w:rsidRDefault="00DE0C08" w:rsidP="00B6272B">
      <w:pPr>
        <w:pStyle w:val="Sraopastraipa"/>
        <w:ind w:left="0" w:firstLine="709"/>
        <w:jc w:val="both"/>
      </w:pPr>
      <w:r w:rsidRPr="00B6272B">
        <w:t xml:space="preserve">Taip pat keičiamas Aprašo 3 priedas. Jis papildomas biudžeto ataskaitos lentele bei </w:t>
      </w:r>
      <w:r w:rsidR="00B6272B">
        <w:t xml:space="preserve">duomenimis apie informuotų mokinių, dalyvavusių idėjų kūrime skaičiais. </w:t>
      </w:r>
    </w:p>
    <w:p w:rsidR="008D45D1" w:rsidRPr="00FE4F3A" w:rsidRDefault="008D45D1" w:rsidP="008D45D1">
      <w:pPr>
        <w:pStyle w:val="Sraopastraipa"/>
        <w:ind w:left="0" w:firstLine="709"/>
        <w:jc w:val="both"/>
      </w:pPr>
    </w:p>
    <w:p w:rsidR="004D7A2D" w:rsidRDefault="007C02DB" w:rsidP="004D7A2D">
      <w:pPr>
        <w:ind w:firstLine="709"/>
        <w:jc w:val="both"/>
        <w:rPr>
          <w:b/>
          <w:bCs/>
        </w:rPr>
      </w:pPr>
      <w:r w:rsidRPr="007C02DB">
        <w:rPr>
          <w:b/>
          <w:bCs/>
        </w:rPr>
        <w:t xml:space="preserve">3. </w:t>
      </w:r>
      <w:r w:rsidR="003A7C3D" w:rsidRPr="00EA1D64">
        <w:rPr>
          <w:b/>
          <w:bCs/>
        </w:rPr>
        <w:t>Kokių rezultatų laukiama.</w:t>
      </w:r>
    </w:p>
    <w:p w:rsidR="007C02DB" w:rsidRPr="007C02DB" w:rsidRDefault="007C02DB" w:rsidP="004D7A2D">
      <w:pPr>
        <w:ind w:firstLine="709"/>
        <w:jc w:val="both"/>
        <w:rPr>
          <w:bCs/>
        </w:rPr>
      </w:pPr>
      <w:r>
        <w:rPr>
          <w:bCs/>
        </w:rPr>
        <w:t>Priėmus Sprendimo pakeitimą bus galima</w:t>
      </w:r>
      <w:r w:rsidR="00B6272B">
        <w:rPr>
          <w:bCs/>
        </w:rPr>
        <w:t xml:space="preserve"> efektyviau</w:t>
      </w:r>
      <w:r>
        <w:rPr>
          <w:bCs/>
        </w:rPr>
        <w:t xml:space="preserve"> vykdyti Apraše numatytas procedūras. </w:t>
      </w:r>
    </w:p>
    <w:p w:rsidR="003A7C3D" w:rsidRDefault="003A7C3D" w:rsidP="00131FCE">
      <w:pPr>
        <w:ind w:firstLine="748"/>
        <w:jc w:val="both"/>
        <w:rPr>
          <w:b/>
        </w:rPr>
      </w:pPr>
      <w:r>
        <w:rPr>
          <w:b/>
          <w:bCs/>
        </w:rPr>
        <w:t>4. Sprendimo projekto rengimo metu gauti specialistų vertinimai.</w:t>
      </w:r>
    </w:p>
    <w:p w:rsidR="00131FCE" w:rsidRPr="00131FCE" w:rsidRDefault="00D45C7A" w:rsidP="00131FCE">
      <w:pPr>
        <w:ind w:firstLine="748"/>
        <w:jc w:val="both"/>
      </w:pPr>
      <w:r>
        <w:t>Sprendimo projektas yra derinamas su kalbos tvarkytoju ir teisės skyriaus specialistu</w:t>
      </w:r>
      <w:r w:rsidR="00131FCE">
        <w:t xml:space="preserve">. </w:t>
      </w:r>
    </w:p>
    <w:p w:rsidR="003A7C3D" w:rsidRDefault="003A7C3D" w:rsidP="003A7C3D">
      <w:pPr>
        <w:ind w:firstLine="748"/>
        <w:jc w:val="both"/>
        <w:rPr>
          <w:b/>
          <w:bCs/>
        </w:rPr>
      </w:pPr>
      <w:r>
        <w:rPr>
          <w:b/>
          <w:bCs/>
        </w:rPr>
        <w:t>5. Išlaidų sąmatos, skaičiavimai, reikalingi pagrindimai ir paaiškinimai.</w:t>
      </w:r>
    </w:p>
    <w:p w:rsidR="00A26982" w:rsidRDefault="003A7C3D" w:rsidP="003A7C3D">
      <w:pPr>
        <w:ind w:firstLine="748"/>
        <w:jc w:val="both"/>
        <w:rPr>
          <w:b/>
          <w:bCs/>
        </w:rPr>
      </w:pPr>
      <w:r>
        <w:rPr>
          <w:b/>
        </w:rPr>
        <w:t>6. Lėšų poreikis sprendimo įgyvendinimui</w:t>
      </w:r>
      <w:r>
        <w:rPr>
          <w:b/>
          <w:bCs/>
        </w:rPr>
        <w:t>.</w:t>
      </w:r>
    </w:p>
    <w:p w:rsidR="00A464FE" w:rsidRDefault="00D45C7A" w:rsidP="003C0AED">
      <w:pPr>
        <w:ind w:firstLine="748"/>
        <w:jc w:val="both"/>
        <w:rPr>
          <w:bCs/>
        </w:rPr>
      </w:pPr>
      <w:r>
        <w:rPr>
          <w:bCs/>
        </w:rPr>
        <w:t xml:space="preserve">Lėšų </w:t>
      </w:r>
      <w:r w:rsidR="00B6272B">
        <w:rPr>
          <w:bCs/>
        </w:rPr>
        <w:t xml:space="preserve">poreikis suplanuotas Jaunimo ir bendruomenių politikos plėtros programos Nr. 09 priemonės „Tarptautinio ir nacionalinio bendradarbiavimo plėtojimas“ </w:t>
      </w:r>
      <w:proofErr w:type="spellStart"/>
      <w:r w:rsidR="00B6272B">
        <w:rPr>
          <w:bCs/>
        </w:rPr>
        <w:t>papriemonėje</w:t>
      </w:r>
      <w:proofErr w:type="spellEnd"/>
      <w:r w:rsidR="00B6272B">
        <w:rPr>
          <w:bCs/>
        </w:rPr>
        <w:t xml:space="preserve"> „Europos jaunimo sostinės </w:t>
      </w:r>
      <w:r w:rsidR="00B6272B" w:rsidRPr="00B6272B">
        <w:rPr>
          <w:bCs/>
        </w:rPr>
        <w:t>2021</w:t>
      </w:r>
      <w:r w:rsidR="00B6272B">
        <w:rPr>
          <w:bCs/>
        </w:rPr>
        <w:t xml:space="preserve"> m. įgyvendinimas“</w:t>
      </w:r>
      <w:r>
        <w:rPr>
          <w:bCs/>
        </w:rPr>
        <w:t>.</w:t>
      </w:r>
      <w:r w:rsidR="00B6272B">
        <w:rPr>
          <w:bCs/>
        </w:rPr>
        <w:t xml:space="preserve"> </w:t>
      </w:r>
      <w:r>
        <w:rPr>
          <w:bCs/>
        </w:rPr>
        <w:t xml:space="preserve"> </w:t>
      </w:r>
    </w:p>
    <w:p w:rsidR="003A7C3D" w:rsidRDefault="003A7C3D" w:rsidP="003C0AED">
      <w:pPr>
        <w:ind w:firstLine="748"/>
        <w:jc w:val="both"/>
        <w:rPr>
          <w:b/>
          <w:bCs/>
        </w:rPr>
      </w:pPr>
      <w:r>
        <w:rPr>
          <w:b/>
          <w:bCs/>
        </w:rPr>
        <w:t>7. Galimos teigiamos ar neigiamos sprendimo priėmimo pasekmės.</w:t>
      </w:r>
    </w:p>
    <w:p w:rsidR="007C1628" w:rsidRPr="007C1628" w:rsidRDefault="007C1628" w:rsidP="00A464FE">
      <w:pPr>
        <w:jc w:val="both"/>
        <w:rPr>
          <w:bCs/>
        </w:rPr>
      </w:pPr>
    </w:p>
    <w:p w:rsidR="00285A95" w:rsidRDefault="003A7C3D" w:rsidP="00285A95">
      <w:pPr>
        <w:ind w:right="-82" w:firstLine="748"/>
      </w:pPr>
      <w:r w:rsidRPr="00C87455">
        <w:t>PRIDEDAMA:</w:t>
      </w:r>
    </w:p>
    <w:p w:rsidR="009479E8" w:rsidRDefault="00D45C7A" w:rsidP="00D45C7A">
      <w:pPr>
        <w:pStyle w:val="Sraopastraipa"/>
        <w:numPr>
          <w:ilvl w:val="0"/>
          <w:numId w:val="3"/>
        </w:numPr>
        <w:tabs>
          <w:tab w:val="left" w:pos="993"/>
        </w:tabs>
        <w:ind w:left="0" w:right="-82" w:firstLine="748"/>
      </w:pPr>
      <w:r>
        <w:t>Mokinių dalyvaujamojo biudžeto iniciatyvos projektų atrankos ir finansavimo tvarkos aprašo, patvirtino Klaipėdos miesto s</w:t>
      </w:r>
      <w:r w:rsidR="003B4B16">
        <w:t>avivaldybės tarybos 20</w:t>
      </w:r>
      <w:r w:rsidR="003B4B16" w:rsidRPr="003B4B16">
        <w:t>20</w:t>
      </w:r>
      <w:r>
        <w:t xml:space="preserve"> m. </w:t>
      </w:r>
      <w:r w:rsidR="003B4B16">
        <w:t xml:space="preserve">rugsėjo </w:t>
      </w:r>
      <w:r w:rsidR="003B4B16" w:rsidRPr="003B4B16">
        <w:t>24</w:t>
      </w:r>
      <w:r w:rsidR="003B4B16">
        <w:t xml:space="preserve"> d. sprendimu Nr. T2-227</w:t>
      </w:r>
      <w:r>
        <w:t>, lyginamasis projektas, 4 lapai.</w:t>
      </w:r>
    </w:p>
    <w:p w:rsidR="008108AE" w:rsidRDefault="008108AE" w:rsidP="008108AE">
      <w:pPr>
        <w:pStyle w:val="Sraopastraipa"/>
        <w:numPr>
          <w:ilvl w:val="0"/>
          <w:numId w:val="3"/>
        </w:numPr>
        <w:tabs>
          <w:tab w:val="left" w:pos="993"/>
        </w:tabs>
        <w:ind w:left="0" w:right="-82" w:firstLine="748"/>
      </w:pPr>
      <w:r>
        <w:t>Mokinių dalyvaujamojo biudžeto iniciatyvos projektų atrankos ir finansavimo tvarkos aprašo 3 priedo lyginamasis projektas, 2 lapai.</w:t>
      </w:r>
    </w:p>
    <w:p w:rsidR="008108AE" w:rsidRDefault="008108AE" w:rsidP="008108AE">
      <w:pPr>
        <w:tabs>
          <w:tab w:val="left" w:pos="993"/>
        </w:tabs>
        <w:ind w:right="-82"/>
      </w:pPr>
    </w:p>
    <w:p w:rsidR="00D45C7A" w:rsidRPr="00C87455" w:rsidRDefault="00D45C7A" w:rsidP="00D45C7A">
      <w:pPr>
        <w:pStyle w:val="Sraopastraipa"/>
        <w:tabs>
          <w:tab w:val="left" w:pos="993"/>
        </w:tabs>
        <w:ind w:left="748" w:right="-82"/>
      </w:pPr>
    </w:p>
    <w:p w:rsidR="009479E8" w:rsidRDefault="009479E8">
      <w:r>
        <w:t>Jaunimo ir bendruomenių reikalų koordinavimo</w:t>
      </w:r>
    </w:p>
    <w:p w:rsidR="00786DA8" w:rsidRDefault="009479E8">
      <w:r>
        <w:t xml:space="preserve">grupės jaunimo reikalų koordinatorė (grupės vadovė) </w:t>
      </w:r>
      <w:r>
        <w:tab/>
      </w:r>
      <w:r>
        <w:tab/>
      </w:r>
      <w:r>
        <w:tab/>
      </w:r>
      <w:r w:rsidR="00786DA8">
        <w:t xml:space="preserve">Aistė </w:t>
      </w:r>
      <w:r>
        <w:t>Valadkienė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EFB297C"/>
    <w:multiLevelType w:val="hybridMultilevel"/>
    <w:tmpl w:val="558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445663"/>
    <w:multiLevelType w:val="hybridMultilevel"/>
    <w:tmpl w:val="ACEC74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EEE16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27A12"/>
    <w:rsid w:val="00044A38"/>
    <w:rsid w:val="00047E2C"/>
    <w:rsid w:val="000504F1"/>
    <w:rsid w:val="00074DAD"/>
    <w:rsid w:val="000941BB"/>
    <w:rsid w:val="000C290F"/>
    <w:rsid w:val="001233B7"/>
    <w:rsid w:val="00131FCE"/>
    <w:rsid w:val="00186084"/>
    <w:rsid w:val="001B19E2"/>
    <w:rsid w:val="001C7F54"/>
    <w:rsid w:val="00224886"/>
    <w:rsid w:val="0022708F"/>
    <w:rsid w:val="00230811"/>
    <w:rsid w:val="00232D34"/>
    <w:rsid w:val="00285A95"/>
    <w:rsid w:val="002970B4"/>
    <w:rsid w:val="0030767F"/>
    <w:rsid w:val="00314CF8"/>
    <w:rsid w:val="003A7C3D"/>
    <w:rsid w:val="003B4B16"/>
    <w:rsid w:val="003C0AED"/>
    <w:rsid w:val="003C60BB"/>
    <w:rsid w:val="003E136B"/>
    <w:rsid w:val="00422FF3"/>
    <w:rsid w:val="00437CA4"/>
    <w:rsid w:val="004526FF"/>
    <w:rsid w:val="00480252"/>
    <w:rsid w:val="00480EAA"/>
    <w:rsid w:val="004A7C44"/>
    <w:rsid w:val="004D6663"/>
    <w:rsid w:val="004D7A2D"/>
    <w:rsid w:val="004E5E5F"/>
    <w:rsid w:val="00535BFA"/>
    <w:rsid w:val="00537822"/>
    <w:rsid w:val="005455BD"/>
    <w:rsid w:val="0057607D"/>
    <w:rsid w:val="00605C42"/>
    <w:rsid w:val="0067641E"/>
    <w:rsid w:val="00682414"/>
    <w:rsid w:val="006960C2"/>
    <w:rsid w:val="006B3EA2"/>
    <w:rsid w:val="006B58C6"/>
    <w:rsid w:val="006D225E"/>
    <w:rsid w:val="00713367"/>
    <w:rsid w:val="007268B2"/>
    <w:rsid w:val="00774422"/>
    <w:rsid w:val="00786DA8"/>
    <w:rsid w:val="00796842"/>
    <w:rsid w:val="00797331"/>
    <w:rsid w:val="007C01F3"/>
    <w:rsid w:val="007C02DB"/>
    <w:rsid w:val="007C1628"/>
    <w:rsid w:val="008108AE"/>
    <w:rsid w:val="00811C20"/>
    <w:rsid w:val="00816FAC"/>
    <w:rsid w:val="00831761"/>
    <w:rsid w:val="008326B0"/>
    <w:rsid w:val="00852BF9"/>
    <w:rsid w:val="00853DCC"/>
    <w:rsid w:val="008A58D3"/>
    <w:rsid w:val="008C71E6"/>
    <w:rsid w:val="008D36AB"/>
    <w:rsid w:val="008D45D1"/>
    <w:rsid w:val="009479E8"/>
    <w:rsid w:val="00960994"/>
    <w:rsid w:val="00972708"/>
    <w:rsid w:val="009765BE"/>
    <w:rsid w:val="00977C38"/>
    <w:rsid w:val="00980154"/>
    <w:rsid w:val="00982BAA"/>
    <w:rsid w:val="00996992"/>
    <w:rsid w:val="009B785E"/>
    <w:rsid w:val="009D6A1B"/>
    <w:rsid w:val="009E6B7F"/>
    <w:rsid w:val="00A10E32"/>
    <w:rsid w:val="00A26982"/>
    <w:rsid w:val="00A464FE"/>
    <w:rsid w:val="00A84164"/>
    <w:rsid w:val="00AC7369"/>
    <w:rsid w:val="00AE02DB"/>
    <w:rsid w:val="00AE0A20"/>
    <w:rsid w:val="00B10F76"/>
    <w:rsid w:val="00B6272B"/>
    <w:rsid w:val="00B65E4C"/>
    <w:rsid w:val="00B76DB1"/>
    <w:rsid w:val="00B82AA6"/>
    <w:rsid w:val="00B92F63"/>
    <w:rsid w:val="00BA50CE"/>
    <w:rsid w:val="00C178E2"/>
    <w:rsid w:val="00C24333"/>
    <w:rsid w:val="00C52E8F"/>
    <w:rsid w:val="00C71833"/>
    <w:rsid w:val="00CF0CA0"/>
    <w:rsid w:val="00D00F7E"/>
    <w:rsid w:val="00D433E5"/>
    <w:rsid w:val="00D45C7A"/>
    <w:rsid w:val="00D51FA7"/>
    <w:rsid w:val="00D52B0C"/>
    <w:rsid w:val="00D91CE6"/>
    <w:rsid w:val="00DD1A34"/>
    <w:rsid w:val="00DE0A20"/>
    <w:rsid w:val="00DE0C08"/>
    <w:rsid w:val="00DF40AC"/>
    <w:rsid w:val="00DF4B1C"/>
    <w:rsid w:val="00E20C14"/>
    <w:rsid w:val="00E340B5"/>
    <w:rsid w:val="00E36CE8"/>
    <w:rsid w:val="00E53C94"/>
    <w:rsid w:val="00E67958"/>
    <w:rsid w:val="00E84F16"/>
    <w:rsid w:val="00E91086"/>
    <w:rsid w:val="00EA1D64"/>
    <w:rsid w:val="00EC60CE"/>
    <w:rsid w:val="00EE2398"/>
    <w:rsid w:val="00F02796"/>
    <w:rsid w:val="00F11010"/>
    <w:rsid w:val="00F15982"/>
    <w:rsid w:val="00F51787"/>
    <w:rsid w:val="00F66763"/>
    <w:rsid w:val="00FB36BB"/>
    <w:rsid w:val="00FE4F3A"/>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34"/>
    <w:qFormat/>
    <w:rsid w:val="00E67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3429</Words>
  <Characters>1955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2021-03-09T12:57:00Z</dcterms:created>
  <dcterms:modified xsi:type="dcterms:W3CDTF">2021-03-09T12:57:00Z</dcterms:modified>
</cp:coreProperties>
</file>