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6F39E4" w:rsidP="00CA4D3B">
      <w:pPr>
        <w:jc w:val="center"/>
      </w:pPr>
      <w:r w:rsidRPr="006F39E4">
        <w:rPr>
          <w:b/>
          <w:caps/>
        </w:rPr>
        <w:t>DĖL SUTIKIMO PERIMTI VALSTYBĖS TURTĄ KLAIPĖDOS MIESTO SAVIVALDYBĖS NUOSAVYBĖN</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26 d.</w:t>
      </w:r>
      <w:r>
        <w:rPr>
          <w:noProof/>
        </w:rPr>
        <w:fldChar w:fldCharType="end"/>
      </w:r>
      <w:bookmarkEnd w:id="1"/>
      <w:r>
        <w:rPr>
          <w:noProof/>
        </w:rPr>
        <w:t xml:space="preserve"> </w:t>
      </w:r>
      <w:r w:rsidRPr="003C09F9">
        <w:t>Nr.</w:t>
      </w:r>
      <w:r>
        <w:t xml:space="preserve"> </w:t>
      </w:r>
      <w:bookmarkStart w:id="2" w:name="registravimoNr"/>
      <w:r w:rsidR="00146B30">
        <w:rPr>
          <w:noProof/>
        </w:rPr>
        <w:t>T2-50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6F39E4" w:rsidRPr="006F39E4" w:rsidRDefault="006F39E4" w:rsidP="006F39E4">
      <w:pPr>
        <w:tabs>
          <w:tab w:val="left" w:pos="912"/>
        </w:tabs>
        <w:ind w:firstLine="709"/>
        <w:jc w:val="both"/>
      </w:pPr>
      <w:r w:rsidRPr="006F39E4">
        <w:t>Vadovaudamasi Lietuvos Respublikos vietos savivaldos įstatymo 6 straipsnio 26 ir 29 punktais ir Lietuvos Respublikos valstybės ir savivaldybių turto valdymo, naudojimo ir disponavimo juo įstatymo 6 straipsnio 2 punktu,</w:t>
      </w:r>
      <w:r w:rsidRPr="006F39E4">
        <w:rPr>
          <w:i/>
        </w:rPr>
        <w:t xml:space="preserve"> </w:t>
      </w:r>
      <w:r w:rsidRPr="006F39E4">
        <w:t xml:space="preserve">Klaipėdos miesto savivaldybės taryba </w:t>
      </w:r>
      <w:r w:rsidRPr="006F39E4">
        <w:rPr>
          <w:spacing w:val="60"/>
        </w:rPr>
        <w:t>nusprendži</w:t>
      </w:r>
      <w:r w:rsidRPr="006F39E4">
        <w:t>a:</w:t>
      </w:r>
    </w:p>
    <w:p w:rsidR="006F39E4" w:rsidRPr="006F39E4" w:rsidRDefault="006F39E4" w:rsidP="006F39E4">
      <w:pPr>
        <w:ind w:firstLine="709"/>
        <w:jc w:val="both"/>
      </w:pPr>
      <w:r w:rsidRPr="006F39E4">
        <w:t xml:space="preserve">1. Sutikti iš valstybės neatlygintinai perimti Klaipėdos miesto savivaldybės nuosavybėn savarankiškosioms savivaldybės funkcijoms – </w:t>
      </w:r>
      <w:r w:rsidRPr="006F39E4">
        <w:rPr>
          <w:color w:val="000000"/>
        </w:rPr>
        <w:t xml:space="preserve">nekilnojamųjų kultūros vertybių teritorijų tvarkymui ir apsaugai </w:t>
      </w:r>
      <w:r w:rsidRPr="006F39E4">
        <w:rPr>
          <w:color w:val="000000"/>
          <w:sz w:val="22"/>
          <w:szCs w:val="22"/>
        </w:rPr>
        <w:t xml:space="preserve">bei </w:t>
      </w:r>
      <w:r w:rsidRPr="006F39E4">
        <w:t>gyventojų poilsio organizavimui įgyvendinti šį nekilnojamąjį turtą:</w:t>
      </w:r>
    </w:p>
    <w:p w:rsidR="006F39E4" w:rsidRPr="006F39E4" w:rsidRDefault="006F39E4" w:rsidP="006F39E4">
      <w:pPr>
        <w:ind w:firstLine="720"/>
        <w:jc w:val="both"/>
      </w:pPr>
      <w:r w:rsidRPr="006F39E4">
        <w:t>1.1. negyvenamąją patalpą – garažą Kūlių Vartų g. 5A-1, Klaipėdoje (unikalus Nr. 2197-4001-1011:0002, pastato, kuriame yra patalpa, pažymėjimas plane – 2G1p, bendras plotas – 19,44 kv. m), pradinė vertė – 20 800,00 Eur;</w:t>
      </w:r>
    </w:p>
    <w:p w:rsidR="006F39E4" w:rsidRPr="006F39E4" w:rsidRDefault="006F39E4" w:rsidP="006F39E4">
      <w:pPr>
        <w:ind w:firstLine="720"/>
        <w:jc w:val="both"/>
      </w:pPr>
      <w:r w:rsidRPr="006F39E4">
        <w:t>1.2. negyvenamąją patalpą – garažą Kūlių Vartų g. 5A-2, Klaipėdoje (unikalus Nr. 2197-4001-1011:0003, pastato, kuriame yra patalpa, pažymėjimas plane – 2G1p, bendras plotas – 19,41 kv. m), pradinė vertė – 20 900,00 Eur;</w:t>
      </w:r>
    </w:p>
    <w:p w:rsidR="006F39E4" w:rsidRPr="006F39E4" w:rsidRDefault="006F39E4" w:rsidP="006F39E4">
      <w:pPr>
        <w:ind w:firstLine="720"/>
        <w:jc w:val="both"/>
      </w:pPr>
      <w:r w:rsidRPr="006F39E4">
        <w:t>1.3. negyvenamąją patalpą – garažą Kūlių Vartų g. 5A-3, Klaipėdoje (unikalus Nr. 2197-4001-1011:0001, pastato, kuriame yra patalpa, pažymėjimas plane – 2G1p, bendras plotas – 19,38 kv. m), pradinė vertė – 20 900,00 Eur.</w:t>
      </w:r>
    </w:p>
    <w:p w:rsidR="006F39E4" w:rsidRPr="006F39E4" w:rsidRDefault="006F39E4" w:rsidP="006F39E4">
      <w:pPr>
        <w:ind w:firstLine="720"/>
        <w:jc w:val="both"/>
      </w:pPr>
      <w:r w:rsidRPr="006F39E4">
        <w:t>2. Įgalioti Klaipėdos miesto savivaldybės administracijos direktorių pasirašyti 1 punkte nurodyto nekilnojamojo turto perdavimo ir priėmimo aktą.</w:t>
      </w:r>
    </w:p>
    <w:p w:rsidR="006F39E4" w:rsidRDefault="006F39E4" w:rsidP="006F39E4">
      <w:pPr>
        <w:ind w:firstLine="720"/>
        <w:jc w:val="both"/>
        <w:rPr>
          <w:color w:val="000000"/>
        </w:rPr>
      </w:pPr>
      <w:r w:rsidRPr="006F39E4">
        <w:rPr>
          <w:color w:val="000000"/>
        </w:rPr>
        <w:t>3. </w:t>
      </w:r>
      <w:r w:rsidRPr="006F39E4">
        <w:t>Perduoti sprendimo 1 punkte nurodytą turtą, jį perėmus savivaldybės nuosavybėn, Klaipėdos miesto savivaldybės administracijai valdyti, naudoti ir disponuoti juo patikėjimo teise.</w:t>
      </w:r>
    </w:p>
    <w:p w:rsidR="006F39E4" w:rsidRPr="006F39E4" w:rsidRDefault="006F39E4" w:rsidP="006F39E4">
      <w:pPr>
        <w:ind w:firstLine="720"/>
        <w:jc w:val="both"/>
        <w:rPr>
          <w:color w:val="000000"/>
        </w:rPr>
      </w:pPr>
      <w:r w:rsidRPr="006F39E4">
        <w:rPr>
          <w:color w:val="000000"/>
        </w:rPr>
        <w:t>4. </w:t>
      </w:r>
      <w:r w:rsidRPr="006F39E4">
        <w:t xml:space="preserve">Skelbti šį sprendimą Klaipėdos miesto savivaldybės interneto svetainėje. </w:t>
      </w:r>
    </w:p>
    <w:p w:rsidR="00CA4D3B" w:rsidRDefault="006F39E4" w:rsidP="006F39E4">
      <w:pPr>
        <w:ind w:firstLine="720"/>
        <w:jc w:val="both"/>
      </w:pPr>
      <w:r w:rsidRPr="006F39E4">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6F39E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4F4" w:rsidRDefault="001514F4" w:rsidP="00E014C1">
      <w:r>
        <w:separator/>
      </w:r>
    </w:p>
  </w:endnote>
  <w:endnote w:type="continuationSeparator" w:id="0">
    <w:p w:rsidR="001514F4" w:rsidRDefault="001514F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4F4" w:rsidRDefault="001514F4" w:rsidP="00E014C1">
      <w:r>
        <w:separator/>
      </w:r>
    </w:p>
  </w:footnote>
  <w:footnote w:type="continuationSeparator" w:id="0">
    <w:p w:rsidR="001514F4" w:rsidRDefault="001514F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514F4"/>
    <w:rsid w:val="001E7FB1"/>
    <w:rsid w:val="003222B4"/>
    <w:rsid w:val="004476DD"/>
    <w:rsid w:val="00597EE8"/>
    <w:rsid w:val="005F495C"/>
    <w:rsid w:val="006F39E4"/>
    <w:rsid w:val="008354D5"/>
    <w:rsid w:val="00894D6F"/>
    <w:rsid w:val="008E7A05"/>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702697-AA41-4062-B6DE-03DA2AF6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1354</Words>
  <Characters>773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2021-03-01T14:47:00Z</dcterms:created>
  <dcterms:modified xsi:type="dcterms:W3CDTF">2021-03-01T14:47:00Z</dcterms:modified>
</cp:coreProperties>
</file>