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EC5E78">
      <w:pPr>
        <w:jc w:val="center"/>
      </w:pPr>
      <w:r w:rsidRPr="001D3C7E">
        <w:rPr>
          <w:b/>
          <w:caps/>
        </w:rPr>
        <w:t xml:space="preserve">DĖL </w:t>
      </w:r>
      <w:r w:rsidR="00EC5E78">
        <w:rPr>
          <w:b/>
          <w:caps/>
        </w:rPr>
        <w:t>pritarimo klaipėdos miesto savivaldybės PROgimnazijų 2020 metų veiklos atasKaitoms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balandžio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T1-113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EC5E78">
        <w:t xml:space="preserve">Lietuvos Respublikos vietos savivaldos įstatymo 16 straipsnio 2 dalies 19 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EC5E78" w:rsidRDefault="00EC5E78" w:rsidP="00EC5E78">
      <w:pPr>
        <w:pStyle w:val="Sraopastraipa"/>
        <w:numPr>
          <w:ilvl w:val="0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Pritarti pridedamoms:</w:t>
      </w:r>
    </w:p>
    <w:p w:rsidR="00EC5E78" w:rsidRDefault="00EC5E78" w:rsidP="00EC5E78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Klaipėdos „Gabijos“ progimnazijos 2020 metų veiklos ataskaitai;</w:t>
      </w:r>
    </w:p>
    <w:p w:rsidR="00EC5E78" w:rsidRDefault="00EC5E78" w:rsidP="00EC5E78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Klaipėdos Gedminų progimnazijos 2020 metų veiklos ataskaitai;</w:t>
      </w:r>
    </w:p>
    <w:p w:rsidR="00EC5E78" w:rsidRDefault="00EC5E78" w:rsidP="00EC5E78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Klaipėdos Liudviko Stulpino progimnazijos 2020 metų veiklos ataskaitai;</w:t>
      </w:r>
    </w:p>
    <w:p w:rsidR="00EC5E78" w:rsidRDefault="00EC5E78" w:rsidP="00EC5E78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Klaipėdos Maksimo Gorkio progimnazijos 202 metų veiklos ataskaitai;</w:t>
      </w:r>
    </w:p>
    <w:p w:rsidR="00EC5E78" w:rsidRDefault="00EC5E78" w:rsidP="00EC5E78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Klaipėdos Martyno Mažvydo progimnazijos 2020 metų veiklos ataskaitai;</w:t>
      </w:r>
    </w:p>
    <w:p w:rsidR="00EC5E78" w:rsidRDefault="00EC5E78" w:rsidP="00EC5E78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Klaipėdos „Pajūrio“ progimnazijos 2020 metų veiklos ataskaitai;</w:t>
      </w:r>
    </w:p>
    <w:p w:rsidR="00EC5E78" w:rsidRDefault="00EC5E78" w:rsidP="00EC5E78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Klaipėdos Prano Mašioto progimnazijos 2020 metų veiklos ataskaitai;</w:t>
      </w:r>
    </w:p>
    <w:p w:rsidR="00EC5E78" w:rsidRDefault="00EC5E78" w:rsidP="00EC5E78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Klaipėdos „Santarvės“ progimnazijos 2020 metų veiklos ataskaitai;</w:t>
      </w:r>
    </w:p>
    <w:p w:rsidR="00EC5E78" w:rsidRDefault="00EC5E78" w:rsidP="00EC5E78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Klaipėdos „Saulėtekio“ progimnazijos 2020 metų veiklos ataskaitai;</w:t>
      </w:r>
    </w:p>
    <w:p w:rsidR="00EC5E78" w:rsidRDefault="00EC5E78" w:rsidP="00EC5E78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Klaipėdos Sendvario progimnazijos 2020 metų veiklos ataskaitai;</w:t>
      </w:r>
    </w:p>
    <w:p w:rsidR="00EC5E78" w:rsidRDefault="00EC5E78" w:rsidP="00EC5E78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 Klaipėdos Simono Dacho progimnazijos 2020 metų veiklos ataskaitai;</w:t>
      </w:r>
    </w:p>
    <w:p w:rsidR="00EC5E78" w:rsidRDefault="00EC5E78" w:rsidP="00EC5E78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>Klaipėdos „Smeltės“ progimnazijos 202 metų veiklos ataskaitai;</w:t>
      </w:r>
    </w:p>
    <w:p w:rsidR="00EC5E78" w:rsidRDefault="00EC5E78" w:rsidP="00EC5E78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Klaipėdos Tauralaukio progimnazijos 2020 metų veiklos ataskaitai;</w:t>
      </w:r>
    </w:p>
    <w:p w:rsidR="00EC5E78" w:rsidRDefault="00EC5E78" w:rsidP="00EC5E78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>Klaipėdos „Verdenės“ progimnazijos 2020 metų veiklos ataskaitai;</w:t>
      </w:r>
    </w:p>
    <w:p w:rsidR="00EC5E78" w:rsidRDefault="00EC5E78" w:rsidP="00EC5E78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>Klaipėdos „Versmės“ progimnazijos 2020 metų veiklos ataskaitai;</w:t>
      </w:r>
    </w:p>
    <w:p w:rsidR="00EC5E78" w:rsidRDefault="00EC5E78" w:rsidP="00EC5E78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>Klaipėdos Vitės progimnazijos 2020 metų veiklos ataskaitai;</w:t>
      </w:r>
    </w:p>
    <w:p w:rsidR="00EC5E78" w:rsidRDefault="00EC5E78" w:rsidP="00EC5E78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>Klaipėdos „Vyturio“ progimnazijos 2020 metų veiklos ataskaitai.</w:t>
      </w:r>
    </w:p>
    <w:p w:rsidR="00EB4B96" w:rsidRPr="008203D0" w:rsidRDefault="00EC5E78" w:rsidP="00EC5E78">
      <w:pPr>
        <w:pStyle w:val="Sraopastraipa"/>
        <w:numPr>
          <w:ilvl w:val="0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Skelbti šį sprendimą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C143AF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EC5E78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031B14" w:rsidRDefault="00031B14" w:rsidP="003077A5">
      <w:pPr>
        <w:jc w:val="both"/>
      </w:pPr>
    </w:p>
    <w:p w:rsidR="00EC5E78" w:rsidRDefault="00EC5E78" w:rsidP="00EC5E78">
      <w:pPr>
        <w:jc w:val="both"/>
      </w:pPr>
      <w:r>
        <w:t>Parengė</w:t>
      </w:r>
    </w:p>
    <w:p w:rsidR="00EC5E78" w:rsidRDefault="00EC5E78" w:rsidP="00EC5E78">
      <w:pPr>
        <w:jc w:val="both"/>
      </w:pPr>
      <w:r>
        <w:t>Švietimo skyriaus vyriausioji specialistė</w:t>
      </w:r>
    </w:p>
    <w:p w:rsidR="00EC5E78" w:rsidRDefault="00EC5E78" w:rsidP="00EC5E78">
      <w:pPr>
        <w:jc w:val="both"/>
      </w:pPr>
    </w:p>
    <w:p w:rsidR="00EC5E78" w:rsidRDefault="00EC5E78" w:rsidP="00EC5E78">
      <w:pPr>
        <w:jc w:val="both"/>
      </w:pPr>
      <w:r>
        <w:t>Ilona Milkontė, tel. 39 61 49</w:t>
      </w:r>
    </w:p>
    <w:p w:rsidR="00DD6F1A" w:rsidRDefault="00EC5E78" w:rsidP="00EC5E78">
      <w:pPr>
        <w:jc w:val="both"/>
      </w:pPr>
      <w:r>
        <w:t>2021-03</w:t>
      </w:r>
      <w:r w:rsidRPr="00EC5E78">
        <w:t>-31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6C4A1C6E"/>
    <w:multiLevelType w:val="multilevel"/>
    <w:tmpl w:val="949E0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14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0DF4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8F722F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43AF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5E78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7B41F"/>
  <w15:docId w15:val="{7EC94857-796D-48A2-8EDE-C1150B78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1115</Words>
  <Characters>637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2021-04-12T10:38:00Z</dcterms:created>
  <dcterms:modified xsi:type="dcterms:W3CDTF">2021-04-12T10:38:00Z</dcterms:modified>
</cp:coreProperties>
</file>