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5976D1" w:rsidRDefault="005976D1" w:rsidP="005976D1">
      <w:pPr>
        <w:tabs>
          <w:tab w:val="left" w:pos="14656"/>
        </w:tabs>
        <w:overflowPunct w:val="0"/>
        <w:jc w:val="center"/>
        <w:textAlignment w:val="baseline"/>
        <w:rPr>
          <w:b/>
          <w:lang w:eastAsia="lt-LT"/>
        </w:rPr>
      </w:pPr>
      <w:r>
        <w:rPr>
          <w:b/>
          <w:lang w:eastAsia="lt-LT"/>
        </w:rPr>
        <w:t xml:space="preserve">KLAIPĖDOS </w:t>
      </w:r>
      <w:r w:rsidR="00C314BA">
        <w:rPr>
          <w:b/>
          <w:lang w:eastAsia="lt-LT"/>
        </w:rPr>
        <w:t>„</w:t>
      </w:r>
      <w:r w:rsidR="008C780D">
        <w:rPr>
          <w:b/>
          <w:lang w:eastAsia="lt-LT"/>
        </w:rPr>
        <w:t>GABIJOS</w:t>
      </w:r>
      <w:r w:rsidR="00C314BA">
        <w:rPr>
          <w:b/>
          <w:lang w:eastAsia="lt-LT"/>
        </w:rPr>
        <w:t>“</w:t>
      </w:r>
      <w:r>
        <w:rPr>
          <w:b/>
          <w:lang w:eastAsia="lt-LT"/>
        </w:rPr>
        <w:t xml:space="preserve"> PROGIMNAZIJOS </w:t>
      </w:r>
    </w:p>
    <w:p w:rsidR="005976D1" w:rsidRDefault="005976D1" w:rsidP="005976D1">
      <w:pPr>
        <w:overflowPunct w:val="0"/>
        <w:jc w:val="center"/>
        <w:textAlignment w:val="baseline"/>
        <w:rPr>
          <w:b/>
          <w:lang w:eastAsia="lt-LT"/>
        </w:rPr>
      </w:pPr>
      <w:r>
        <w:rPr>
          <w:b/>
          <w:lang w:eastAsia="lt-LT"/>
        </w:rPr>
        <w:t>2020 METŲ VEIKLOS ATASKAITA</w:t>
      </w:r>
    </w:p>
    <w:p w:rsidR="005976D1" w:rsidRDefault="005976D1" w:rsidP="005976D1">
      <w:pPr>
        <w:jc w:val="both"/>
      </w:pPr>
    </w:p>
    <w:p w:rsidR="008C780D" w:rsidRDefault="008C780D" w:rsidP="008C780D">
      <w:pPr>
        <w:tabs>
          <w:tab w:val="left" w:pos="709"/>
        </w:tabs>
        <w:jc w:val="both"/>
        <w:rPr>
          <w:color w:val="000000"/>
          <w:lang w:eastAsia="lt-LT"/>
        </w:rPr>
      </w:pPr>
      <w:r>
        <w:rPr>
          <w:lang w:eastAsia="lt-LT"/>
        </w:rPr>
        <w:tab/>
        <w:t xml:space="preserve">Klaipėdos „Gabijos“ progimnazijos (toliau – Progimnazija) 2019–2021 metų strateginio plano ir Progimnazijos 2020 metų veiklos plano įgyvendinimo kryptys – aukštos kokybės ugdymo(si) proceso organizavimas, pagalba mokiniui; </w:t>
      </w:r>
      <w:r>
        <w:rPr>
          <w:color w:val="000000"/>
          <w:lang w:eastAsia="lt-LT"/>
        </w:rPr>
        <w:t xml:space="preserve">bendruomenės narių iniciatyvų skatinimas plėtojant projektų ir kitas veiklas. </w:t>
      </w:r>
    </w:p>
    <w:p w:rsidR="008C780D" w:rsidRDefault="008C780D" w:rsidP="008C780D">
      <w:pPr>
        <w:ind w:firstLine="739"/>
        <w:jc w:val="both"/>
        <w:rPr>
          <w:color w:val="FF0000"/>
          <w:lang w:eastAsia="lt-LT"/>
        </w:rPr>
      </w:pPr>
      <w:r>
        <w:rPr>
          <w:color w:val="000000"/>
          <w:lang w:eastAsia="lt-LT"/>
        </w:rPr>
        <w:t>Siekiant užtikrinti aukštos kokybės ugdymo proceso organizavimą Progimnazijoje, visi pedagoginiai darbuotojai kėlė kvalifikaciją, mokykla organizavo tikslingus mokymus: „Darbo su Microsoft Office 365 ir Microsoft Teams mokymai“, „Micosoft 365 programų pritaikymas ugdymo procese“. Šie mokymai padėjo mokytojams organizuoti kokybišką nuotolinį ugdymo procesą, įgyti pažangos matavimo įgūdžių nuotolinio ugdymo procese. Progimnazija organizavo respublikinę-praktinę konferenciją ,,Atradau, pabandžiau, dalinuosi: metodai, užtikrinantys pozityvios lyderystės ugdymą ir individualią mokinių pažangą“. Konferencijos dalyviai dalinosi išbandytais ugdymo(si) metodais ir būdais bei praktiniais patarimais, kaip efektyviau organizuoti veiklą pamokoje. Siekiant išsikeltų tikslų organizuotos 35 pamokos kitoje aplinkoje (P. Domšaičio galerijoje, Gintauto Grigaičio bityne, Palangos gintaro muziejuje, Kalvystės muziejuje, VšĮ „Išmanioji mokykla”, Etnokultūros centre ir kt</w:t>
      </w:r>
      <w:r>
        <w:rPr>
          <w:lang w:eastAsia="lt-LT"/>
        </w:rPr>
        <w:t xml:space="preserve">.). </w:t>
      </w:r>
      <w:r>
        <w:rPr>
          <w:color w:val="000000"/>
          <w:lang w:eastAsia="lt-LT"/>
        </w:rPr>
        <w:t>Organizuota 12 netradicinių pamokų, kuriose dalyvavo svečiai (ART studija, filosofijos mokslų daktaras, istorikas, rašytojas, psichologas). 2019–2020 m. m. progimnazijoje mokėsi 429 mokiniai</w:t>
      </w:r>
      <w:r>
        <w:rPr>
          <w:lang w:eastAsia="lt-LT"/>
        </w:rPr>
        <w:t xml:space="preserve">. </w:t>
      </w:r>
      <w:r>
        <w:rPr>
          <w:color w:val="000000"/>
          <w:lang w:eastAsia="lt-LT"/>
        </w:rPr>
        <w:t xml:space="preserve">99,8 proc. mokinių buvo pažangūs ir perkelti į aukštesnę klasę. Bendras visų dalykų pažangumo vidurkis 5–8 klasėse 7,8 (2019 m. – 7,6 ). Analizuojant 2020 m. 5 klasių mokinių Nacionalinio mokinių pasiekimo patikrinimo rezultatus, apskaičiuota, kad atlikdami matematikos užduotis mokiniai surinko 74,4 proc. galimų taškų skaičiaus, pasaulio pažinimo – 74,3 proc. galimų taškų skaičiaus, skaitymo – 71,7 proc. galimų taškų skaičiaus. Progimnazijos mokiniai ir mokytojai dalyvavo miesto ir respublikos renginiuose, olimpiadose. 7–8 klasių mokinių komanda dalyvavo miesto mokyklų mokinių intelektualių žaidimų turnyruose, kuriuose pelnė prizines vietas. Pradinių klasių mokiniai dalyvavo miesto mokyklų gimtosios (rusų) kalbos konkurse „Draugauk su manimi, gimtoji kalba“. Šiame konkurse Progimnazijos mokiniai užėmė dvi trečias vietas. 6 klasės mokiniai dalyvavo Klaipėdos miesto tautinių mažumų mokyklų skaitovų konkurse „Nupinsiu Lietuvai vainiką“ ir užėmė antrą vietą. 5–8 klasių mokiniai dalyvavo estafečių ant ledo varžybose „Drąsūs, stiprūs, vikrūs“. Varžybose dalyvavo dvi „Gabijos“ progimnazijos komandos, abi užėmė prizines vietas. Klaipėdos miesto mokyklų rusų ugdomąja kalba pradinių klasių mokinių raiškiojo skaitymo konkurse „Lietuva mažųjų širdyse“ dalyvavo pradinių klasių mokiniai, vienas mokinys laimėjo antrą vietą. Aštuntos klasės mokinė dalyvavo 26-osios Lietuvos mokinių dailės olimpiados Klaipėdos miesto etape, užėmė trečią vietą. Aštuntų klasių mokinių komanda dalyvavo Klaipėdos miesto 8 klasių mokinių rusų (gimtosios) kalbos olimpiadoje, vienas mokinys užėmė trečią vietą. Aštuntų klasių mokiniai dalyvavo miesto tautinių mažumų mokyklų 8 klasių mokinių lietuvių kalbos ir literatūros olimpiadoje. Olimpiadoje Progimnazijos mokiniai užėmė pirmą ir trečią vietas. </w:t>
      </w:r>
    </w:p>
    <w:p w:rsidR="008C780D" w:rsidRDefault="008C780D" w:rsidP="008C780D">
      <w:pPr>
        <w:ind w:firstLine="777"/>
        <w:jc w:val="both"/>
        <w:rPr>
          <w:color w:val="000000"/>
          <w:lang w:eastAsia="lt-LT"/>
        </w:rPr>
      </w:pPr>
      <w:r>
        <w:rPr>
          <w:color w:val="000000"/>
          <w:lang w:eastAsia="lt-LT"/>
        </w:rPr>
        <w:t>Specialiųjų poreikių mokiniams Progimnazijoje pagalbą teikia specialistų komanda (psichologas, specialusis pedagogas, logopedas, socialinis pedagogas, 4 mokytojo padėjėjai). 2019–2020 m. m. 97,1 proc. specialiųjų poreikių mokinių padarė pažangą ir buvo perkelti į aukštesnę klasę.</w:t>
      </w:r>
    </w:p>
    <w:p w:rsidR="008C780D" w:rsidRDefault="008C780D" w:rsidP="008C780D">
      <w:pPr>
        <w:ind w:firstLine="777"/>
        <w:jc w:val="both"/>
        <w:rPr>
          <w:color w:val="000000"/>
          <w:lang w:eastAsia="lt-LT"/>
        </w:rPr>
      </w:pPr>
      <w:r>
        <w:rPr>
          <w:color w:val="000000"/>
          <w:lang w:eastAsia="lt-LT"/>
        </w:rPr>
        <w:t>Įgyvendinant 2020 metų veiklos planą buvo siekiama atsakingos ir pozityvios Progimnazijos bendruomenės narių lyderystės. Tikslui įgyvendinti suformuluoti uždaviniai: tinkamai organizuoti bendruomenės narių bendradarbiavimą siekiant numatytų tikslų; sudaryti palankias sąlygas skatinti bendruomenės narių iniciatyvas, dalijimąsi patirtimi, bendradarbiavimą.</w:t>
      </w:r>
    </w:p>
    <w:p w:rsidR="008C780D" w:rsidRDefault="008C780D" w:rsidP="008C780D">
      <w:pPr>
        <w:ind w:firstLine="777"/>
        <w:jc w:val="both"/>
        <w:rPr>
          <w:color w:val="000000"/>
          <w:lang w:eastAsia="lt-LT"/>
        </w:rPr>
      </w:pPr>
      <w:r>
        <w:rPr>
          <w:color w:val="000000"/>
          <w:lang w:eastAsia="lt-LT"/>
        </w:rPr>
        <w:lastRenderedPageBreak/>
        <w:t>Siekiant įgyvendinti iškeltą tikslą ir uždavinius Progimnazijoje buvo organizuoti tarpmokykliniai, respublikiniai ir net tarptautiniai renginiai. Progimnazijoje organizuotas 27-osios Lietuvos mokinių rusų (gimtosios) kalbos olimpiados (10–11 kl.) Klaipėdos miesto etapas. Progimnazijos mokytojai organizavo miesto mokyklų mokinių anglų kalbos renginį „Teens and media“, kuriame dalyvavo penkios miesto mokyklų komandos. Daug įvairių įdomių veiklų mokiniams, mokytojams ir net tėvams buvo organizuota įgyvendinant projekto „Tyrinėjimo menas: partnerystės kuriančioms mokykloms“ veiklas. Šio projekto veiklos tęsiamos ir 2020–2021 m. m. Penktų klasių mokiniai 2020 metų pirmoje pusėje dalyvavo projekto „You can do it“ veiklų įgyvendinime, bendradarbiavo su Kauno licėjumi. Šių klasių mokiniai bendradarbiavo ir su Grodno miesto mokyklos penktų klasių mokiniais, rašė ir siuntė sveikinimus anglų kalba Grodno miesto mokyklos bendraamžiams. Progimnazijos mokinių komanda aktyviai dalyvavo projekto „Svajonių komandos“ veiklose. Aštuntų klasių mokiniai dalyvavo projekto „Dideli maži ekranai. Medijų raštingumas Lietuvos mokyklose“ veiklų įgyvendinime. Projekto „Bendraukime be ribų“, kurio veiklose mūsų Progimnazijos mokiniai dalyvauja kartu su Klaipėdos Gedminų progimnazijos mokiniais, veiklos pavasarį vyko Progimnazijoje, o rudenį buvo organizuotos nuotoliniu būdu. Projekto „Didžiuojuosi savo gimtąja kalba“ intelektinis žaidimas buvo parengtas, suplanuotas ir įrašytas miesto plane, bet neįvyko dėl karantino, žaidimas perkeltas į kitus metus. Dalinimasis asmenine ir profesine patirtimi, bendradarbiavimas įgyvendinant įvairias veiklas vyko  Progimnazijos „Mokytojų klubo“ susitikimuose. Progimnazijos mokytoja dalyvavo edukacinėje mokytojų žiemos stovykloje, skaitė pranešimą stovyklos mokytojams. Siekiant bendradarbiauti su tėvais (globėjais, rūpintojais) Progimnazijoje organizuoti tėvų susirinkimai ir atvirų durų dienos, kurių metu tėvai (globėjai, rūpintojai) informuoti apie vaikų pasiekimus, pažangą, aptartos problemos, ieškota sprendimų. 2020 metais susitikimai su tėvais (globėjais, rūpintojais) vyko ir Progimnazijoje, ir nuotoliniu būdu. Lapkričio mėnesį buvo organizuotas renginys ,,Atvirų durų diena”, kurio metu vyko individualūs tėvų (globėjų, rūpintojų) pokalbiai su mokytojais TEAMS programoje.</w:t>
      </w:r>
    </w:p>
    <w:p w:rsidR="008C780D" w:rsidRDefault="008C780D" w:rsidP="008C780D">
      <w:pPr>
        <w:ind w:firstLine="777"/>
        <w:jc w:val="both"/>
        <w:rPr>
          <w:color w:val="000000"/>
          <w:lang w:eastAsia="lt-LT"/>
        </w:rPr>
      </w:pPr>
      <w:r>
        <w:rPr>
          <w:color w:val="000000"/>
          <w:lang w:eastAsia="lt-LT"/>
        </w:rPr>
        <w:t xml:space="preserve">Progimnazijos mokiniai ir mokytojai dalyvavo virtualiuose-nuotoliniuose renginiuose, organizavo tokius renginius. Pradinių klasių mokiniai dalyvavo praktinėje-tiriamojoje konferencijoje „Atverk duris į pasaulį“. Penktų klasių mokiniai dalyvavo respublikiniame internetiniame projekte „Let’s create a story“. 5–8 klasių mokinių komanda dalyvavo virtualiame konkurse-parodoje „Floristinė abėcėlė“. 5–8 klasių mokinių komanda dalyvavo projekto „Ar viską žinome apie varliagyvius?“ nuotoliniame baigiamajame </w:t>
      </w:r>
      <w:r w:rsidRPr="00934C84">
        <w:rPr>
          <w:color w:val="000000"/>
          <w:lang w:eastAsia="lt-LT"/>
        </w:rPr>
        <w:t xml:space="preserve">renginyje. </w:t>
      </w:r>
      <w:r w:rsidR="000430C6" w:rsidRPr="00934C84">
        <w:rPr>
          <w:color w:val="000000"/>
          <w:lang w:eastAsia="lt-LT"/>
        </w:rPr>
        <w:t>6</w:t>
      </w:r>
      <w:r w:rsidRPr="00934C84">
        <w:rPr>
          <w:color w:val="000000"/>
          <w:lang w:eastAsia="lt-LT"/>
        </w:rPr>
        <w:t xml:space="preserve"> klasių mokiniai dalyvavo Valstybinės darbo inspekcijos projekto „Dirbsiu saugiai – 2020” nuotolinėje viktorinoje</w:t>
      </w:r>
      <w:r w:rsidR="000430C6" w:rsidRPr="00934C84">
        <w:rPr>
          <w:color w:val="000000"/>
          <w:lang w:eastAsia="lt-LT"/>
        </w:rPr>
        <w:t>,</w:t>
      </w:r>
      <w:r w:rsidRPr="00934C84">
        <w:rPr>
          <w:color w:val="000000"/>
          <w:lang w:eastAsia="lt-LT"/>
        </w:rPr>
        <w:t xml:space="preserve"> virtualioje respublikinėje konferencijoje ,,Aš ir knyga“. Ketvirtos klasės mokiniai dalyvavo virtualiame konkurse „Mokyklos kovos. Mano klasė 2020“. 6, 8 klasių mokinia</w:t>
      </w:r>
      <w:r>
        <w:rPr>
          <w:color w:val="000000"/>
          <w:lang w:eastAsia="lt-LT"/>
        </w:rPr>
        <w:t xml:space="preserve">i dalyvavo respublikinėje mokinių konferencijoje „Vaiko sveika gyvensena šiandien – galimybės ir perspektyvos“. Mokiniai buvo apdovanoti Klaipėdos miesto Mero padėka ir Klaipėdos rajono savivaldybės raštu. 6–7 klasių mokiniai dalyvavo 16-tąjame informatikos ir informatinio mąstymo konkurse „Bebras“. Progimnazijoje organizuotas bendrojo ugdymo mokyklų 2–3 klasių mokinių, besimokančių tautinės mažumos kalba, skaitovų konkursas „Virtualios kelionės po skaitymo pasaulį“. Šiame konkurse Progimnazijos mokiniai iškovojo visas prizines vietas. Nuotoliniu būdu vyko ir Progimnazijos tradiciniai renginiai, kultūrinė veikla, akcijos. Renginys ,,Gerumo diena”, skirtas savanorystės dienai, šiemet persikėlė į mokinių namus. Mokiniai savaitę iki renginio pildė gerų darbų sąrašą, o gruodžio ketvirtąją iš jo rinkosi ir darė gerus darbus savo artimiesiems, vėliau aptarė juos su klasių vadovais. ,,Karjeros ir verslumo“ dienos renginiai irgi vyko nuotoliniu būdu. Progimnazijos specialistai šiai dienai parengė medžiagą, kuria naudodamiesi klasių vadovai vedė savęs pažinimo ir kitus užsiėmimus mokiniams. 5–8 klasių mokinių akcija ,,Žiemojančių paukščių globa" irgi vyko kitaip – mokiniai įrengė lesyklėles prie savo namų, stebėjo atskrendančius paukščius, fotografavo, filmavo, dalinosi medžiaga su akcijos organizatoriais. Vyksta socialinio-pilietinio projekto „Aš ir mano Lietuva“ asmenukių konkursas. Mokiniai fotografuoja asmenukes, siunčia organizatoriams, kurie surengs parodą skirtą Valstybės atkūrimo dienai. Progimnazijos mokytojai dalyvauja virtualiuose renginiuose ne tik su ugdytiniais – organizuotas atviras progimnazijos metodinės tarybos posėdis „Nuotolinio ugdymo patirtis“, kuriame mokytojai dalinosi savo patirtimi (nuotoliniu būdu). </w:t>
      </w:r>
    </w:p>
    <w:p w:rsidR="008C780D" w:rsidRDefault="008C780D" w:rsidP="008C780D">
      <w:pPr>
        <w:ind w:firstLine="739"/>
        <w:jc w:val="both"/>
        <w:rPr>
          <w:color w:val="000000"/>
          <w:lang w:eastAsia="lt-LT"/>
        </w:rPr>
      </w:pPr>
      <w:r>
        <w:rPr>
          <w:color w:val="000000"/>
          <w:lang w:eastAsia="lt-LT"/>
        </w:rPr>
        <w:lastRenderedPageBreak/>
        <w:t>Įgyvendinant strateginį tikslą</w:t>
      </w:r>
      <w:r>
        <w:rPr>
          <w:bCs/>
          <w:lang w:eastAsia="lt-LT"/>
        </w:rPr>
        <w:t xml:space="preserve"> – atnaujinti esamas ir kurti inovatyvias Progimnazijos aplinkas, 2020 m. atnaujinti 5 kabinetai, pakeista grindų danga 11 kabinetų. Progimnazijos antrame aukšte pakeista elektros instaliacija ir atlikti antro aukšto kabinetų remonto darbai. Progimnazija įsigijo naujas kėdes informacinių technologijų kabinetui, 20 suolų komplektų muzikos kabinetui. Papildytas mokinių poilsio zonos baldų komplektas. Įsigyti baldai vienai lauko klasei. </w:t>
      </w:r>
      <w:r>
        <w:rPr>
          <w:color w:val="000000"/>
          <w:lang w:eastAsia="lt-LT"/>
        </w:rPr>
        <w:t>Progimnazija įsigijo 2 nešiojamus kompiuterius, 1 interaktyvų ekraną. Įkurta išmanioji klasė, kuriai įsigyti lėšas skyrė Klaipėdos m. savivaldybė pagal Švietimo paslaugų modernizavimo programą (24 planšetiniai kompiuteriai, 1 interaktyvus ekranas, planšetinių kompiuterių krovimo stotelė-saugykla, bevielės transliacijos komutatorius). Progimnazijos mokytojai naudojasi „Vyturio“ biblioteka, nupirktos 344 EMA pratybų licenzijos, 2 MozaBook licenzijos. Įsigyta 375 vnt. vadovėlių už 3824,19 Eur.</w:t>
      </w:r>
    </w:p>
    <w:p w:rsidR="005976D1" w:rsidRPr="00E545E1" w:rsidRDefault="005976D1" w:rsidP="00934C84">
      <w:pPr>
        <w:ind w:firstLine="739"/>
        <w:jc w:val="both"/>
        <w:rPr>
          <w:b/>
        </w:rPr>
      </w:pPr>
      <w:r w:rsidRPr="00E545E1">
        <w:t>Finansinė informacija:</w:t>
      </w:r>
    </w:p>
    <w:tbl>
      <w:tblPr>
        <w:tblStyle w:val="Lentelstinklelis"/>
        <w:tblW w:w="9634" w:type="dxa"/>
        <w:tblLayout w:type="fixed"/>
        <w:tblLook w:val="04A0" w:firstRow="1" w:lastRow="0" w:firstColumn="1" w:lastColumn="0" w:noHBand="0" w:noVBand="1"/>
      </w:tblPr>
      <w:tblGrid>
        <w:gridCol w:w="2405"/>
        <w:gridCol w:w="1276"/>
        <w:gridCol w:w="1276"/>
        <w:gridCol w:w="1417"/>
        <w:gridCol w:w="3260"/>
      </w:tblGrid>
      <w:tr w:rsidR="005976D1" w:rsidRPr="00E545E1" w:rsidTr="000430C6">
        <w:tc>
          <w:tcPr>
            <w:tcW w:w="2405" w:type="dxa"/>
            <w:vMerge w:val="restart"/>
            <w:tcBorders>
              <w:top w:val="single" w:sz="4" w:space="0" w:color="auto"/>
              <w:left w:val="single" w:sz="4" w:space="0" w:color="auto"/>
              <w:bottom w:val="single" w:sz="4" w:space="0" w:color="auto"/>
              <w:right w:val="single" w:sz="4" w:space="0" w:color="auto"/>
            </w:tcBorders>
            <w:hideMark/>
          </w:tcPr>
          <w:p w:rsidR="005976D1" w:rsidRPr="00E545E1" w:rsidRDefault="005976D1" w:rsidP="006C15AA">
            <w:pPr>
              <w:jc w:val="center"/>
            </w:pPr>
            <w:r w:rsidRPr="00E545E1">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5976D1" w:rsidRPr="00E545E1" w:rsidRDefault="005976D1" w:rsidP="006C15AA">
            <w:pPr>
              <w:jc w:val="center"/>
            </w:pPr>
            <w:r w:rsidRPr="00E545E1">
              <w:t>Lėšos (tūkst. eurų)</w:t>
            </w:r>
          </w:p>
        </w:tc>
        <w:tc>
          <w:tcPr>
            <w:tcW w:w="3260" w:type="dxa"/>
            <w:vMerge w:val="restart"/>
            <w:tcBorders>
              <w:top w:val="single" w:sz="4" w:space="0" w:color="auto"/>
              <w:left w:val="single" w:sz="4" w:space="0" w:color="auto"/>
              <w:bottom w:val="single" w:sz="4" w:space="0" w:color="auto"/>
              <w:right w:val="single" w:sz="4" w:space="0" w:color="auto"/>
            </w:tcBorders>
          </w:tcPr>
          <w:p w:rsidR="005976D1" w:rsidRDefault="005976D1" w:rsidP="006C15AA">
            <w:pPr>
              <w:jc w:val="center"/>
            </w:pPr>
            <w:r w:rsidRPr="00E545E1">
              <w:t>Pastabos</w:t>
            </w:r>
          </w:p>
          <w:p w:rsidR="005976D1" w:rsidRPr="00E545E1" w:rsidRDefault="005976D1" w:rsidP="006C15AA">
            <w:pPr>
              <w:jc w:val="center"/>
            </w:pPr>
            <w:r w:rsidRPr="00E545E1">
              <w:t>(tūkst. eurų)</w:t>
            </w:r>
          </w:p>
          <w:p w:rsidR="005976D1" w:rsidRPr="00E545E1" w:rsidRDefault="005976D1" w:rsidP="006C15AA">
            <w:pPr>
              <w:jc w:val="center"/>
            </w:pPr>
          </w:p>
        </w:tc>
      </w:tr>
      <w:tr w:rsidR="005976D1" w:rsidRPr="00E545E1" w:rsidTr="000430C6">
        <w:tc>
          <w:tcPr>
            <w:tcW w:w="2405" w:type="dxa"/>
            <w:vMerge/>
            <w:tcBorders>
              <w:top w:val="single" w:sz="4" w:space="0" w:color="auto"/>
              <w:left w:val="single" w:sz="4" w:space="0" w:color="auto"/>
              <w:bottom w:val="single" w:sz="4" w:space="0" w:color="auto"/>
              <w:right w:val="single" w:sz="4" w:space="0" w:color="auto"/>
            </w:tcBorders>
            <w:vAlign w:val="center"/>
            <w:hideMark/>
          </w:tcPr>
          <w:p w:rsidR="005976D1" w:rsidRPr="00E545E1" w:rsidRDefault="005976D1" w:rsidP="006C15AA"/>
        </w:tc>
        <w:tc>
          <w:tcPr>
            <w:tcW w:w="1276" w:type="dxa"/>
            <w:tcBorders>
              <w:top w:val="single" w:sz="4" w:space="0" w:color="auto"/>
              <w:left w:val="single" w:sz="4" w:space="0" w:color="auto"/>
              <w:bottom w:val="single" w:sz="4" w:space="0" w:color="auto"/>
              <w:right w:val="single" w:sz="4" w:space="0" w:color="auto"/>
            </w:tcBorders>
            <w:hideMark/>
          </w:tcPr>
          <w:p w:rsidR="005976D1" w:rsidRPr="00E545E1" w:rsidRDefault="005976D1" w:rsidP="006C15AA">
            <w:pPr>
              <w:jc w:val="center"/>
            </w:pPr>
            <w:r w:rsidRPr="00E545E1">
              <w:t xml:space="preserve">Planas </w:t>
            </w:r>
            <w:r w:rsidRPr="000430C6">
              <w:rPr>
                <w:sz w:val="20"/>
                <w:szCs w:val="20"/>
              </w:rPr>
              <w:t>(patikslintas)</w:t>
            </w:r>
          </w:p>
        </w:tc>
        <w:tc>
          <w:tcPr>
            <w:tcW w:w="1276" w:type="dxa"/>
            <w:tcBorders>
              <w:top w:val="single" w:sz="4" w:space="0" w:color="auto"/>
              <w:left w:val="single" w:sz="4" w:space="0" w:color="auto"/>
              <w:bottom w:val="single" w:sz="4" w:space="0" w:color="auto"/>
              <w:right w:val="single" w:sz="4" w:space="0" w:color="auto"/>
            </w:tcBorders>
            <w:hideMark/>
          </w:tcPr>
          <w:p w:rsidR="005976D1" w:rsidRPr="00E545E1" w:rsidRDefault="005976D1" w:rsidP="006C15AA">
            <w:pPr>
              <w:jc w:val="center"/>
            </w:pPr>
            <w:r w:rsidRPr="00E545E1">
              <w:t>Panaudota lėšų</w:t>
            </w:r>
          </w:p>
        </w:tc>
        <w:tc>
          <w:tcPr>
            <w:tcW w:w="1417" w:type="dxa"/>
            <w:tcBorders>
              <w:top w:val="single" w:sz="4" w:space="0" w:color="auto"/>
              <w:left w:val="single" w:sz="4" w:space="0" w:color="auto"/>
              <w:bottom w:val="single" w:sz="4" w:space="0" w:color="auto"/>
              <w:right w:val="single" w:sz="4" w:space="0" w:color="auto"/>
            </w:tcBorders>
            <w:hideMark/>
          </w:tcPr>
          <w:p w:rsidR="005976D1" w:rsidRPr="00E545E1" w:rsidRDefault="005976D1" w:rsidP="006C15AA">
            <w:pPr>
              <w:jc w:val="center"/>
            </w:pPr>
            <w:r w:rsidRPr="00E545E1">
              <w:t>Įvykdymas (%)</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5976D1" w:rsidRPr="00E545E1" w:rsidRDefault="005976D1" w:rsidP="006C15AA"/>
        </w:tc>
      </w:tr>
      <w:tr w:rsidR="008C780D" w:rsidRPr="00E545E1" w:rsidTr="000430C6">
        <w:trPr>
          <w:trHeight w:val="415"/>
        </w:trPr>
        <w:tc>
          <w:tcPr>
            <w:tcW w:w="2405" w:type="dxa"/>
            <w:tcBorders>
              <w:top w:val="single" w:sz="4" w:space="0" w:color="auto"/>
              <w:left w:val="single" w:sz="4" w:space="0" w:color="auto"/>
              <w:bottom w:val="single" w:sz="4" w:space="0" w:color="auto"/>
              <w:right w:val="single" w:sz="4" w:space="0" w:color="auto"/>
            </w:tcBorders>
            <w:hideMark/>
          </w:tcPr>
          <w:p w:rsidR="008C780D" w:rsidRPr="00E545E1" w:rsidRDefault="008C780D" w:rsidP="008C780D">
            <w:r w:rsidRPr="00E545E1">
              <w:t>Savivaldybės biudžetas (SB)</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176,600</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174,694</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98,9</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Dėl COVID 19 pandemijos liko nepanaudotos komandiruočių bei kvalifikacijos lėšos. Komunalinės išlaidos mažėjo nes mokiniai nesimokė mokykloje ir mokiniai nebuvo pavežami</w:t>
            </w:r>
          </w:p>
        </w:tc>
      </w:tr>
      <w:tr w:rsidR="008C780D" w:rsidRPr="00E545E1" w:rsidTr="000430C6">
        <w:tc>
          <w:tcPr>
            <w:tcW w:w="2405" w:type="dxa"/>
            <w:tcBorders>
              <w:top w:val="single" w:sz="4" w:space="0" w:color="auto"/>
              <w:left w:val="single" w:sz="4" w:space="0" w:color="auto"/>
              <w:bottom w:val="single" w:sz="4" w:space="0" w:color="auto"/>
              <w:right w:val="single" w:sz="4" w:space="0" w:color="auto"/>
            </w:tcBorders>
            <w:hideMark/>
          </w:tcPr>
          <w:p w:rsidR="008C780D" w:rsidRPr="00E545E1" w:rsidRDefault="008C780D" w:rsidP="008C780D">
            <w:r w:rsidRPr="00E545E1">
              <w:t>Specialioji tikslinė dotacija (VB)</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809,300</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807,058</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99,7</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Liko lėšų ligos pašalpoms bei Sodros įmokoms</w:t>
            </w:r>
          </w:p>
        </w:tc>
      </w:tr>
      <w:tr w:rsidR="008C780D" w:rsidRPr="00E545E1" w:rsidTr="000430C6">
        <w:tc>
          <w:tcPr>
            <w:tcW w:w="2405" w:type="dxa"/>
            <w:tcBorders>
              <w:top w:val="single" w:sz="4" w:space="0" w:color="auto"/>
              <w:left w:val="single" w:sz="4" w:space="0" w:color="auto"/>
              <w:bottom w:val="single" w:sz="4" w:space="0" w:color="auto"/>
              <w:right w:val="single" w:sz="4" w:space="0" w:color="auto"/>
            </w:tcBorders>
            <w:hideMark/>
          </w:tcPr>
          <w:p w:rsidR="008C780D" w:rsidRPr="00E545E1" w:rsidRDefault="008C780D" w:rsidP="008C780D">
            <w:r w:rsidRPr="00E545E1">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8,700</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3,757</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43,2</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Dėl COVID-19 pandemijos negauta lėšų</w:t>
            </w:r>
          </w:p>
        </w:tc>
      </w:tr>
      <w:tr w:rsidR="008C780D" w:rsidRPr="00E545E1" w:rsidTr="000430C6">
        <w:trPr>
          <w:trHeight w:val="311"/>
        </w:trPr>
        <w:tc>
          <w:tcPr>
            <w:tcW w:w="2405" w:type="dxa"/>
            <w:hideMark/>
          </w:tcPr>
          <w:p w:rsidR="008C780D" w:rsidRPr="00E545E1" w:rsidRDefault="008C780D" w:rsidP="008C780D">
            <w:r w:rsidRPr="00E545E1">
              <w:t>Pajamų išlaidos (SP)</w:t>
            </w:r>
          </w:p>
        </w:tc>
        <w:tc>
          <w:tcPr>
            <w:tcW w:w="1276" w:type="dxa"/>
            <w:tcBorders>
              <w:top w:val="single" w:sz="4" w:space="0" w:color="auto"/>
              <w:left w:val="single" w:sz="4" w:space="0" w:color="auto"/>
              <w:bottom w:val="single" w:sz="4" w:space="0" w:color="auto"/>
              <w:right w:val="single" w:sz="4" w:space="0" w:color="auto"/>
            </w:tcBorders>
            <w:hideMark/>
          </w:tcPr>
          <w:p w:rsidR="008C780D" w:rsidRDefault="008C780D" w:rsidP="008C780D">
            <w:pPr>
              <w:jc w:val="center"/>
            </w:pPr>
            <w:r>
              <w:t>–</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p>
        </w:tc>
      </w:tr>
      <w:tr w:rsidR="008C780D" w:rsidRPr="00E545E1" w:rsidTr="000430C6">
        <w:trPr>
          <w:trHeight w:val="125"/>
        </w:trPr>
        <w:tc>
          <w:tcPr>
            <w:tcW w:w="2405" w:type="dxa"/>
            <w:hideMark/>
          </w:tcPr>
          <w:p w:rsidR="008C780D" w:rsidRPr="00E545E1" w:rsidRDefault="008C780D" w:rsidP="008C780D">
            <w:r w:rsidRPr="00E545E1">
              <w:t>Projektų finansavimas (ES; VB;SB)</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10,748</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10,739</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center"/>
            </w:pPr>
            <w:r>
              <w:t>99,9</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Dėl viešųjų pirkimų specifikos liko lėšų ilgalaikio turto įsigijimui</w:t>
            </w:r>
          </w:p>
        </w:tc>
      </w:tr>
      <w:tr w:rsidR="008C780D" w:rsidRPr="00E545E1" w:rsidTr="000430C6">
        <w:trPr>
          <w:trHeight w:val="58"/>
        </w:trPr>
        <w:tc>
          <w:tcPr>
            <w:tcW w:w="2405" w:type="dxa"/>
            <w:hideMark/>
          </w:tcPr>
          <w:p w:rsidR="008C780D" w:rsidRPr="00E545E1" w:rsidRDefault="008C780D" w:rsidP="008C780D">
            <w:r w:rsidRPr="00E545E1">
              <w:t>Kitos lėšos (parama 2 % GM ir kt.)</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6,784</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1,190</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17,5</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Lėšos perkeltos į 2021 metų sąmatą</w:t>
            </w:r>
          </w:p>
        </w:tc>
      </w:tr>
      <w:tr w:rsidR="008C780D" w:rsidRPr="00E545E1" w:rsidTr="000430C6">
        <w:trPr>
          <w:trHeight w:val="275"/>
        </w:trPr>
        <w:tc>
          <w:tcPr>
            <w:tcW w:w="2405" w:type="dxa"/>
            <w:hideMark/>
          </w:tcPr>
          <w:p w:rsidR="008C780D" w:rsidRPr="00E545E1" w:rsidRDefault="008C780D" w:rsidP="008C780D">
            <w:r w:rsidRPr="00E545E1">
              <w:t>Iš viso</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1012,132</w:t>
            </w:r>
          </w:p>
        </w:tc>
        <w:tc>
          <w:tcPr>
            <w:tcW w:w="1276"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997,438</w:t>
            </w:r>
          </w:p>
        </w:tc>
        <w:tc>
          <w:tcPr>
            <w:tcW w:w="1417"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r>
              <w:t>98,5</w:t>
            </w:r>
          </w:p>
        </w:tc>
        <w:tc>
          <w:tcPr>
            <w:tcW w:w="3260" w:type="dxa"/>
            <w:tcBorders>
              <w:top w:val="single" w:sz="4" w:space="0" w:color="auto"/>
              <w:left w:val="single" w:sz="4" w:space="0" w:color="auto"/>
              <w:bottom w:val="single" w:sz="4" w:space="0" w:color="auto"/>
              <w:right w:val="single" w:sz="4" w:space="0" w:color="auto"/>
            </w:tcBorders>
          </w:tcPr>
          <w:p w:rsidR="008C780D" w:rsidRDefault="008C780D" w:rsidP="008C780D">
            <w:pPr>
              <w:jc w:val="both"/>
            </w:pPr>
          </w:p>
        </w:tc>
      </w:tr>
      <w:tr w:rsidR="00BD2401" w:rsidRPr="00E545E1" w:rsidTr="000430C6">
        <w:trPr>
          <w:trHeight w:val="275"/>
        </w:trPr>
        <w:tc>
          <w:tcPr>
            <w:tcW w:w="6374" w:type="dxa"/>
            <w:gridSpan w:val="4"/>
          </w:tcPr>
          <w:p w:rsidR="00BD2401" w:rsidRPr="00E545E1" w:rsidRDefault="00BD2401" w:rsidP="00BD2401">
            <w:pPr>
              <w:jc w:val="both"/>
            </w:pPr>
            <w:r w:rsidRPr="00E545E1">
              <w:t xml:space="preserve">Kreditinis įsiskolinimas (pagal visus finansavimo šaltinius) </w:t>
            </w:r>
            <w:r>
              <w:t xml:space="preserve">2021 m. sausio 1 d – </w:t>
            </w:r>
            <w:r w:rsidR="008C780D">
              <w:t>247,27 Eur</w:t>
            </w:r>
          </w:p>
        </w:tc>
        <w:tc>
          <w:tcPr>
            <w:tcW w:w="3260" w:type="dxa"/>
          </w:tcPr>
          <w:p w:rsidR="00BD2401" w:rsidRPr="00C314BA" w:rsidRDefault="008C780D" w:rsidP="00630DC9">
            <w:pPr>
              <w:jc w:val="both"/>
            </w:pPr>
            <w:r>
              <w:t>Komunalinės bei ryšių paslaugos už 2020 m. gruodžio mėnesį mokamos 2021 m. sausio mėnesį</w:t>
            </w:r>
          </w:p>
        </w:tc>
      </w:tr>
    </w:tbl>
    <w:p w:rsidR="005976D1" w:rsidRDefault="005976D1" w:rsidP="005976D1">
      <w:pPr>
        <w:jc w:val="both"/>
      </w:pPr>
    </w:p>
    <w:p w:rsidR="000430C6" w:rsidRDefault="008C780D" w:rsidP="008C780D">
      <w:pPr>
        <w:ind w:firstLine="709"/>
        <w:jc w:val="both"/>
      </w:pPr>
      <w:r>
        <w:t xml:space="preserve">2021 m. suformuluotas strateginis tikslas – savarankiškos, brandžios asmenybės ugdymas. Prioritetas – progimnazijos bendruomenės skaitmeninio raštingumo tobulinimas. </w:t>
      </w:r>
    </w:p>
    <w:p w:rsidR="008C780D" w:rsidRDefault="008C780D" w:rsidP="008C780D">
      <w:pPr>
        <w:ind w:firstLine="709"/>
        <w:jc w:val="both"/>
      </w:pPr>
      <w:r>
        <w:t>Metiniai veiklos tikslai:</w:t>
      </w:r>
    </w:p>
    <w:p w:rsidR="008C780D" w:rsidRDefault="008C780D" w:rsidP="008C780D">
      <w:pPr>
        <w:ind w:firstLine="709"/>
        <w:jc w:val="both"/>
      </w:pPr>
      <w:r>
        <w:t>1. Kokybiškas virtualių ir nuotoliniam mokymui(si) skirtų platformų naudojimas progimnazijos veikloje.</w:t>
      </w:r>
    </w:p>
    <w:p w:rsidR="008C780D" w:rsidRDefault="008C780D" w:rsidP="008C780D">
      <w:pPr>
        <w:ind w:firstLine="709"/>
        <w:jc w:val="both"/>
        <w:rPr>
          <w:color w:val="FF0000"/>
        </w:rPr>
      </w:pPr>
      <w:r>
        <w:t>2. Socialinio-emocinio intelekto ugdymo efektyvinimas progimnazijoje.</w:t>
      </w:r>
    </w:p>
    <w:p w:rsidR="008C780D" w:rsidRDefault="008C780D" w:rsidP="000430C6">
      <w:pPr>
        <w:jc w:val="both"/>
      </w:pPr>
    </w:p>
    <w:p w:rsidR="000430C6" w:rsidRDefault="000430C6" w:rsidP="000430C6">
      <w:pPr>
        <w:jc w:val="both"/>
      </w:pPr>
    </w:p>
    <w:p w:rsidR="008C780D" w:rsidRDefault="008C780D" w:rsidP="008C780D">
      <w:pPr>
        <w:jc w:val="both"/>
      </w:pPr>
      <w:r>
        <w:t xml:space="preserve">Direktorė </w:t>
      </w:r>
      <w:r>
        <w:tab/>
      </w:r>
      <w:r>
        <w:tab/>
      </w:r>
      <w:r>
        <w:tab/>
      </w:r>
      <w:r>
        <w:tab/>
      </w:r>
      <w:r>
        <w:tab/>
      </w:r>
      <w:r>
        <w:tab/>
        <w:t>Inga Kurlavičienė</w:t>
      </w:r>
    </w:p>
    <w:sectPr w:rsidR="008C780D"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35FFB">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30C6"/>
    <w:rsid w:val="0006079E"/>
    <w:rsid w:val="0019615E"/>
    <w:rsid w:val="002A4F95"/>
    <w:rsid w:val="0034183E"/>
    <w:rsid w:val="003B1E7B"/>
    <w:rsid w:val="004476DD"/>
    <w:rsid w:val="00572441"/>
    <w:rsid w:val="005976D1"/>
    <w:rsid w:val="00597EE8"/>
    <w:rsid w:val="005A6DF0"/>
    <w:rsid w:val="005B434A"/>
    <w:rsid w:val="005B50D6"/>
    <w:rsid w:val="005F495C"/>
    <w:rsid w:val="00630DC9"/>
    <w:rsid w:val="00735FFB"/>
    <w:rsid w:val="00774C8C"/>
    <w:rsid w:val="00787A3E"/>
    <w:rsid w:val="00832CC9"/>
    <w:rsid w:val="008354D5"/>
    <w:rsid w:val="008C780D"/>
    <w:rsid w:val="008E6E82"/>
    <w:rsid w:val="00934C84"/>
    <w:rsid w:val="009A0F65"/>
    <w:rsid w:val="00A87E3A"/>
    <w:rsid w:val="00AE407F"/>
    <w:rsid w:val="00AF7D08"/>
    <w:rsid w:val="00B750B6"/>
    <w:rsid w:val="00BD2401"/>
    <w:rsid w:val="00C2357E"/>
    <w:rsid w:val="00C314BA"/>
    <w:rsid w:val="00C57681"/>
    <w:rsid w:val="00CA4D3B"/>
    <w:rsid w:val="00CC6D11"/>
    <w:rsid w:val="00D42B72"/>
    <w:rsid w:val="00D57F27"/>
    <w:rsid w:val="00E17E5E"/>
    <w:rsid w:val="00E33871"/>
    <w:rsid w:val="00E37285"/>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E8BCD"/>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8C78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96150475">
      <w:bodyDiv w:val="1"/>
      <w:marLeft w:val="0"/>
      <w:marRight w:val="0"/>
      <w:marTop w:val="0"/>
      <w:marBottom w:val="0"/>
      <w:divBdr>
        <w:top w:val="none" w:sz="0" w:space="0" w:color="auto"/>
        <w:left w:val="none" w:sz="0" w:space="0" w:color="auto"/>
        <w:bottom w:val="none" w:sz="0" w:space="0" w:color="auto"/>
        <w:right w:val="none" w:sz="0" w:space="0" w:color="auto"/>
      </w:divBdr>
    </w:div>
    <w:div w:id="1080756504">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7195</Words>
  <Characters>4102</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2021-04-12T05:01:00Z</dcterms:created>
  <dcterms:modified xsi:type="dcterms:W3CDTF">2021-04-12T05:01:00Z</dcterms:modified>
</cp:coreProperties>
</file>