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14:paraId="74E5A180" w14:textId="77777777" w:rsidTr="00C57681">
        <w:tc>
          <w:tcPr>
            <w:tcW w:w="3969" w:type="dxa"/>
          </w:tcPr>
          <w:p w14:paraId="303824B9" w14:textId="77777777"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14:paraId="2811F563" w14:textId="77777777" w:rsidTr="00C57681">
        <w:tc>
          <w:tcPr>
            <w:tcW w:w="3969" w:type="dxa"/>
          </w:tcPr>
          <w:p w14:paraId="2871929A" w14:textId="77777777" w:rsidR="0006079E" w:rsidRDefault="0006079E" w:rsidP="0006079E">
            <w:r>
              <w:t>Klaipėdos miesto savivaldybės</w:t>
            </w:r>
          </w:p>
        </w:tc>
      </w:tr>
      <w:tr w:rsidR="0006079E" w14:paraId="13094231" w14:textId="77777777" w:rsidTr="00C57681">
        <w:tc>
          <w:tcPr>
            <w:tcW w:w="3969" w:type="dxa"/>
          </w:tcPr>
          <w:p w14:paraId="53FFAFD4" w14:textId="77777777"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14:paraId="73368CFC" w14:textId="77777777" w:rsidTr="00C57681">
        <w:tc>
          <w:tcPr>
            <w:tcW w:w="3969" w:type="dxa"/>
          </w:tcPr>
          <w:p w14:paraId="653D1409" w14:textId="77777777"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.</w:t>
            </w:r>
            <w:bookmarkEnd w:id="2"/>
          </w:p>
        </w:tc>
      </w:tr>
    </w:tbl>
    <w:p w14:paraId="0ECB9915" w14:textId="77777777" w:rsidR="00832CC9" w:rsidRPr="00F72A1E" w:rsidRDefault="00832CC9" w:rsidP="0006079E">
      <w:pPr>
        <w:jc w:val="center"/>
      </w:pPr>
    </w:p>
    <w:p w14:paraId="33BC8615" w14:textId="77777777" w:rsidR="00832CC9" w:rsidRPr="00F72A1E" w:rsidRDefault="00832CC9" w:rsidP="0006079E">
      <w:pPr>
        <w:jc w:val="center"/>
      </w:pPr>
    </w:p>
    <w:p w14:paraId="6270AA18" w14:textId="77777777" w:rsidR="005976D1" w:rsidRDefault="005976D1" w:rsidP="005976D1">
      <w:pPr>
        <w:tabs>
          <w:tab w:val="left" w:pos="14656"/>
        </w:tabs>
        <w:overflowPunct w:val="0"/>
        <w:jc w:val="center"/>
        <w:textAlignment w:val="baseline"/>
        <w:rPr>
          <w:b/>
          <w:lang w:eastAsia="lt-LT"/>
        </w:rPr>
      </w:pPr>
      <w:r>
        <w:rPr>
          <w:b/>
          <w:lang w:eastAsia="lt-LT"/>
        </w:rPr>
        <w:t xml:space="preserve">KLAIPĖDOS </w:t>
      </w:r>
      <w:r w:rsidR="00E40013">
        <w:rPr>
          <w:b/>
          <w:lang w:eastAsia="lt-LT"/>
        </w:rPr>
        <w:t>TAURALAUAKIO</w:t>
      </w:r>
      <w:r w:rsidR="00F74B8D">
        <w:rPr>
          <w:b/>
          <w:lang w:eastAsia="lt-LT"/>
        </w:rPr>
        <w:t xml:space="preserve"> </w:t>
      </w:r>
      <w:r w:rsidR="00E40013">
        <w:rPr>
          <w:b/>
          <w:lang w:eastAsia="lt-LT"/>
        </w:rPr>
        <w:t>PRO</w:t>
      </w:r>
      <w:r>
        <w:rPr>
          <w:b/>
          <w:lang w:eastAsia="lt-LT"/>
        </w:rPr>
        <w:t xml:space="preserve">GIMNAZIJOS </w:t>
      </w:r>
    </w:p>
    <w:p w14:paraId="173A4C17" w14:textId="77777777" w:rsidR="005976D1" w:rsidRDefault="005976D1" w:rsidP="005976D1">
      <w:pPr>
        <w:overflowPunct w:val="0"/>
        <w:jc w:val="center"/>
        <w:textAlignment w:val="baseline"/>
        <w:rPr>
          <w:b/>
          <w:lang w:eastAsia="lt-LT"/>
        </w:rPr>
      </w:pPr>
      <w:r>
        <w:rPr>
          <w:b/>
          <w:lang w:eastAsia="lt-LT"/>
        </w:rPr>
        <w:t>2020 METŲ VEIKLOS ATASKAITA</w:t>
      </w:r>
    </w:p>
    <w:p w14:paraId="4F6445D2" w14:textId="77777777" w:rsidR="00E40013" w:rsidRDefault="00E40013" w:rsidP="00E40013">
      <w:pPr>
        <w:tabs>
          <w:tab w:val="left" w:pos="0"/>
          <w:tab w:val="left" w:pos="567"/>
        </w:tabs>
        <w:spacing w:line="254" w:lineRule="auto"/>
        <w:jc w:val="both"/>
      </w:pPr>
    </w:p>
    <w:p w14:paraId="1222D2D4" w14:textId="77777777" w:rsidR="00935277" w:rsidRDefault="00E40013" w:rsidP="00935277">
      <w:pPr>
        <w:tabs>
          <w:tab w:val="left" w:pos="0"/>
          <w:tab w:val="left" w:pos="567"/>
        </w:tabs>
        <w:spacing w:line="252" w:lineRule="auto"/>
        <w:jc w:val="both"/>
        <w:rPr>
          <w:lang w:eastAsia="lt-LT"/>
        </w:rPr>
      </w:pPr>
      <w:r>
        <w:tab/>
      </w:r>
      <w:r w:rsidR="00935277">
        <w:t>Klaipėdos</w:t>
      </w:r>
      <w:r w:rsidR="00935277">
        <w:rPr>
          <w:color w:val="000000" w:themeColor="text1"/>
          <w:lang w:eastAsia="lt-LT"/>
        </w:rPr>
        <w:t xml:space="preserve"> Tauralaukio progimnazija (toliau – progimnazija) įgyvendindama </w:t>
      </w:r>
      <w:r w:rsidR="00935277">
        <w:rPr>
          <w:lang w:eastAsia="lt-LT"/>
        </w:rPr>
        <w:t xml:space="preserve">2020–2022 </w:t>
      </w:r>
      <w:r w:rsidR="00935277">
        <w:rPr>
          <w:color w:val="000000" w:themeColor="text1"/>
          <w:lang w:eastAsia="lt-LT"/>
        </w:rPr>
        <w:t xml:space="preserve">metų strateginį ir 2020 metų veiklos planus, sudarė prielaidas aukštesnei bendrojo ugdymo ir neformaliojo švietimo kokybei. </w:t>
      </w:r>
      <w:r w:rsidR="00935277">
        <w:rPr>
          <w:lang w:eastAsia="lt-LT"/>
        </w:rPr>
        <w:t xml:space="preserve">Šiam tikslui įgyvendinti </w:t>
      </w:r>
      <w:r w:rsidR="00935277">
        <w:rPr>
          <w:color w:val="000000" w:themeColor="text1"/>
          <w:lang w:eastAsia="lt-LT"/>
        </w:rPr>
        <w:t xml:space="preserve">suformuoti </w:t>
      </w:r>
      <w:r w:rsidR="00935277">
        <w:rPr>
          <w:lang w:eastAsia="lt-LT"/>
        </w:rPr>
        <w:t xml:space="preserve">3 uždaviniai: </w:t>
      </w:r>
      <w:r w:rsidR="00935277">
        <w:rPr>
          <w:color w:val="000000" w:themeColor="text1"/>
        </w:rPr>
        <w:t>organizuoti kokybišką, šiuolaikinės pamokos reikalavimus atitinkantį, ugdymo procesą</w:t>
      </w:r>
      <w:r w:rsidR="00935277">
        <w:rPr>
          <w:color w:val="000000" w:themeColor="text1"/>
          <w:lang w:eastAsia="lt-LT"/>
        </w:rPr>
        <w:t xml:space="preserve">, užtikrinti mokinio bendrųjų kompetencijų ir gyvenimo įgūdžių ugdymo galimybes, stiprinti mokytojų, mokinių tėvų (globėjų, rūpintojų) ir kitų švietimo pagalbos specialistų glaudų bendradarbiavimą. Prioritetinė </w:t>
      </w:r>
      <w:r w:rsidR="00935277">
        <w:rPr>
          <w:lang w:eastAsia="lt-LT"/>
        </w:rPr>
        <w:t>2020 metų kryptis – ugdymo kokybės gerinimas.</w:t>
      </w:r>
    </w:p>
    <w:p w14:paraId="5CFEBE72" w14:textId="77777777" w:rsidR="00935277" w:rsidRDefault="00935277" w:rsidP="00935277">
      <w:pPr>
        <w:tabs>
          <w:tab w:val="left" w:pos="0"/>
          <w:tab w:val="left" w:pos="567"/>
        </w:tabs>
        <w:spacing w:line="252" w:lineRule="auto"/>
        <w:jc w:val="both"/>
        <w:rPr>
          <w:lang w:eastAsia="lt-LT"/>
        </w:rPr>
      </w:pPr>
      <w:r>
        <w:tab/>
        <w:t>2020 metų rugsėjo 1 d. duomenimis, progimnazijoje mokėsi 306 mokiniai, veikė 2 ikimokyklinio ir 1 priešmokyklinio ugdymo grupės, jose ugdėsi 54 vaikai, mokykloje buvo septyni 1–4 klasių ir keturi 5–8 klasių komplektai, mokėsi 252 mokiniai, iš jų 1–4 klasėse – 148 ir 5–8 klasėse – 104.</w:t>
      </w:r>
      <w:r>
        <w:rPr>
          <w:color w:val="000000" w:themeColor="text1"/>
        </w:rPr>
        <w:t xml:space="preserve"> </w:t>
      </w:r>
    </w:p>
    <w:p w14:paraId="33DCF46E" w14:textId="77777777" w:rsidR="00935277" w:rsidRPr="00B85393" w:rsidRDefault="00935277" w:rsidP="00935277">
      <w:pPr>
        <w:pStyle w:val="Sraopastraipa"/>
        <w:tabs>
          <w:tab w:val="left" w:pos="0"/>
        </w:tabs>
        <w:spacing w:line="252" w:lineRule="auto"/>
        <w:ind w:left="0" w:firstLine="960"/>
        <w:jc w:val="both"/>
        <w:rPr>
          <w:szCs w:val="24"/>
          <w:highlight w:val="yellow"/>
        </w:rPr>
      </w:pPr>
      <w:r w:rsidRPr="005040DE">
        <w:rPr>
          <w:szCs w:val="24"/>
        </w:rPr>
        <w:t xml:space="preserve">Progimnazija įgyvendindama pirmą uždavinį – organizuoti kokybišką, šiuolaikinės </w:t>
      </w:r>
      <w:r w:rsidRPr="005040DE">
        <w:t xml:space="preserve">pamokos reikalavimus atitinkantį ugdymo procesą – siekė geresnių mokinių ugdymosi rezultatų, pamokoje taikė individualios pažangos matavimo ir vertinimo sistemą. 2019–2020 mokslo metus (toliau – m. m.) baigė 243 </w:t>
      </w:r>
      <w:r w:rsidRPr="005040DE">
        <w:rPr>
          <w:color w:val="000000" w:themeColor="text1"/>
        </w:rPr>
        <w:t>mokiniai. Progimnazijoje labai gerai mokėsi 59 mokiniai (24,2</w:t>
      </w:r>
      <w:r>
        <w:rPr>
          <w:color w:val="000000" w:themeColor="text1"/>
        </w:rPr>
        <w:t xml:space="preserve"> </w:t>
      </w:r>
      <w:r w:rsidRPr="005040DE">
        <w:rPr>
          <w:color w:val="000000" w:themeColor="text1"/>
        </w:rPr>
        <w:t>%), gerai – 137 mokiniai (56,3</w:t>
      </w:r>
      <w:r>
        <w:rPr>
          <w:color w:val="000000" w:themeColor="text1"/>
        </w:rPr>
        <w:t xml:space="preserve"> </w:t>
      </w:r>
      <w:r w:rsidRPr="005040DE">
        <w:rPr>
          <w:color w:val="000000" w:themeColor="text1"/>
        </w:rPr>
        <w:t>%).</w:t>
      </w:r>
      <w:r>
        <w:rPr>
          <w:color w:val="000000" w:themeColor="text1"/>
        </w:rPr>
        <w:t xml:space="preserve"> Labai gerai ir gerai besimokančių mokinių skaičius padidėjo 4 % – nuo 77 % (2018–2019 m. m) iki 81 % (2019–2020 m. m.). Pažangiai 2019–</w:t>
      </w:r>
      <w:r>
        <w:t xml:space="preserve">2020 m. m., kaip ir 2018–2019 m. m., baigė visi 100 % mokinių. Bendras 5–8 klasių pažangumo vidurkis, lyginant su 2018–2019 m. m., padidėjo </w:t>
      </w:r>
      <w:r>
        <w:rPr>
          <w:color w:val="000000" w:themeColor="text1"/>
        </w:rPr>
        <w:t>0,21 balo – nuo 8,31 balo – 2018–2019 m. m.</w:t>
      </w:r>
      <w:r>
        <w:rPr>
          <w:color w:val="000000" w:themeColor="text1"/>
          <w:lang w:val="en-US"/>
        </w:rPr>
        <w:t xml:space="preserve"> iki</w:t>
      </w:r>
      <w:r>
        <w:rPr>
          <w:color w:val="000000" w:themeColor="text1"/>
        </w:rPr>
        <w:t xml:space="preserve"> 8,52 balo 2019–2020 m. m. Visi 2019–2020 m. m. 8 klases baigę mokiniai mokslus tęsė miesto gimnazijose.</w:t>
      </w:r>
      <w:r>
        <w:rPr>
          <w:b/>
          <w:color w:val="000000" w:themeColor="text1"/>
        </w:rPr>
        <w:t xml:space="preserve"> </w:t>
      </w:r>
      <w:r>
        <w:t>Aukšta 39 progimnazijoje dirbančių pedagogų kvalifikacija – 2 (5 %) ekspertai, 17 (43,6 %) metodininkų, 14 (36 %) vyresniųjų mokytojų ir 6 (15,4 %) mokytojai – leido pasiekti gerų mokinių mokymosi rezultatų.</w:t>
      </w:r>
      <w:r>
        <w:rPr>
          <w:b/>
          <w:color w:val="000000" w:themeColor="text1"/>
        </w:rPr>
        <w:t xml:space="preserve"> </w:t>
      </w:r>
      <w:r>
        <w:rPr>
          <w:color w:val="000000" w:themeColor="text1"/>
        </w:rPr>
        <w:t>2020 metais</w:t>
      </w:r>
      <w:r>
        <w:rPr>
          <w:i/>
        </w:rPr>
        <w:t xml:space="preserve"> </w:t>
      </w:r>
      <w:r>
        <w:t xml:space="preserve">daug dėmesio skirta kompetencijų tobulinimui, nes </w:t>
      </w:r>
      <w:r>
        <w:rPr>
          <w:color w:val="000000" w:themeColor="text1"/>
        </w:rPr>
        <w:t>vykstančios permainos iš mokytojo reikalauja nuolat tobulėti plėtoti turimas ir įgyti naujas kompetencijas. Kvalifikacijos kėlimo dokumentų analizė parodė,</w:t>
      </w:r>
      <w:r>
        <w:t xml:space="preserve"> kad</w:t>
      </w:r>
      <w:r>
        <w:rPr>
          <w:b/>
          <w:i/>
        </w:rPr>
        <w:t xml:space="preserve"> </w:t>
      </w:r>
      <w:r>
        <w:t xml:space="preserve">mokytojai kryptingai tobulinosi, atsižvelgdami į progimnazijos prioritetus, tikslus, kvalifikacijos tobulinimo programą. 2019–2020 m. m. progimnazijoje mokytojams organizuoti mokymai: „Mokymąsi skatinantis vertinimas“, „Pasiruošimas nuotoliniam mokymui su „Google classroom platforma“. </w:t>
      </w:r>
      <w:r>
        <w:rPr>
          <w:color w:val="000000" w:themeColor="text1"/>
        </w:rPr>
        <w:t xml:space="preserve">2020 metais </w:t>
      </w:r>
      <w:r>
        <w:t>kiekvienas mokytojas vidutiniškai kvalifikaciją kėlė 13 dienų ir įgytą teorinį pasirengimą sėkmingai pritaikė savo darbe:</w:t>
      </w:r>
      <w:r>
        <w:rPr>
          <w:shd w:val="clear" w:color="auto" w:fill="FFFFFF"/>
        </w:rPr>
        <w:t xml:space="preserve"> pamokų turinį planavo atsižvelgę į konkrečios klasės mokinių pažangumą,</w:t>
      </w:r>
      <w:r>
        <w:rPr>
          <w:color w:val="000000"/>
        </w:rPr>
        <w:t xml:space="preserve"> rašė programas mokiniams, turintiems specialiųjų ugdymo(si) poreikių, rengė individualios mokinio pažangos stebėsenos aplankus. </w:t>
      </w:r>
      <w:r>
        <w:t xml:space="preserve">Stiprindami mokinių mokymosi motyvaciją, mokytojai pamokose dažniau taikė aktyviuosius mokymo(si) metodus, projektinę veiklą, informacines kompiuterines technologijas (toliau –IKT), tarpdalykinį integravimą, </w:t>
      </w:r>
      <w:r>
        <w:rPr>
          <w:color w:val="000000" w:themeColor="text1"/>
        </w:rPr>
        <w:t xml:space="preserve">tarptautinį bendradarbiavimą, ugdymą vykdė netradicinėse erdvėse ir už progimnazijos ribų. </w:t>
      </w:r>
    </w:p>
    <w:p w14:paraId="3E99F1B5" w14:textId="77777777" w:rsidR="00935277" w:rsidRPr="00AD2DF9" w:rsidRDefault="00935277" w:rsidP="00935277">
      <w:pPr>
        <w:tabs>
          <w:tab w:val="left" w:pos="0"/>
          <w:tab w:val="left" w:pos="851"/>
        </w:tabs>
        <w:spacing w:line="252" w:lineRule="auto"/>
        <w:jc w:val="both"/>
        <w:rPr>
          <w:color w:val="FF0000"/>
          <w:highlight w:val="yellow"/>
        </w:rPr>
      </w:pPr>
      <w:r>
        <w:rPr>
          <w:color w:val="000000" w:themeColor="text1"/>
        </w:rPr>
        <w:tab/>
      </w:r>
      <w:r w:rsidRPr="005040DE">
        <w:t xml:space="preserve">Įgyvendinant antrąjį uždavinį – </w:t>
      </w:r>
      <w:r w:rsidRPr="005040DE">
        <w:rPr>
          <w:lang w:eastAsia="lt-LT"/>
        </w:rPr>
        <w:t>užtikrinti mokinio bendrųjų kompetencijų ir gyvenimo įgūdžių ugdymąsi –</w:t>
      </w:r>
      <w:r w:rsidRPr="005040DE">
        <w:t xml:space="preserve"> į ugdymo turinį  buvo integruoti ekologijos ir aplinkos technologijų ugdymo sampratos elementai. Progimnazija </w:t>
      </w:r>
      <w:r>
        <w:rPr>
          <w:color w:val="000000" w:themeColor="text1"/>
        </w:rPr>
        <w:t>įgyvendino ikimokyklinio, priešmokyklinio, pradinio, pagrindinio ugdymo pirmos dalies, 20 dalykų modulių bei konsultacijų, 22 neformaliojo švietimo programas. P</w:t>
      </w:r>
      <w:r>
        <w:t xml:space="preserve">rogimnazija dalyvauja Švietimo, mokslo ir sporto ministerijos patvirtintame Nacionalinės švietimo agentūros organizuojamame projekte „Integralaus gamtos mokslų kurso </w:t>
      </w:r>
      <w:r>
        <w:lastRenderedPageBreak/>
        <w:t>programos 5–8 klasėse išbandymas“.</w:t>
      </w:r>
      <w:r>
        <w:rPr>
          <w:color w:val="00B050"/>
        </w:rPr>
        <w:t xml:space="preserve"> </w:t>
      </w:r>
      <w:r>
        <w:rPr>
          <w:color w:val="000000" w:themeColor="text1"/>
        </w:rPr>
        <w:t>Mokykloje</w:t>
      </w:r>
      <w:r>
        <w:rPr>
          <w:color w:val="00B050"/>
        </w:rPr>
        <w:t xml:space="preserve"> </w:t>
      </w:r>
      <w:r>
        <w:t>sudarytos sąlygos ugdymo procese naudoti IKT: iš viso yra 84 kompiuteriai, 39 planšetiniai kompiuteriai, 4 interaktyvios lentos, visose klasėse yra vaizdo projektoriai, 12 kompiuterių skirta mokytojų ir administracijos reikmėms, 4 kompiuterizuotos darbo vietos įrengtos mokytojų kambaryje, bibliotekoje.</w:t>
      </w:r>
      <w:r>
        <w:rPr>
          <w:color w:val="FF0000"/>
        </w:rPr>
        <w:t xml:space="preserve"> </w:t>
      </w:r>
      <w:r>
        <w:t>Progimnazijos interneto puslapyje  (</w:t>
      </w:r>
      <w:hyperlink r:id="rId7" w:history="1">
        <w:r>
          <w:rPr>
            <w:rStyle w:val="Hipersaitas"/>
          </w:rPr>
          <w:t>www.tauralaukiomokykla.lt</w:t>
        </w:r>
      </w:hyperlink>
      <w:r>
        <w:t>) operatyviai pateikiama informacija, su kuria susipažinti gali mokiniai, tėvai, (globėjai, rūpintojai), visuomenė. Ikimokyklinio ir priešmokyklinio ugdymo grupėse, 1–8 klasėse naudojami elektroniniai dienynai</w:t>
      </w:r>
      <w:r>
        <w:rPr>
          <w:lang w:val="en-US"/>
        </w:rPr>
        <w:t>:</w:t>
      </w:r>
      <w:r>
        <w:t xml:space="preserve"> „Mūsų darželis“, „Tamo“. </w:t>
      </w:r>
    </w:p>
    <w:p w14:paraId="32DA8D1D" w14:textId="77777777" w:rsidR="00935277" w:rsidRDefault="00935277" w:rsidP="00935277">
      <w:pPr>
        <w:spacing w:line="252" w:lineRule="auto"/>
        <w:ind w:firstLine="720"/>
        <w:jc w:val="both"/>
      </w:pPr>
      <w:r>
        <w:t>Bendrąsias kompetencijas ir gyvenimo įgūdžius mokiniai ugdėsi dalyvaudami, progimnazijoje vykdytose neformaliojo švietimo programose: po 63 mokinius (25,7 %) sporto, meninio, etnokultūrinio ugdymo programose iš viso 189 mokiniai (77,1 %). 2019</w:t>
      </w:r>
      <w:r>
        <w:rPr>
          <w:color w:val="000000" w:themeColor="text1"/>
        </w:rPr>
        <w:t>–</w:t>
      </w:r>
      <w:r>
        <w:t xml:space="preserve">2020 m. m. 14,9 % padidėjo gamtosauginio ugdymo būrelius lankiusiųjų mokinių skaičius, lyginant su </w:t>
      </w:r>
      <w:r>
        <w:rPr>
          <w:color w:val="000000" w:themeColor="text1"/>
        </w:rPr>
        <w:t>2018–2019 mokslo metais</w:t>
      </w:r>
      <w:r>
        <w:t>. 6,6 % sumažėjo mokinių, lankiusių literatūrinio meninio ugdymo būrelius, lyginant su</w:t>
      </w:r>
      <w:r>
        <w:rPr>
          <w:color w:val="000000" w:themeColor="text1"/>
        </w:rPr>
        <w:t xml:space="preserve"> 2018–2019 m. m.</w:t>
      </w:r>
      <w:r>
        <w:t xml:space="preserve"> Nepakito skaičius mokinių, pasirinkusių programavimo 24 (9,7 %) ir saugaus eismo 12 (4,8 %) įgūdžių ugdymo būrelius. Matematinio ugdymo būrelį lankė 20 mokinių (8,1 %). </w:t>
      </w:r>
    </w:p>
    <w:p w14:paraId="05645BA5" w14:textId="77777777" w:rsidR="00935277" w:rsidRDefault="00935277" w:rsidP="00935277">
      <w:pPr>
        <w:spacing w:line="252" w:lineRule="auto"/>
        <w:ind w:firstLine="720"/>
        <w:jc w:val="both"/>
      </w:pPr>
      <w:r>
        <w:t>2019–2020 m. m. progimnazijos mokiniai dalyvavo 68 konkursuose, 12 olimpiadų, 9 varžybose, 30 akcijų, 13 konferencijų, 75 projektuose, 44 parodose. Iš viso 20 tarptautinių, 37 respublikinių, 70  miesto renginių. Šalyje paskelbus karantiną, nenutrūko progimnazijos dalyvavimas ERASMUS projektuose, jis persikėlė į internetinę erdvę: 3 tarptautiniuose susitikimuose dalyvavo mokinių ir mokytojų komandos, sukurta elektroninė knyga. Sėkmingai gyvendinami e Twining projektai: progimnazija už projektą  „Tradicinės dainos ir žaidimai“ laimėjo nacionalinį ir Europos kokybės ženklelį. Ugdant mokinių pilietiškumą, atsakomybę, bendruomeniškumą įvyko visi suplanuoti tradiciniai renginiai,</w:t>
      </w:r>
      <w:r>
        <w:rPr>
          <w:color w:val="000000" w:themeColor="text1"/>
        </w:rPr>
        <w:t xml:space="preserve"> </w:t>
      </w:r>
      <w:r>
        <w:t>paminėtos valstybinės ir tautinės šventės, organizuotos pažintinės kelionės po Lietuvą.</w:t>
      </w:r>
    </w:p>
    <w:p w14:paraId="761C6EB4" w14:textId="77777777" w:rsidR="00935277" w:rsidRDefault="00935277" w:rsidP="00935277">
      <w:pPr>
        <w:tabs>
          <w:tab w:val="left" w:pos="851"/>
        </w:tabs>
        <w:spacing w:line="252" w:lineRule="auto"/>
        <w:jc w:val="both"/>
        <w:rPr>
          <w:color w:val="000000" w:themeColor="text1"/>
        </w:rPr>
      </w:pPr>
      <w:r w:rsidRPr="005040DE">
        <w:tab/>
        <w:t xml:space="preserve">Įgyvendinant trečiąjį uždavinį – stiprinti mokytojų, mokinių tėvų (globėjų, rūpintojų) ir kitų švietimo pagalbos specialistų glaudų bendradarbiavimą – buvo vykdoma aktyvi prevencinė veikla, užtikrinamas progimnazijos emocinis psichologinis mikroklimatas. 2019–2020 </w:t>
      </w:r>
      <w:r>
        <w:t>m m.</w:t>
      </w:r>
      <w:r w:rsidRPr="005040DE">
        <w:t xml:space="preserve"> mokykloje mokėsi 58 mokiniai, kuriems buvo teikiama specialiojo, socialinio pedagogų</w:t>
      </w:r>
      <w:r>
        <w:t xml:space="preserve">, logopedo ir  psichologo pagalba. 48 mokiniai turėjo kalbėjimo ir kalbos sutrikimų, iš jų 15 buvo ugdomi ikimokyklinio ir priešmokyklinio ugdymo grupėse. Iš 12 specialiųjų ugdymosi poreikių turinčių mokinių 8 mokėsi 1–8 klasėse, 4 – ikimokyklinio ir priešmokyklinio ugdymo grupėse. 2 mokiniai aprūpinti mokinio reikmenimis, 2 gavo nemokamą maitinimą. </w:t>
      </w:r>
      <w:r>
        <w:rPr>
          <w:shd w:val="clear" w:color="auto" w:fill="FFFFFF"/>
        </w:rPr>
        <w:t>Siekiant</w:t>
      </w:r>
      <w:r>
        <w:rPr>
          <w:rStyle w:val="apple-converted-space"/>
          <w:shd w:val="clear" w:color="auto" w:fill="FFFFFF"/>
        </w:rPr>
        <w:t xml:space="preserve"> glaudesnio bendravimo ir bendradarbiavimo su mokinių tėvais (globėjais, rūpintojais), geresnių mokymo(si) rezultatų, individualių pokalbių su tėvais (globėjais, rūpintojais) metu</w:t>
      </w:r>
      <w:r>
        <w:rPr>
          <w:shd w:val="clear" w:color="auto" w:fill="FFFFFF"/>
        </w:rPr>
        <w:t xml:space="preserve"> </w:t>
      </w:r>
      <w:r>
        <w:rPr>
          <w:rStyle w:val="apple-converted-space"/>
          <w:shd w:val="clear" w:color="auto" w:fill="FFFFFF"/>
        </w:rPr>
        <w:t xml:space="preserve">aptarta kiekvieno mokinio asmeninė pažanga, </w:t>
      </w:r>
      <w:r>
        <w:rPr>
          <w:shd w:val="clear" w:color="auto" w:fill="FFFFFF"/>
        </w:rPr>
        <w:t xml:space="preserve">organizuotos </w:t>
      </w:r>
      <w:r>
        <w:t>tėvų dienos, mokinių tėvų susirinkimai, tėvų (globėjų, rūpintojų), mokinių, mokytojų diskusijos, forumai, konferencija, susitikimai su švietimo pagalbos specialistais.</w:t>
      </w:r>
    </w:p>
    <w:p w14:paraId="51C02FBF" w14:textId="69BEE42A" w:rsidR="00F85D22" w:rsidRDefault="00935277" w:rsidP="00935277">
      <w:pPr>
        <w:ind w:firstLine="709"/>
        <w:jc w:val="both"/>
        <w:rPr>
          <w:rFonts w:eastAsia="Calibri"/>
          <w:b/>
          <w:szCs w:val="20"/>
        </w:rPr>
      </w:pPr>
      <w:r>
        <w:rPr>
          <w:rFonts w:eastAsia="Calibri"/>
        </w:rPr>
        <w:t>Finansinė informacija: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2429"/>
        <w:gridCol w:w="1261"/>
        <w:gridCol w:w="1216"/>
        <w:gridCol w:w="1283"/>
        <w:gridCol w:w="3445"/>
      </w:tblGrid>
      <w:tr w:rsidR="00E40013" w14:paraId="4C70486F" w14:textId="77777777" w:rsidTr="00F85D22"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876E" w14:textId="77777777" w:rsidR="00E40013" w:rsidRDefault="00E40013" w:rsidP="00597118">
            <w:pPr>
              <w:jc w:val="center"/>
            </w:pPr>
            <w:r>
              <w:t>Finansavimo šaltinis</w:t>
            </w:r>
          </w:p>
        </w:tc>
        <w:tc>
          <w:tcPr>
            <w:tcW w:w="3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6705" w14:textId="77777777" w:rsidR="00E40013" w:rsidRDefault="00E40013" w:rsidP="00597118">
            <w:pPr>
              <w:jc w:val="center"/>
            </w:pPr>
            <w:r>
              <w:t>Lėšos (tūkst. eurų)</w:t>
            </w:r>
          </w:p>
        </w:tc>
        <w:tc>
          <w:tcPr>
            <w:tcW w:w="3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FF69" w14:textId="77777777" w:rsidR="00E40013" w:rsidRDefault="00E40013" w:rsidP="00597118">
            <w:pPr>
              <w:jc w:val="center"/>
            </w:pPr>
            <w:r>
              <w:t>Pastabos</w:t>
            </w:r>
          </w:p>
          <w:p w14:paraId="053B3BC3" w14:textId="77777777" w:rsidR="00E40013" w:rsidRDefault="00E40013" w:rsidP="00597118">
            <w:pPr>
              <w:jc w:val="center"/>
            </w:pPr>
          </w:p>
        </w:tc>
      </w:tr>
      <w:tr w:rsidR="00E40013" w14:paraId="41A87C1A" w14:textId="77777777" w:rsidTr="00F85D22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7A4B1" w14:textId="77777777" w:rsidR="00E40013" w:rsidRDefault="00E40013"/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D005" w14:textId="77777777" w:rsidR="00E40013" w:rsidRDefault="00E40013">
            <w:pPr>
              <w:jc w:val="center"/>
              <w:rPr>
                <w:sz w:val="22"/>
                <w:szCs w:val="22"/>
              </w:rPr>
            </w:pPr>
            <w:r>
              <w:t xml:space="preserve">Planas </w:t>
            </w:r>
            <w:r w:rsidRPr="00F85D22">
              <w:rPr>
                <w:sz w:val="20"/>
                <w:szCs w:val="20"/>
              </w:rPr>
              <w:t>(patikslintas)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5915" w14:textId="77777777" w:rsidR="00E40013" w:rsidRDefault="00E40013">
            <w:pPr>
              <w:jc w:val="center"/>
            </w:pPr>
            <w:r>
              <w:t>Panaudota lėšų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71D7" w14:textId="77777777" w:rsidR="00E40013" w:rsidRDefault="00E40013">
            <w:pPr>
              <w:jc w:val="center"/>
              <w:rPr>
                <w:szCs w:val="20"/>
              </w:rPr>
            </w:pPr>
            <w:r>
              <w:t>Įvykdymas (%)</w:t>
            </w:r>
          </w:p>
        </w:tc>
        <w:tc>
          <w:tcPr>
            <w:tcW w:w="3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41EA6" w14:textId="77777777" w:rsidR="00E40013" w:rsidRDefault="00E40013"/>
        </w:tc>
      </w:tr>
      <w:tr w:rsidR="00F85D22" w14:paraId="7AD3481F" w14:textId="77777777" w:rsidTr="00F85D22">
        <w:trPr>
          <w:trHeight w:val="4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DB51" w14:textId="77777777" w:rsidR="00F85D22" w:rsidRDefault="00F85D22" w:rsidP="00F85D22">
            <w:r>
              <w:t>Savivaldybės biudžetas (SB)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BC84" w14:textId="77777777" w:rsidR="00F85D22" w:rsidRDefault="00F85D22" w:rsidP="00F85D22">
            <w:pPr>
              <w:jc w:val="center"/>
            </w:pPr>
            <w:r>
              <w:t>213,6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0B29" w14:textId="77777777" w:rsidR="00F85D22" w:rsidRDefault="00F85D22" w:rsidP="00F85D22">
            <w:pPr>
              <w:jc w:val="center"/>
            </w:pPr>
            <w:r>
              <w:t>211,68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23B8" w14:textId="77777777" w:rsidR="00F85D22" w:rsidRDefault="00F85D22" w:rsidP="00F85D22">
            <w:pPr>
              <w:jc w:val="center"/>
            </w:pPr>
            <w:r>
              <w:t>99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4567" w14:textId="14DE9549" w:rsidR="00F85D22" w:rsidRDefault="00F85D22" w:rsidP="00F85D22">
            <w:pPr>
              <w:jc w:val="both"/>
            </w:pPr>
            <w:r>
              <w:t>Nepanaudotos socialinio draudimo įmokos, darbdavių socialinė parama pinigais (nedarbingumo pašalpa už 2 kalendorines dienas), nepanaudotos ryšių paslaugoms, kvalifikacijai ir komandiruotėms skirtos lėšos dėl šalyje paskelbto karantino</w:t>
            </w:r>
          </w:p>
        </w:tc>
      </w:tr>
      <w:tr w:rsidR="00F85D22" w14:paraId="0678D351" w14:textId="77777777" w:rsidTr="00F85D22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C6F3" w14:textId="77777777" w:rsidR="00F85D22" w:rsidRDefault="00F85D22" w:rsidP="00F85D22">
            <w:r>
              <w:lastRenderedPageBreak/>
              <w:t>Specialioji tikslinė dotacija (VB)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0B28" w14:textId="77777777" w:rsidR="00F85D22" w:rsidRDefault="00F85D22" w:rsidP="00F85D22">
            <w:pPr>
              <w:jc w:val="center"/>
            </w:pPr>
            <w:r>
              <w:t>503,0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BDD2" w14:textId="77777777" w:rsidR="00F85D22" w:rsidRDefault="00F85D22" w:rsidP="00F85D22">
            <w:pPr>
              <w:jc w:val="center"/>
            </w:pPr>
            <w:r>
              <w:t>502,515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F549" w14:textId="77777777" w:rsidR="00F85D22" w:rsidRDefault="00F85D22" w:rsidP="00F85D22">
            <w:pPr>
              <w:jc w:val="center"/>
            </w:pPr>
            <w:r>
              <w:t>99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BCBF" w14:textId="77777777" w:rsidR="00F85D22" w:rsidRDefault="00F85D22" w:rsidP="00F85D22">
            <w:pPr>
              <w:jc w:val="both"/>
              <w:rPr>
                <w:highlight w:val="yellow"/>
              </w:rPr>
            </w:pPr>
            <w:r w:rsidRPr="00172263">
              <w:t>Nepanaudota darbdavių socialinė parama pinigais (nedarbingumo pašalpa už 2 kalendorines dienas)</w:t>
            </w:r>
          </w:p>
        </w:tc>
      </w:tr>
      <w:tr w:rsidR="00F85D22" w14:paraId="48A2CADB" w14:textId="77777777" w:rsidTr="00F85D22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7B80" w14:textId="77777777" w:rsidR="00F85D22" w:rsidRDefault="00F85D22" w:rsidP="00F85D22">
            <w:r>
              <w:t>Įstaigos gautos pajamos (surinkta pajamų SP), iš jų: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DCBA" w14:textId="77777777" w:rsidR="00F85D22" w:rsidRDefault="00F85D22" w:rsidP="00F85D22">
            <w:pPr>
              <w:jc w:val="center"/>
            </w:pPr>
            <w:r>
              <w:t>58,5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B5BE" w14:textId="77777777" w:rsidR="00F85D22" w:rsidRDefault="00F85D22" w:rsidP="00F85D22">
            <w:pPr>
              <w:jc w:val="center"/>
            </w:pPr>
            <w:r>
              <w:t>33,415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22A0" w14:textId="77777777" w:rsidR="00F85D22" w:rsidRDefault="00F85D22" w:rsidP="00F85D22">
            <w:pPr>
              <w:jc w:val="center"/>
            </w:pPr>
            <w:r>
              <w:t>57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1D7C" w14:textId="3A11BF4D" w:rsidR="00F85D22" w:rsidRDefault="00F85D22" w:rsidP="00F85D22">
            <w:pPr>
              <w:jc w:val="both"/>
            </w:pPr>
            <w:r>
              <w:t>Dėl karantino sustabdytos paslaugų teikimo sutartys, mokiniai mokėsi namuose, darželį vaikai lankė ne visus metus</w:t>
            </w:r>
          </w:p>
        </w:tc>
      </w:tr>
      <w:tr w:rsidR="00F85D22" w14:paraId="665D9095" w14:textId="77777777" w:rsidTr="00F85D22">
        <w:trPr>
          <w:trHeight w:val="47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FEDD" w14:textId="77777777" w:rsidR="00F85D22" w:rsidRDefault="00F85D22" w:rsidP="00F85D22">
            <w:r>
              <w:t>Pajamų išlaidos (SP)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2CD1" w14:textId="77777777" w:rsidR="00F85D22" w:rsidRDefault="00F85D22" w:rsidP="00F85D22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212C" w14:textId="77777777" w:rsidR="00F85D22" w:rsidRDefault="00F85D22" w:rsidP="00F85D22">
            <w:pPr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6742" w14:textId="77777777" w:rsidR="00F85D22" w:rsidRDefault="00F85D22" w:rsidP="00F85D22">
            <w:pPr>
              <w:jc w:val="center"/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1362" w14:textId="77777777" w:rsidR="00F85D22" w:rsidRDefault="00F85D22" w:rsidP="00F85D22">
            <w:pPr>
              <w:jc w:val="both"/>
            </w:pPr>
          </w:p>
        </w:tc>
      </w:tr>
      <w:tr w:rsidR="00F85D22" w14:paraId="4EC9D58B" w14:textId="77777777" w:rsidTr="00F85D22">
        <w:trPr>
          <w:trHeight w:val="12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993E" w14:textId="77777777" w:rsidR="00F85D22" w:rsidRDefault="00F85D22" w:rsidP="00F85D22">
            <w:r>
              <w:t>Projektų finansavimas (ES; VB;SB)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B5B2" w14:textId="77777777" w:rsidR="00F85D22" w:rsidRDefault="00F85D22" w:rsidP="00F85D22">
            <w:pPr>
              <w:jc w:val="center"/>
            </w:pPr>
            <w:r>
              <w:t>2,948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1CCB" w14:textId="77777777" w:rsidR="00F85D22" w:rsidRDefault="00F85D22" w:rsidP="00F85D22">
            <w:pPr>
              <w:jc w:val="center"/>
            </w:pPr>
            <w:r>
              <w:t>2,948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7B40" w14:textId="77777777" w:rsidR="00F85D22" w:rsidRDefault="00F85D22" w:rsidP="00F85D22">
            <w:pPr>
              <w:jc w:val="center"/>
            </w:pPr>
            <w:r>
              <w:t>100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287B" w14:textId="77777777" w:rsidR="00F85D22" w:rsidRDefault="00F85D22" w:rsidP="00F85D22">
            <w:pPr>
              <w:jc w:val="both"/>
            </w:pPr>
          </w:p>
        </w:tc>
      </w:tr>
      <w:tr w:rsidR="00F85D22" w14:paraId="2B018FAF" w14:textId="77777777" w:rsidTr="00F85D22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0DB0" w14:textId="77777777" w:rsidR="00F85D22" w:rsidRDefault="00F85D22" w:rsidP="00F85D22">
            <w:r>
              <w:t>Kitos lėšos (parama 2 % GM ir kt.)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EAC2" w14:textId="77777777" w:rsidR="00F85D22" w:rsidRDefault="00F85D22" w:rsidP="00F85D22">
            <w:pPr>
              <w:jc w:val="center"/>
            </w:pPr>
            <w:r>
              <w:t>10,184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FBCE" w14:textId="77777777" w:rsidR="00F85D22" w:rsidRDefault="00F85D22" w:rsidP="00F85D22">
            <w:pPr>
              <w:jc w:val="center"/>
            </w:pPr>
            <w:r>
              <w:t>6,190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D3D2" w14:textId="77777777" w:rsidR="00F85D22" w:rsidRDefault="00F85D22" w:rsidP="00F85D22">
            <w:pPr>
              <w:jc w:val="center"/>
            </w:pPr>
            <w:r>
              <w:t>61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EBCB" w14:textId="77777777" w:rsidR="00F85D22" w:rsidRDefault="00F85D22" w:rsidP="00F85D22">
            <w:pPr>
              <w:jc w:val="both"/>
            </w:pPr>
          </w:p>
        </w:tc>
      </w:tr>
      <w:tr w:rsidR="00597118" w14:paraId="219F3035" w14:textId="77777777" w:rsidTr="00F85D22">
        <w:trPr>
          <w:trHeight w:val="43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E43E" w14:textId="77777777" w:rsidR="00E40013" w:rsidRDefault="00E40013">
            <w:r>
              <w:t>Iš viso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1D27" w14:textId="77777777" w:rsidR="00E40013" w:rsidRDefault="00E40013">
            <w:pPr>
              <w:jc w:val="center"/>
            </w:pPr>
            <w:r>
              <w:t>788,232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3A1C" w14:textId="77777777" w:rsidR="00E40013" w:rsidRDefault="00E40013">
            <w:pPr>
              <w:jc w:val="center"/>
            </w:pPr>
            <w:r>
              <w:t>756,748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F0EF4" w14:textId="77777777" w:rsidR="00E40013" w:rsidRDefault="00E40013">
            <w:pPr>
              <w:jc w:val="center"/>
            </w:pPr>
            <w:r>
              <w:t>96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64C1" w14:textId="77777777" w:rsidR="00E40013" w:rsidRDefault="00E40013">
            <w:pPr>
              <w:jc w:val="center"/>
            </w:pPr>
          </w:p>
        </w:tc>
      </w:tr>
      <w:tr w:rsidR="00597118" w14:paraId="723469BC" w14:textId="77777777" w:rsidTr="00F85D22">
        <w:tc>
          <w:tcPr>
            <w:tcW w:w="5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30E6" w14:textId="77777777" w:rsidR="00597118" w:rsidRDefault="00597118" w:rsidP="00597118">
            <w:r>
              <w:t>Kreditinis įsiskolinimas (pagal visus finansavimo šaltinius) 2021 m. sausio 1 d. – 0,6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EAFB" w14:textId="55E4C623" w:rsidR="00597118" w:rsidRDefault="00F85D22" w:rsidP="00F85D22">
            <w:pPr>
              <w:jc w:val="both"/>
            </w:pPr>
            <w:r w:rsidRPr="00BB1375">
              <w:t>K</w:t>
            </w:r>
            <w:r w:rsidRPr="00BB1375">
              <w:rPr>
                <w:color w:val="000000"/>
              </w:rPr>
              <w:t>reditorinį įsiskolinimą sudarė komunalinių paslaugų mokesčiai, nes paslaugų sąskaitos išrašytos 2020 m. gruodžio 31 d. data</w:t>
            </w:r>
          </w:p>
        </w:tc>
      </w:tr>
    </w:tbl>
    <w:p w14:paraId="5FC9473B" w14:textId="77777777" w:rsidR="00597118" w:rsidRDefault="00597118" w:rsidP="00597118">
      <w:pPr>
        <w:jc w:val="both"/>
        <w:rPr>
          <w:szCs w:val="20"/>
        </w:rPr>
      </w:pPr>
    </w:p>
    <w:p w14:paraId="5AD58A5B" w14:textId="5BC85A16" w:rsidR="005B4805" w:rsidRDefault="005B4805" w:rsidP="005B4805">
      <w:pPr>
        <w:ind w:firstLine="709"/>
        <w:jc w:val="both"/>
      </w:pPr>
      <w:r w:rsidRPr="00D47EBB">
        <w:t xml:space="preserve">Planuodama 2021 metų veiklą, progimnazijos bendruomenė susitarė dėl prioriteto – tobulinti ugdymo kokybę. Nusimatė </w:t>
      </w:r>
      <w:r>
        <w:t>2021 metų</w:t>
      </w:r>
      <w:r w:rsidRPr="00D47EBB">
        <w:t xml:space="preserve"> veiklos tikslus: 1. sukurti individualią mokinio pažangos ir pasiekimų vertinimo sistemą siekiant aukštesnės ugdymo(si) kokybės; 2. plėtoti ir stiprinti savivaldos bendravimą ir bendradarbiavimą tarp mokinių, mokytojų, pagalbos mokiniui specialistų, tėvų (globėjų, rūpintojų) bei socialinių partnerių siekiant didinti kiekvieno bendruomenės nario pasidalintąją lyderystę.</w:t>
      </w:r>
    </w:p>
    <w:p w14:paraId="41FDBB1A" w14:textId="77777777" w:rsidR="00E40013" w:rsidRDefault="00E40013" w:rsidP="00E40013">
      <w:pPr>
        <w:jc w:val="both"/>
      </w:pPr>
    </w:p>
    <w:p w14:paraId="3DFFB720" w14:textId="77777777" w:rsidR="00597118" w:rsidRPr="00832CC9" w:rsidRDefault="00E40013" w:rsidP="00F85D22">
      <w:pPr>
        <w:jc w:val="both"/>
      </w:pPr>
      <w:r>
        <w:t>Direktorė</w:t>
      </w:r>
      <w:r>
        <w:tab/>
      </w:r>
      <w:r>
        <w:tab/>
      </w:r>
      <w:r>
        <w:tab/>
      </w:r>
      <w:r>
        <w:tab/>
      </w:r>
      <w:r>
        <w:tab/>
      </w:r>
      <w:r>
        <w:tab/>
        <w:t>Rima Narkienė</w:t>
      </w:r>
    </w:p>
    <w:sectPr w:rsidR="00597118" w:rsidRPr="00832CC9" w:rsidSect="00D57F27"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2E2082" w14:textId="77777777" w:rsidR="00081381" w:rsidRDefault="00081381" w:rsidP="00D57F27">
      <w:r>
        <w:separator/>
      </w:r>
    </w:p>
  </w:endnote>
  <w:endnote w:type="continuationSeparator" w:id="0">
    <w:p w14:paraId="6D031CB5" w14:textId="77777777" w:rsidR="00081381" w:rsidRDefault="00081381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B7390E" w14:textId="77777777" w:rsidR="00081381" w:rsidRDefault="00081381" w:rsidP="00D57F27">
      <w:r>
        <w:separator/>
      </w:r>
    </w:p>
  </w:footnote>
  <w:footnote w:type="continuationSeparator" w:id="0">
    <w:p w14:paraId="1AE2252C" w14:textId="77777777" w:rsidR="00081381" w:rsidRDefault="00081381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3FAAC629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293">
          <w:rPr>
            <w:noProof/>
          </w:rPr>
          <w:t>3</w:t>
        </w:r>
        <w:r>
          <w:fldChar w:fldCharType="end"/>
        </w:r>
      </w:p>
    </w:sdtContent>
  </w:sdt>
  <w:p w14:paraId="1580EC49" w14:textId="77777777"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136ED4"/>
    <w:multiLevelType w:val="hybridMultilevel"/>
    <w:tmpl w:val="390AAFF4"/>
    <w:lvl w:ilvl="0" w:tplc="52085C10">
      <w:start w:val="1"/>
      <w:numFmt w:val="decimal"/>
      <w:lvlText w:val="%1."/>
      <w:lvlJc w:val="left"/>
      <w:pPr>
        <w:ind w:left="9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>
      <w:start w:val="1"/>
      <w:numFmt w:val="lowerRoman"/>
      <w:lvlText w:val="%3."/>
      <w:lvlJc w:val="right"/>
      <w:pPr>
        <w:ind w:left="2400" w:hanging="180"/>
      </w:pPr>
    </w:lvl>
    <w:lvl w:ilvl="3" w:tplc="0409000F">
      <w:start w:val="1"/>
      <w:numFmt w:val="decimal"/>
      <w:lvlText w:val="%4."/>
      <w:lvlJc w:val="left"/>
      <w:pPr>
        <w:ind w:left="3120" w:hanging="360"/>
      </w:pPr>
    </w:lvl>
    <w:lvl w:ilvl="4" w:tplc="04090019">
      <w:start w:val="1"/>
      <w:numFmt w:val="lowerLetter"/>
      <w:lvlText w:val="%5."/>
      <w:lvlJc w:val="left"/>
      <w:pPr>
        <w:ind w:left="3840" w:hanging="360"/>
      </w:pPr>
    </w:lvl>
    <w:lvl w:ilvl="5" w:tplc="0409001B">
      <w:start w:val="1"/>
      <w:numFmt w:val="lowerRoman"/>
      <w:lvlText w:val="%6."/>
      <w:lvlJc w:val="right"/>
      <w:pPr>
        <w:ind w:left="4560" w:hanging="180"/>
      </w:pPr>
    </w:lvl>
    <w:lvl w:ilvl="6" w:tplc="0409000F">
      <w:start w:val="1"/>
      <w:numFmt w:val="decimal"/>
      <w:lvlText w:val="%7."/>
      <w:lvlJc w:val="left"/>
      <w:pPr>
        <w:ind w:left="5280" w:hanging="360"/>
      </w:pPr>
    </w:lvl>
    <w:lvl w:ilvl="7" w:tplc="04090019">
      <w:start w:val="1"/>
      <w:numFmt w:val="lowerLetter"/>
      <w:lvlText w:val="%8."/>
      <w:lvlJc w:val="left"/>
      <w:pPr>
        <w:ind w:left="6000" w:hanging="360"/>
      </w:pPr>
    </w:lvl>
    <w:lvl w:ilvl="8" w:tplc="0409001B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7BFA02B7"/>
    <w:multiLevelType w:val="hybridMultilevel"/>
    <w:tmpl w:val="9418F3E6"/>
    <w:lvl w:ilvl="0" w:tplc="F4A63FB6">
      <w:start w:val="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22487"/>
    <w:rsid w:val="0006079E"/>
    <w:rsid w:val="00081381"/>
    <w:rsid w:val="00181DC3"/>
    <w:rsid w:val="0019615E"/>
    <w:rsid w:val="001E3F27"/>
    <w:rsid w:val="002046ED"/>
    <w:rsid w:val="002227F7"/>
    <w:rsid w:val="002F56C7"/>
    <w:rsid w:val="0034183E"/>
    <w:rsid w:val="00381B9E"/>
    <w:rsid w:val="003B1E7B"/>
    <w:rsid w:val="00446293"/>
    <w:rsid w:val="004476DD"/>
    <w:rsid w:val="00454E6C"/>
    <w:rsid w:val="00597118"/>
    <w:rsid w:val="005976D1"/>
    <w:rsid w:val="00597EE8"/>
    <w:rsid w:val="005A6DF0"/>
    <w:rsid w:val="005B434A"/>
    <w:rsid w:val="005B4805"/>
    <w:rsid w:val="005B50D6"/>
    <w:rsid w:val="005F495C"/>
    <w:rsid w:val="00630DC9"/>
    <w:rsid w:val="00786B36"/>
    <w:rsid w:val="00832CC9"/>
    <w:rsid w:val="008354D5"/>
    <w:rsid w:val="008E6E82"/>
    <w:rsid w:val="00935277"/>
    <w:rsid w:val="00AB0776"/>
    <w:rsid w:val="00AE407F"/>
    <w:rsid w:val="00AF7D08"/>
    <w:rsid w:val="00B750B6"/>
    <w:rsid w:val="00C2357E"/>
    <w:rsid w:val="00C50E41"/>
    <w:rsid w:val="00C57681"/>
    <w:rsid w:val="00CA4D3B"/>
    <w:rsid w:val="00D42B72"/>
    <w:rsid w:val="00D57F27"/>
    <w:rsid w:val="00DD75D0"/>
    <w:rsid w:val="00E33871"/>
    <w:rsid w:val="00E40013"/>
    <w:rsid w:val="00E56A73"/>
    <w:rsid w:val="00F1275A"/>
    <w:rsid w:val="00F72A1E"/>
    <w:rsid w:val="00F74B8D"/>
    <w:rsid w:val="00F85D22"/>
    <w:rsid w:val="00FC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02BF7"/>
  <w15:docId w15:val="{C36E3D47-FFDF-4670-84DE-8C7ED51EE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F74B8D"/>
    <w:pPr>
      <w:ind w:left="720"/>
      <w:contextualSpacing/>
    </w:pPr>
    <w:rPr>
      <w:szCs w:val="20"/>
    </w:rPr>
  </w:style>
  <w:style w:type="character" w:styleId="Hipersaitas">
    <w:name w:val="Hyperlink"/>
    <w:basedOn w:val="Numatytasispastraiposriftas"/>
    <w:uiPriority w:val="99"/>
    <w:semiHidden/>
    <w:unhideWhenUsed/>
    <w:rsid w:val="00E40013"/>
    <w:rPr>
      <w:color w:val="0000FF" w:themeColor="hyperlink"/>
      <w:u w:val="single"/>
    </w:rPr>
  </w:style>
  <w:style w:type="paragraph" w:customStyle="1" w:styleId="Default">
    <w:name w:val="Default"/>
    <w:rsid w:val="00E400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apple-converted-space">
    <w:name w:val="apple-converted-space"/>
    <w:rsid w:val="00E400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5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auralaukiomokykla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5486</Words>
  <Characters>3128</Characters>
  <Application>Microsoft Office Word</Application>
  <DocSecurity>4</DocSecurity>
  <Lines>26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2021-04-12T05:04:00Z</dcterms:created>
  <dcterms:modified xsi:type="dcterms:W3CDTF">2021-04-12T05:04:00Z</dcterms:modified>
</cp:coreProperties>
</file>