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rsidR="00832CC9" w:rsidRPr="00F72A1E" w:rsidRDefault="00832CC9" w:rsidP="0006079E">
      <w:pPr>
        <w:jc w:val="center"/>
      </w:pPr>
    </w:p>
    <w:p w:rsidR="00832CC9" w:rsidRPr="00F72A1E" w:rsidRDefault="00832CC9" w:rsidP="0006079E">
      <w:pPr>
        <w:jc w:val="center"/>
      </w:pPr>
    </w:p>
    <w:p w:rsidR="0084484E" w:rsidRDefault="0084484E" w:rsidP="0084484E">
      <w:pPr>
        <w:tabs>
          <w:tab w:val="left" w:pos="14656"/>
        </w:tabs>
        <w:jc w:val="center"/>
        <w:rPr>
          <w:b/>
          <w:lang w:eastAsia="lt-LT"/>
        </w:rPr>
      </w:pPr>
      <w:r>
        <w:rPr>
          <w:b/>
          <w:szCs w:val="20"/>
          <w:lang w:eastAsia="lt-LT"/>
        </w:rPr>
        <w:t xml:space="preserve">KLAIPĖDOS GEDMINŲ PROGIMNAZIJOS </w:t>
      </w:r>
      <w:r>
        <w:rPr>
          <w:b/>
          <w:lang w:eastAsia="lt-LT"/>
        </w:rPr>
        <w:t>2020 METŲ VEIKLOS ATASKAITA</w:t>
      </w:r>
    </w:p>
    <w:p w:rsidR="0084484E" w:rsidRDefault="0084484E" w:rsidP="0084484E">
      <w:pPr>
        <w:jc w:val="center"/>
        <w:rPr>
          <w:lang w:eastAsia="lt-LT"/>
        </w:rPr>
      </w:pPr>
    </w:p>
    <w:p w:rsidR="0084484E" w:rsidRPr="00E40322" w:rsidRDefault="0084484E" w:rsidP="0084484E">
      <w:pPr>
        <w:ind w:firstLine="720"/>
        <w:jc w:val="both"/>
      </w:pPr>
      <w:r w:rsidRPr="00E40322">
        <w:t xml:space="preserve">Klaipėdos Gedminų progimnazijos (toliau – Progimnazija) 2020–2022 m. strateginiame ir 2020 m. veiklos planuose buvo </w:t>
      </w:r>
      <w:r w:rsidR="00073F0F" w:rsidRPr="00E40322">
        <w:t>suplanuotos priemonės tobulinti šias</w:t>
      </w:r>
      <w:r w:rsidRPr="00E40322">
        <w:t xml:space="preserve"> prioritetin</w:t>
      </w:r>
      <w:r w:rsidR="00073F0F" w:rsidRPr="00E40322">
        <w:t>es</w:t>
      </w:r>
      <w:r w:rsidRPr="00E40322">
        <w:t xml:space="preserve"> srit</w:t>
      </w:r>
      <w:r w:rsidR="00073F0F" w:rsidRPr="00E40322">
        <w:t>i</w:t>
      </w:r>
      <w:r w:rsidRPr="00E40322">
        <w:t xml:space="preserve">s: aplinkų modernizavimas ir pritaikymas švietimo reikmėms, ugdymo inovacijų diegimas, įvairių gebėjimų mokinių ugdymo(si) kokybės gerinimas. </w:t>
      </w:r>
    </w:p>
    <w:p w:rsidR="0084484E" w:rsidRPr="00E40322" w:rsidRDefault="000C0A2B" w:rsidP="0084484E">
      <w:pPr>
        <w:ind w:firstLine="720"/>
        <w:jc w:val="both"/>
      </w:pPr>
      <w:r w:rsidRPr="00E40322">
        <w:t>Siekiant</w:t>
      </w:r>
      <w:r w:rsidR="0084484E" w:rsidRPr="00E40322">
        <w:t xml:space="preserve"> aplinkų modernizavim</w:t>
      </w:r>
      <w:r w:rsidRPr="00E40322">
        <w:t>o</w:t>
      </w:r>
      <w:r w:rsidR="0084484E" w:rsidRPr="00E40322">
        <w:t xml:space="preserve"> ir pritaikym</w:t>
      </w:r>
      <w:r w:rsidRPr="00E40322">
        <w:t>o</w:t>
      </w:r>
      <w:r w:rsidR="0084484E" w:rsidRPr="00E40322">
        <w:t xml:space="preserve"> švietimo reikmėms</w:t>
      </w:r>
      <w:r w:rsidR="00073F0F" w:rsidRPr="00E40322">
        <w:t>,</w:t>
      </w:r>
      <w:r w:rsidR="002D08D4" w:rsidRPr="00E40322">
        <w:t xml:space="preserve"> </w:t>
      </w:r>
      <w:r w:rsidR="0084484E" w:rsidRPr="00E40322">
        <w:t>2020 m. Klaipėdos miesto savivaldybės biudžeto lėšomis Progimnazijoje buvo renovuoti 3 mokomieji kabinetai, įrengtas naujas modernus specialiosios pagalbos kabinetas. Įsigyta kompiuterinės ir interaktyvios įrangos už 29,1 tūkst. Eur. Per metus Progimnazija pritraukė 5,3 tūkst. Eur paramos ir rėmėjų lėšų. Progimnazijai</w:t>
      </w:r>
      <w:r w:rsidR="00460452">
        <w:t>,</w:t>
      </w:r>
      <w:r w:rsidR="0084484E" w:rsidRPr="00E40322">
        <w:t xml:space="preserve"> kartu su partneriais parengus paraišką, buvo skirtas 68,9 tūkst. Eur finansavimas projekto „Rašymo įgūdžių gerinimas diegiant virtualias aplinkas</w:t>
      </w:r>
      <w:r w:rsidR="00E40322" w:rsidRPr="00E40322">
        <w:t>“</w:t>
      </w:r>
      <w:r w:rsidR="0084484E" w:rsidRPr="00E40322">
        <w:t xml:space="preserve"> įgyvendinimui. Už šio projekto lėšas Progimnazija </w:t>
      </w:r>
      <w:r w:rsidRPr="00E40322">
        <w:t xml:space="preserve">galės </w:t>
      </w:r>
      <w:r w:rsidR="0084484E" w:rsidRPr="00E40322">
        <w:t>įsig</w:t>
      </w:r>
      <w:r w:rsidRPr="00E40322">
        <w:t>yti</w:t>
      </w:r>
      <w:r w:rsidR="0084484E" w:rsidRPr="00E40322">
        <w:t xml:space="preserve"> skaitmeninės įrangos už 22,5 tūkst. Eur. </w:t>
      </w:r>
      <w:r w:rsidRPr="00E40322">
        <w:t>Atnaujinta</w:t>
      </w:r>
      <w:r w:rsidR="0084484E" w:rsidRPr="00E40322">
        <w:t xml:space="preserve"> Informacinių technologijų diegimo ir naudojimo Progimnazijoje 2021–2023 metais strategija.</w:t>
      </w:r>
      <w:r w:rsidR="007C7B77" w:rsidRPr="00E40322">
        <w:t xml:space="preserve"> </w:t>
      </w:r>
      <w:r w:rsidR="0084484E" w:rsidRPr="00E40322">
        <w:t>Progimnazijos pasirinkta ir įvaldyta virtuali mokymo(si) aplinka „Microsoft Office 365“ užtikrino ugdymo organizavimą nuotoliniu būdu. Progimnazija sudarė sąlygas 48 mokiniams namuose naudotis Progimnazijos kompiuteriais ar planšetėmis, aprūpino interneto ryšiu.</w:t>
      </w:r>
    </w:p>
    <w:p w:rsidR="0084484E" w:rsidRPr="00E40322" w:rsidRDefault="007C7B77" w:rsidP="0084484E">
      <w:pPr>
        <w:ind w:firstLine="720"/>
        <w:jc w:val="both"/>
        <w:rPr>
          <w:rFonts w:eastAsia="Calibri"/>
        </w:rPr>
      </w:pPr>
      <w:r w:rsidRPr="00E40322">
        <w:t>2020 m. diegiant</w:t>
      </w:r>
      <w:r w:rsidR="0084484E" w:rsidRPr="00E40322">
        <w:t xml:space="preserve"> ugdymo inovacij</w:t>
      </w:r>
      <w:r w:rsidRPr="00E40322">
        <w:t>a</w:t>
      </w:r>
      <w:r w:rsidR="0084484E" w:rsidRPr="00E40322">
        <w:t xml:space="preserve">s </w:t>
      </w:r>
      <w:r w:rsidR="00083109" w:rsidRPr="00E40322">
        <w:t>d</w:t>
      </w:r>
      <w:r w:rsidR="0084484E" w:rsidRPr="00E40322">
        <w:t>viejose klasėse buvo vykdomas dvikalbis (lietuvių, anglų) ugdymas istorijos pamokose. 5–6 klasių mokiniai mokėsi pagal integruotą gamtos mokslų kurso programą. Į pradinio ugdymo ir dviejų 5 klasių formalųjį ugdymą buvo integruojama neformaliojo vaikų švietimo programa „Teatrinės simuliacijos matematikoje“. Pradinio ugdymo informatikos bendrosios programos m</w:t>
      </w:r>
      <w:r w:rsidR="00460452">
        <w:t>a</w:t>
      </w:r>
      <w:r w:rsidR="0084484E" w:rsidRPr="00E40322">
        <w:t>tmenys sėkmingai integruoti į pradinio ugdymo programos dalykų turinį, 4 klasėse viena papildoma valanda buvo skirta informatinio mąstymo gebėjimams ugdyti, viena 1-oji ir viena 2-oji klasės tęsė Suomijos mokslininkų sukurtą virtualią mokymo(si) aplinką „ViLLE“.</w:t>
      </w:r>
    </w:p>
    <w:p w:rsidR="0084484E" w:rsidRPr="00E40322" w:rsidRDefault="007629F6" w:rsidP="0084484E">
      <w:pPr>
        <w:ind w:firstLine="720"/>
        <w:jc w:val="both"/>
      </w:pPr>
      <w:r w:rsidRPr="00E40322">
        <w:t>Gerinant</w:t>
      </w:r>
      <w:r w:rsidR="0084484E" w:rsidRPr="00E40322">
        <w:t xml:space="preserve"> įvairių gebėjimų mokinių ugdymo(si) kokyb</w:t>
      </w:r>
      <w:r w:rsidRPr="00E40322">
        <w:t xml:space="preserve">ę, </w:t>
      </w:r>
      <w:r w:rsidR="0084484E" w:rsidRPr="00E40322">
        <w:t>2020 m. Progimnazijoje įgyvendinta 20 neformaliojo vaikų švietimo programų, kuriose dalyvavo 397 mokini</w:t>
      </w:r>
      <w:r w:rsidRPr="00E40322">
        <w:t>ai (43 %)</w:t>
      </w:r>
      <w:r w:rsidR="0084484E" w:rsidRPr="00E40322">
        <w:t>. Progimnazija vykdė 9 tarptautinius, 4 šalies, 4 miesto ir 22 mokyklinius projektus, organizavo 16 atvirų veiklų. Nustatyta 98 % pažangių 5–8 klasių mokinių. Progimnazijos mokiniai dalyvavo 9 respublikinėse ar miesto olimpiadose, konkursuose. Juose iškovotos 4 I vietos, 5 mokiniai laimėjo II vietas, 4 mokiniai – III vietas. Progimnazija Klaipėdos miesto mokinių „Mero taurės“ sporto žaidynėse progimnazijų grupėje iškovojo I vietą.</w:t>
      </w:r>
      <w:r w:rsidRPr="00E40322">
        <w:t xml:space="preserve"> </w:t>
      </w:r>
    </w:p>
    <w:p w:rsidR="0084484E" w:rsidRPr="00E40322" w:rsidRDefault="0084484E" w:rsidP="0084484E">
      <w:pPr>
        <w:ind w:firstLine="720"/>
        <w:jc w:val="both"/>
        <w:rPr>
          <w:rFonts w:eastAsia="Calibri"/>
        </w:rPr>
      </w:pPr>
      <w:r w:rsidRPr="00E40322">
        <w:t xml:space="preserve">Atsižvelgiant į mokymo aktualijas, pakoreguota </w:t>
      </w:r>
      <w:r w:rsidR="00083109" w:rsidRPr="00E40322">
        <w:t>Progimnazijos m</w:t>
      </w:r>
      <w:r w:rsidRPr="00E40322">
        <w:t xml:space="preserve">okinio individualios pažangos sistema, </w:t>
      </w:r>
      <w:r w:rsidR="00083109" w:rsidRPr="00E40322">
        <w:t>atnaujintas</w:t>
      </w:r>
      <w:r w:rsidRPr="00E40322">
        <w:t xml:space="preserve"> modelis „Pagalbos klasė“. Skirta valandų gabiųjų 3–4 klasių mokinių matematiniams, lietuvių kalbos gebėjimams tobulinti, dirbant pagal Specialiosios pedagogikos ir psichologijos centro parengtus specialiuosius modulius aukštesniųjų gebėjimų turintiems vaikams.</w:t>
      </w:r>
      <w:r w:rsidR="00E164CB" w:rsidRPr="00E40322">
        <w:t xml:space="preserve"> T</w:t>
      </w:r>
      <w:r w:rsidRPr="00E40322">
        <w:t>ęs</w:t>
      </w:r>
      <w:r w:rsidR="00E164CB" w:rsidRPr="00E40322">
        <w:t>tas</w:t>
      </w:r>
      <w:r w:rsidRPr="00E40322">
        <w:t xml:space="preserve"> </w:t>
      </w:r>
      <w:r w:rsidR="00E164CB" w:rsidRPr="00E40322">
        <w:t xml:space="preserve">mokinių mokymas </w:t>
      </w:r>
      <w:r w:rsidRPr="00E40322">
        <w:t xml:space="preserve">pagal Progimnazijos netradicinio ugdymo Valdorfo pedagogikos sampratos elementų programą </w:t>
      </w:r>
      <w:r w:rsidR="00E164CB" w:rsidRPr="00E40322">
        <w:t>(2020 m. mokėsi</w:t>
      </w:r>
      <w:r w:rsidRPr="00E40322">
        <w:t xml:space="preserve"> 199 mokiniai</w:t>
      </w:r>
      <w:r w:rsidR="00E164CB" w:rsidRPr="00E40322">
        <w:t>)</w:t>
      </w:r>
      <w:r w:rsidRPr="00E40322">
        <w:t xml:space="preserve">. </w:t>
      </w:r>
    </w:p>
    <w:p w:rsidR="002D08D4" w:rsidRPr="00E40322" w:rsidRDefault="002D08D4" w:rsidP="002D08D4">
      <w:pPr>
        <w:ind w:firstLine="720"/>
        <w:jc w:val="both"/>
      </w:pPr>
      <w:r w:rsidRPr="00E40322">
        <w:t xml:space="preserve">2020-09-01 duomenimis Progimnazijoje mokėsi 928 mokiniai. Ugdymo programas Progimnazijoje įgyvendino 67 pedagogai (59,76 etato). Dirbo 30 nepedagoginių darbuotojų (31,25 etato). 2020 m. Progimnazijos pedagogai ir pagalbos mokiniui specialistai kvalifikaciją tobulino vidutiniškai 6 dienas. Per metus jie organizavo 42 kvalifikacinius renginius, autorinius seminarus šalies ir užsienio pedagogams, 2 pedagogai paruošė medžiagą pedagogų edukaciniam bankui, 4 pedagogai stažavosi užsienyje. Per metus 1 mokytojui suteikta mokytojo metodininko kvalifikacinė kategorija, 1 pagalbos mokiniui specialistas buvo atestuotas vyresniojo mokytojo kvalifikacinei kategorijai. </w:t>
      </w:r>
    </w:p>
    <w:p w:rsidR="0084484E" w:rsidRPr="00E40322" w:rsidRDefault="0084484E" w:rsidP="0084484E">
      <w:pPr>
        <w:ind w:firstLine="720"/>
        <w:jc w:val="both"/>
        <w:rPr>
          <w:rFonts w:eastAsia="Calibri"/>
        </w:rPr>
      </w:pPr>
      <w:r w:rsidRPr="00E40322">
        <w:lastRenderedPageBreak/>
        <w:t xml:space="preserve">2020 m. logopedo pagalba teikta 65 mokiniams, konsultuota 40 tėvų (globėjų, rūpintojų) (toliau – tėvai), specialiojo pedagogo pagalba skirta 42 mokiniams, konsultuoti 45 tėvai. Progimnazijos psichologas suteikė 224 individualias konsultacijas mokiniams, konsultavo 78 tėvus, 56 mokytojus, socialinis pedagogas teikė pagalbą 427 mokiniams, konsultavo 135 tėvus, 43 mokytojus. 10 mokytojo padėjėjų pagalbą teikė 12 vaikų. 2–8 klasių vadovai klasių valandėlių metu įgyvendino mokinių socialines-emocines kompetencijas ugdančias prevencines programas. Sinchroninėse ir asinchroninėse pamokose dalyvavo 98 % mokinių, 2 % mokinių patyrė lankomumo problemų, tad jiems buvo teikiama individuali mokymosi ir socialinio pedagogo pagalba. Šiems mokiniams ir </w:t>
      </w:r>
      <w:r w:rsidR="0094590A" w:rsidRPr="00E40322">
        <w:t xml:space="preserve">kitiems </w:t>
      </w:r>
      <w:r w:rsidRPr="00E40322">
        <w:t xml:space="preserve">to pageidavusiems specialiųjų ugdymosi poreikių turintiems mokiniams organizuotos konsultacijos Progimnazijoje </w:t>
      </w:r>
      <w:r w:rsidR="0094590A" w:rsidRPr="00E40322">
        <w:t>kontaktiniu</w:t>
      </w:r>
      <w:r w:rsidRPr="00E40322">
        <w:t xml:space="preserve"> būdu. Progimnazijos vaiko gerovės komisija sukūrė formą, kurioje mokytojai sistemingai teikė informaciją apie mokin</w:t>
      </w:r>
      <w:r w:rsidR="0094590A" w:rsidRPr="00E40322">
        <w:t>ius, patyrusius mokymosi sunkumus</w:t>
      </w:r>
      <w:r w:rsidRPr="00E40322">
        <w:t xml:space="preserve">, ir kuriems reikalinga mokymosi, psichologinė, specialioji ar socialinė pagalba. </w:t>
      </w:r>
    </w:p>
    <w:p w:rsidR="0084484E" w:rsidRPr="00E40322" w:rsidRDefault="0094590A" w:rsidP="0084484E">
      <w:pPr>
        <w:ind w:firstLine="720"/>
        <w:jc w:val="both"/>
      </w:pPr>
      <w:r w:rsidRPr="00E40322">
        <w:t>P</w:t>
      </w:r>
      <w:r w:rsidR="00670F4C" w:rsidRPr="00E40322">
        <w:t>rogimnazijos veikla</w:t>
      </w:r>
      <w:r w:rsidRPr="00E40322">
        <w:t xml:space="preserve"> </w:t>
      </w:r>
      <w:r w:rsidR="0084484E" w:rsidRPr="00E40322">
        <w:t>2020 m.</w:t>
      </w:r>
      <w:r w:rsidR="00670F4C" w:rsidRPr="00E40322">
        <w:t xml:space="preserve"> organizuota, panaudojant tokias lėšas</w:t>
      </w:r>
      <w:r w:rsidR="0084484E" w:rsidRPr="00E40322">
        <w:t>:</w:t>
      </w:r>
    </w:p>
    <w:tbl>
      <w:tblPr>
        <w:tblStyle w:val="Lentelstinklelis"/>
        <w:tblW w:w="0" w:type="auto"/>
        <w:tblLook w:val="04A0" w:firstRow="1" w:lastRow="0" w:firstColumn="1" w:lastColumn="0" w:noHBand="0" w:noVBand="1"/>
      </w:tblPr>
      <w:tblGrid>
        <w:gridCol w:w="1880"/>
        <w:gridCol w:w="1470"/>
        <w:gridCol w:w="1216"/>
        <w:gridCol w:w="1283"/>
        <w:gridCol w:w="3779"/>
      </w:tblGrid>
      <w:tr w:rsidR="0084484E" w:rsidRPr="00E40322" w:rsidTr="00460452">
        <w:tc>
          <w:tcPr>
            <w:tcW w:w="1880" w:type="dxa"/>
            <w:vMerge w:val="restart"/>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rPr>
                <w:rFonts w:eastAsiaTheme="minorHAnsi"/>
              </w:rPr>
            </w:pPr>
            <w:r w:rsidRPr="00E40322">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Lėšos (tūkst. eurų)</w:t>
            </w:r>
          </w:p>
        </w:tc>
        <w:tc>
          <w:tcPr>
            <w:tcW w:w="3779" w:type="dxa"/>
            <w:vMerge w:val="restart"/>
            <w:tcBorders>
              <w:top w:val="single" w:sz="4" w:space="0" w:color="auto"/>
              <w:left w:val="single" w:sz="4" w:space="0" w:color="auto"/>
              <w:bottom w:val="single" w:sz="4" w:space="0" w:color="auto"/>
              <w:right w:val="single" w:sz="4" w:space="0" w:color="auto"/>
            </w:tcBorders>
          </w:tcPr>
          <w:p w:rsidR="0084484E" w:rsidRPr="00E40322" w:rsidRDefault="0084484E">
            <w:pPr>
              <w:jc w:val="both"/>
            </w:pPr>
            <w:r w:rsidRPr="00E40322">
              <w:t>Pastabos</w:t>
            </w:r>
          </w:p>
          <w:p w:rsidR="0084484E" w:rsidRPr="00E40322" w:rsidRDefault="0084484E">
            <w:pPr>
              <w:jc w:val="center"/>
            </w:pPr>
          </w:p>
        </w:tc>
      </w:tr>
      <w:tr w:rsidR="0084484E" w:rsidRPr="00E40322" w:rsidTr="00460452">
        <w:tc>
          <w:tcPr>
            <w:tcW w:w="0" w:type="auto"/>
            <w:vMerge/>
            <w:tcBorders>
              <w:top w:val="single" w:sz="4" w:space="0" w:color="auto"/>
              <w:left w:val="single" w:sz="4" w:space="0" w:color="auto"/>
              <w:bottom w:val="single" w:sz="4" w:space="0" w:color="auto"/>
              <w:right w:val="single" w:sz="4" w:space="0" w:color="auto"/>
            </w:tcBorders>
            <w:vAlign w:val="center"/>
            <w:hideMark/>
          </w:tcPr>
          <w:p w:rsidR="0084484E" w:rsidRPr="00E40322" w:rsidRDefault="0084484E"/>
        </w:tc>
        <w:tc>
          <w:tcPr>
            <w:tcW w:w="1470"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Panaudota lėšų</w:t>
            </w:r>
          </w:p>
        </w:tc>
        <w:tc>
          <w:tcPr>
            <w:tcW w:w="1283"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Įvykdymas (%)</w:t>
            </w:r>
          </w:p>
        </w:tc>
        <w:tc>
          <w:tcPr>
            <w:tcW w:w="3779" w:type="dxa"/>
            <w:vMerge/>
            <w:tcBorders>
              <w:top w:val="single" w:sz="4" w:space="0" w:color="auto"/>
              <w:left w:val="single" w:sz="4" w:space="0" w:color="auto"/>
              <w:bottom w:val="single" w:sz="4" w:space="0" w:color="auto"/>
              <w:right w:val="single" w:sz="4" w:space="0" w:color="auto"/>
            </w:tcBorders>
            <w:vAlign w:val="center"/>
            <w:hideMark/>
          </w:tcPr>
          <w:p w:rsidR="0084484E" w:rsidRPr="00E40322" w:rsidRDefault="0084484E"/>
        </w:tc>
      </w:tr>
      <w:tr w:rsidR="0084484E" w:rsidRPr="00E40322" w:rsidTr="00460452">
        <w:trPr>
          <w:trHeight w:val="164"/>
        </w:trPr>
        <w:tc>
          <w:tcPr>
            <w:tcW w:w="1880" w:type="dxa"/>
            <w:tcBorders>
              <w:top w:val="single" w:sz="4" w:space="0" w:color="auto"/>
              <w:left w:val="single" w:sz="4" w:space="0" w:color="auto"/>
              <w:bottom w:val="single" w:sz="4" w:space="0" w:color="auto"/>
              <w:right w:val="single" w:sz="4" w:space="0" w:color="auto"/>
            </w:tcBorders>
            <w:hideMark/>
          </w:tcPr>
          <w:p w:rsidR="0084484E" w:rsidRPr="00E40322" w:rsidRDefault="0084484E">
            <w:r w:rsidRPr="00E40322">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361,9</w:t>
            </w:r>
          </w:p>
        </w:tc>
        <w:tc>
          <w:tcPr>
            <w:tcW w:w="1216"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358,713</w:t>
            </w:r>
          </w:p>
        </w:tc>
        <w:tc>
          <w:tcPr>
            <w:tcW w:w="1283"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99,12</w:t>
            </w:r>
          </w:p>
        </w:tc>
        <w:tc>
          <w:tcPr>
            <w:tcW w:w="3779" w:type="dxa"/>
            <w:tcBorders>
              <w:top w:val="single" w:sz="4" w:space="0" w:color="auto"/>
              <w:left w:val="single" w:sz="4" w:space="0" w:color="auto"/>
              <w:bottom w:val="single" w:sz="4" w:space="0" w:color="auto"/>
              <w:right w:val="single" w:sz="4" w:space="0" w:color="auto"/>
            </w:tcBorders>
            <w:hideMark/>
          </w:tcPr>
          <w:p w:rsidR="0084484E" w:rsidRPr="00E40322" w:rsidRDefault="00C35213">
            <w:pPr>
              <w:jc w:val="both"/>
            </w:pPr>
            <w:r w:rsidRPr="00E40322">
              <w:t>L</w:t>
            </w:r>
            <w:r w:rsidR="0084484E" w:rsidRPr="00E40322">
              <w:t>ikutis darbdavių socialinės paramos straipsnyje, nes darbuotojai neturėjo nedarbingumo dėl ligos</w:t>
            </w:r>
          </w:p>
        </w:tc>
      </w:tr>
      <w:tr w:rsidR="0084484E" w:rsidRPr="00E40322" w:rsidTr="00460452">
        <w:tc>
          <w:tcPr>
            <w:tcW w:w="1880" w:type="dxa"/>
            <w:tcBorders>
              <w:top w:val="single" w:sz="4" w:space="0" w:color="auto"/>
              <w:left w:val="single" w:sz="4" w:space="0" w:color="auto"/>
              <w:bottom w:val="single" w:sz="4" w:space="0" w:color="auto"/>
              <w:right w:val="single" w:sz="4" w:space="0" w:color="auto"/>
            </w:tcBorders>
            <w:hideMark/>
          </w:tcPr>
          <w:p w:rsidR="0084484E" w:rsidRPr="00E40322" w:rsidRDefault="0084484E">
            <w:r w:rsidRPr="00E40322">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1332,44</w:t>
            </w:r>
          </w:p>
        </w:tc>
        <w:tc>
          <w:tcPr>
            <w:tcW w:w="1216"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1299,256</w:t>
            </w:r>
          </w:p>
        </w:tc>
        <w:tc>
          <w:tcPr>
            <w:tcW w:w="1283"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97,51</w:t>
            </w:r>
          </w:p>
        </w:tc>
        <w:tc>
          <w:tcPr>
            <w:tcW w:w="3779"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both"/>
            </w:pPr>
            <w:r w:rsidRPr="00E40322">
              <w:t>Dėl didelio mokinių sergamumo nepanaud</w:t>
            </w:r>
            <w:r w:rsidR="00950364" w:rsidRPr="00E40322">
              <w:t>otos lėšos, skirtos mokinių socialinei</w:t>
            </w:r>
            <w:r w:rsidRPr="00E40322">
              <w:t xml:space="preserve"> paramai</w:t>
            </w:r>
          </w:p>
        </w:tc>
      </w:tr>
      <w:tr w:rsidR="0084484E" w:rsidRPr="00E40322" w:rsidTr="00460452">
        <w:tc>
          <w:tcPr>
            <w:tcW w:w="1880" w:type="dxa"/>
            <w:tcBorders>
              <w:top w:val="single" w:sz="4" w:space="0" w:color="auto"/>
              <w:left w:val="single" w:sz="4" w:space="0" w:color="auto"/>
              <w:bottom w:val="single" w:sz="4" w:space="0" w:color="auto"/>
              <w:right w:val="single" w:sz="4" w:space="0" w:color="auto"/>
            </w:tcBorders>
            <w:hideMark/>
          </w:tcPr>
          <w:p w:rsidR="0084484E" w:rsidRPr="00E40322" w:rsidRDefault="0084484E">
            <w:r w:rsidRPr="00E40322">
              <w:t>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84484E" w:rsidRPr="00E40322" w:rsidRDefault="00E40322" w:rsidP="00E40322">
            <w:pPr>
              <w:jc w:val="center"/>
            </w:pPr>
            <w:r w:rsidRPr="00E40322">
              <w:t>62,262</w:t>
            </w:r>
          </w:p>
        </w:tc>
        <w:tc>
          <w:tcPr>
            <w:tcW w:w="1216" w:type="dxa"/>
            <w:tcBorders>
              <w:top w:val="single" w:sz="4" w:space="0" w:color="auto"/>
              <w:left w:val="single" w:sz="4" w:space="0" w:color="auto"/>
              <w:bottom w:val="single" w:sz="4" w:space="0" w:color="auto"/>
              <w:right w:val="single" w:sz="4" w:space="0" w:color="auto"/>
            </w:tcBorders>
          </w:tcPr>
          <w:p w:rsidR="0084484E" w:rsidRPr="00E40322" w:rsidRDefault="00E40322">
            <w:pPr>
              <w:jc w:val="center"/>
            </w:pPr>
            <w:r w:rsidRPr="00E40322">
              <w:t>26,839</w:t>
            </w:r>
          </w:p>
        </w:tc>
        <w:tc>
          <w:tcPr>
            <w:tcW w:w="1283" w:type="dxa"/>
            <w:tcBorders>
              <w:top w:val="single" w:sz="4" w:space="0" w:color="auto"/>
              <w:left w:val="single" w:sz="4" w:space="0" w:color="auto"/>
              <w:bottom w:val="single" w:sz="4" w:space="0" w:color="auto"/>
              <w:right w:val="single" w:sz="4" w:space="0" w:color="auto"/>
            </w:tcBorders>
          </w:tcPr>
          <w:p w:rsidR="0084484E" w:rsidRPr="00E40322" w:rsidRDefault="00E40322">
            <w:pPr>
              <w:jc w:val="center"/>
            </w:pPr>
            <w:r w:rsidRPr="00E40322">
              <w:t>160,25</w:t>
            </w:r>
          </w:p>
        </w:tc>
        <w:tc>
          <w:tcPr>
            <w:tcW w:w="3779" w:type="dxa"/>
            <w:tcBorders>
              <w:top w:val="single" w:sz="4" w:space="0" w:color="auto"/>
              <w:left w:val="single" w:sz="4" w:space="0" w:color="auto"/>
              <w:bottom w:val="single" w:sz="4" w:space="0" w:color="auto"/>
              <w:right w:val="single" w:sz="4" w:space="0" w:color="auto"/>
            </w:tcBorders>
          </w:tcPr>
          <w:p w:rsidR="0084484E" w:rsidRPr="00E40322" w:rsidRDefault="0084484E">
            <w:pPr>
              <w:jc w:val="both"/>
            </w:pPr>
          </w:p>
        </w:tc>
      </w:tr>
      <w:tr w:rsidR="0084484E" w:rsidRPr="00E40322" w:rsidTr="00460452">
        <w:trPr>
          <w:trHeight w:val="58"/>
        </w:trPr>
        <w:tc>
          <w:tcPr>
            <w:tcW w:w="1880" w:type="dxa"/>
            <w:tcBorders>
              <w:top w:val="single" w:sz="4" w:space="0" w:color="auto"/>
              <w:left w:val="single" w:sz="4" w:space="0" w:color="auto"/>
              <w:bottom w:val="single" w:sz="4" w:space="0" w:color="auto"/>
              <w:right w:val="single" w:sz="4" w:space="0" w:color="auto"/>
            </w:tcBorders>
            <w:hideMark/>
          </w:tcPr>
          <w:p w:rsidR="0084484E" w:rsidRPr="00E40322" w:rsidRDefault="0084484E">
            <w:r w:rsidRPr="00E40322">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12,307</w:t>
            </w:r>
          </w:p>
        </w:tc>
        <w:tc>
          <w:tcPr>
            <w:tcW w:w="1216"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10,099</w:t>
            </w:r>
          </w:p>
        </w:tc>
        <w:tc>
          <w:tcPr>
            <w:tcW w:w="1283"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82,06</w:t>
            </w:r>
          </w:p>
        </w:tc>
        <w:tc>
          <w:tcPr>
            <w:tcW w:w="3779" w:type="dxa"/>
            <w:tcBorders>
              <w:top w:val="single" w:sz="4" w:space="0" w:color="auto"/>
              <w:left w:val="single" w:sz="4" w:space="0" w:color="auto"/>
              <w:bottom w:val="single" w:sz="4" w:space="0" w:color="auto"/>
              <w:right w:val="single" w:sz="4" w:space="0" w:color="auto"/>
            </w:tcBorders>
            <w:hideMark/>
          </w:tcPr>
          <w:p w:rsidR="0084484E" w:rsidRPr="00E40322" w:rsidRDefault="0084484E" w:rsidP="001C0B19">
            <w:pPr>
              <w:jc w:val="both"/>
            </w:pPr>
            <w:r w:rsidRPr="00E40322">
              <w:t>Dėl karantino buvo surinkta mažiau lėšų negu planuota</w:t>
            </w:r>
          </w:p>
        </w:tc>
      </w:tr>
      <w:tr w:rsidR="0084484E" w:rsidRPr="00E40322" w:rsidTr="00460452">
        <w:trPr>
          <w:trHeight w:val="125"/>
        </w:trPr>
        <w:tc>
          <w:tcPr>
            <w:tcW w:w="1880" w:type="dxa"/>
            <w:tcBorders>
              <w:top w:val="single" w:sz="4" w:space="0" w:color="auto"/>
              <w:left w:val="single" w:sz="4" w:space="0" w:color="auto"/>
              <w:bottom w:val="single" w:sz="4" w:space="0" w:color="auto"/>
              <w:right w:val="single" w:sz="4" w:space="0" w:color="auto"/>
            </w:tcBorders>
            <w:hideMark/>
          </w:tcPr>
          <w:p w:rsidR="0084484E" w:rsidRPr="00E40322" w:rsidRDefault="0084484E">
            <w:r w:rsidRPr="00E40322">
              <w:t>Projektų finansavimas (ES; VB; SB)</w:t>
            </w:r>
          </w:p>
        </w:tc>
        <w:tc>
          <w:tcPr>
            <w:tcW w:w="1470"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35,718</w:t>
            </w:r>
          </w:p>
        </w:tc>
        <w:tc>
          <w:tcPr>
            <w:tcW w:w="1216"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9,326</w:t>
            </w:r>
          </w:p>
        </w:tc>
        <w:tc>
          <w:tcPr>
            <w:tcW w:w="1283"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26,11</w:t>
            </w:r>
          </w:p>
        </w:tc>
        <w:tc>
          <w:tcPr>
            <w:tcW w:w="3779" w:type="dxa"/>
            <w:tcBorders>
              <w:top w:val="single" w:sz="4" w:space="0" w:color="auto"/>
              <w:left w:val="single" w:sz="4" w:space="0" w:color="auto"/>
              <w:bottom w:val="single" w:sz="4" w:space="0" w:color="auto"/>
              <w:right w:val="single" w:sz="4" w:space="0" w:color="auto"/>
            </w:tcBorders>
            <w:hideMark/>
          </w:tcPr>
          <w:p w:rsidR="0084484E" w:rsidRPr="00E40322" w:rsidRDefault="0084484E" w:rsidP="001C0B19">
            <w:pPr>
              <w:jc w:val="both"/>
            </w:pPr>
            <w:r w:rsidRPr="00E40322">
              <w:t xml:space="preserve">Dėl karantino buvo sustabdytas </w:t>
            </w:r>
            <w:r w:rsidR="001C0B19" w:rsidRPr="00E40322">
              <w:t>ir perkeltas į 2021 m. dalies projektų vykdymas</w:t>
            </w:r>
          </w:p>
        </w:tc>
      </w:tr>
      <w:tr w:rsidR="0084484E" w:rsidRPr="00E40322" w:rsidTr="00460452">
        <w:tc>
          <w:tcPr>
            <w:tcW w:w="1880" w:type="dxa"/>
            <w:tcBorders>
              <w:top w:val="single" w:sz="4" w:space="0" w:color="auto"/>
              <w:left w:val="single" w:sz="4" w:space="0" w:color="auto"/>
              <w:bottom w:val="single" w:sz="4" w:space="0" w:color="auto"/>
              <w:right w:val="single" w:sz="4" w:space="0" w:color="auto"/>
            </w:tcBorders>
            <w:hideMark/>
          </w:tcPr>
          <w:p w:rsidR="0084484E" w:rsidRPr="00E40322" w:rsidRDefault="0084484E">
            <w:r w:rsidRPr="00E40322">
              <w:t>Kitos lėšos (parama 2 % GM ir kt.)</w:t>
            </w:r>
          </w:p>
        </w:tc>
        <w:tc>
          <w:tcPr>
            <w:tcW w:w="1470"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14,237</w:t>
            </w:r>
          </w:p>
        </w:tc>
        <w:tc>
          <w:tcPr>
            <w:tcW w:w="1216"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7,414</w:t>
            </w:r>
          </w:p>
        </w:tc>
        <w:tc>
          <w:tcPr>
            <w:tcW w:w="1283"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52,08</w:t>
            </w:r>
          </w:p>
        </w:tc>
        <w:tc>
          <w:tcPr>
            <w:tcW w:w="3779" w:type="dxa"/>
            <w:tcBorders>
              <w:top w:val="single" w:sz="4" w:space="0" w:color="auto"/>
              <w:left w:val="single" w:sz="4" w:space="0" w:color="auto"/>
              <w:bottom w:val="single" w:sz="4" w:space="0" w:color="auto"/>
              <w:right w:val="single" w:sz="4" w:space="0" w:color="auto"/>
            </w:tcBorders>
            <w:hideMark/>
          </w:tcPr>
          <w:p w:rsidR="0084484E" w:rsidRPr="00E40322" w:rsidRDefault="0084484E" w:rsidP="001C0B19">
            <w:pPr>
              <w:jc w:val="both"/>
            </w:pPr>
            <w:r w:rsidRPr="00E40322">
              <w:t>GM paramos lėšos gautos tik lap</w:t>
            </w:r>
            <w:r w:rsidR="001C0B19" w:rsidRPr="00E40322">
              <w:t>kritį</w:t>
            </w:r>
            <w:r w:rsidRPr="00E40322">
              <w:t>, todėl jos perkel</w:t>
            </w:r>
            <w:r w:rsidR="001C0B19" w:rsidRPr="00E40322">
              <w:t xml:space="preserve">tos </w:t>
            </w:r>
            <w:r w:rsidRPr="00E40322">
              <w:t>į kitų metų biudžeto planą</w:t>
            </w:r>
          </w:p>
        </w:tc>
      </w:tr>
      <w:tr w:rsidR="0084484E" w:rsidRPr="00E40322" w:rsidTr="00460452">
        <w:trPr>
          <w:trHeight w:val="58"/>
        </w:trPr>
        <w:tc>
          <w:tcPr>
            <w:tcW w:w="1880"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right"/>
            </w:pPr>
            <w:r w:rsidRPr="00E40322">
              <w:t>Iš viso</w:t>
            </w:r>
          </w:p>
        </w:tc>
        <w:tc>
          <w:tcPr>
            <w:tcW w:w="1470"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1756,602</w:t>
            </w:r>
          </w:p>
        </w:tc>
        <w:tc>
          <w:tcPr>
            <w:tcW w:w="1216"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1684,808</w:t>
            </w:r>
          </w:p>
        </w:tc>
        <w:tc>
          <w:tcPr>
            <w:tcW w:w="1283" w:type="dxa"/>
            <w:tcBorders>
              <w:top w:val="single" w:sz="4" w:space="0" w:color="auto"/>
              <w:left w:val="single" w:sz="4" w:space="0" w:color="auto"/>
              <w:bottom w:val="single" w:sz="4" w:space="0" w:color="auto"/>
              <w:right w:val="single" w:sz="4" w:space="0" w:color="auto"/>
            </w:tcBorders>
            <w:hideMark/>
          </w:tcPr>
          <w:p w:rsidR="0084484E" w:rsidRPr="00E40322" w:rsidRDefault="0084484E">
            <w:pPr>
              <w:jc w:val="center"/>
            </w:pPr>
            <w:r w:rsidRPr="00E40322">
              <w:t>95,91</w:t>
            </w:r>
          </w:p>
        </w:tc>
        <w:tc>
          <w:tcPr>
            <w:tcW w:w="3779" w:type="dxa"/>
            <w:tcBorders>
              <w:top w:val="single" w:sz="4" w:space="0" w:color="auto"/>
              <w:left w:val="single" w:sz="4" w:space="0" w:color="auto"/>
              <w:bottom w:val="single" w:sz="4" w:space="0" w:color="auto"/>
              <w:right w:val="single" w:sz="4" w:space="0" w:color="auto"/>
            </w:tcBorders>
          </w:tcPr>
          <w:p w:rsidR="0084484E" w:rsidRPr="00E40322" w:rsidRDefault="0084484E"/>
        </w:tc>
      </w:tr>
      <w:tr w:rsidR="00460452" w:rsidRPr="00E40322" w:rsidTr="00460452">
        <w:trPr>
          <w:trHeight w:val="70"/>
        </w:trPr>
        <w:tc>
          <w:tcPr>
            <w:tcW w:w="5849" w:type="dxa"/>
            <w:gridSpan w:val="4"/>
            <w:tcBorders>
              <w:top w:val="single" w:sz="4" w:space="0" w:color="auto"/>
              <w:left w:val="single" w:sz="4" w:space="0" w:color="auto"/>
              <w:bottom w:val="single" w:sz="4" w:space="0" w:color="auto"/>
              <w:right w:val="single" w:sz="4" w:space="0" w:color="auto"/>
            </w:tcBorders>
            <w:hideMark/>
          </w:tcPr>
          <w:p w:rsidR="00460452" w:rsidRPr="00E40322" w:rsidRDefault="00460452" w:rsidP="00460452">
            <w:r w:rsidRPr="00E40322">
              <w:t xml:space="preserve">Kreditinis įsiskolinimas (pagal visus finansavimo šaltinius) 2021-01-01 </w:t>
            </w:r>
            <w:r>
              <w:t xml:space="preserve">– </w:t>
            </w:r>
            <w:r w:rsidRPr="00E40322">
              <w:t>1,17</w:t>
            </w:r>
          </w:p>
        </w:tc>
        <w:tc>
          <w:tcPr>
            <w:tcW w:w="3779" w:type="dxa"/>
            <w:tcBorders>
              <w:top w:val="single" w:sz="4" w:space="0" w:color="auto"/>
              <w:left w:val="single" w:sz="4" w:space="0" w:color="auto"/>
              <w:bottom w:val="single" w:sz="4" w:space="0" w:color="auto"/>
              <w:right w:val="single" w:sz="4" w:space="0" w:color="auto"/>
            </w:tcBorders>
            <w:hideMark/>
          </w:tcPr>
          <w:p w:rsidR="00460452" w:rsidRPr="00E40322" w:rsidRDefault="00460452" w:rsidP="001C0B19">
            <w:r w:rsidRPr="00E40322">
              <w:t xml:space="preserve">Sąskaitos už 2020 m. gruodžio mėn. ryšio, elektros teikimo paslaugas pateikiamos tik 2021 m. sausį </w:t>
            </w:r>
          </w:p>
        </w:tc>
      </w:tr>
    </w:tbl>
    <w:p w:rsidR="001C0B19" w:rsidRPr="00E40322" w:rsidRDefault="001C0B19" w:rsidP="0084484E">
      <w:pPr>
        <w:ind w:firstLine="720"/>
        <w:jc w:val="both"/>
      </w:pPr>
    </w:p>
    <w:p w:rsidR="0084484E" w:rsidRPr="00E40322" w:rsidRDefault="0084484E" w:rsidP="0084484E">
      <w:pPr>
        <w:ind w:firstLine="720"/>
        <w:jc w:val="both"/>
        <w:rPr>
          <w:rFonts w:eastAsia="Calibri"/>
        </w:rPr>
      </w:pPr>
      <w:r w:rsidRPr="00E40322">
        <w:t xml:space="preserve">Progimnazijoje liko neišspręstos šios išorės ar vidaus faktorių sąlygotos problemos: nepakankamas tėvų įsitraukimas, sprendžiant iškilusias jų vaikų ugdymo(si) problemas; didėjančios pagalbos mokiniui specialistų darbų apimtys. Būtinas pastato sienų apšiltinimas, plastikinių langų renovacija, lauko teritorijos atnaujinimas ir pritaikymas ugdomosioms veikloms. </w:t>
      </w:r>
    </w:p>
    <w:p w:rsidR="0084484E" w:rsidRDefault="0084484E" w:rsidP="0084484E">
      <w:pPr>
        <w:ind w:firstLine="720"/>
        <w:jc w:val="both"/>
        <w:rPr>
          <w:lang w:eastAsia="lt-LT"/>
        </w:rPr>
      </w:pPr>
      <w:r w:rsidRPr="00E40322">
        <w:t>Planuodama 2021 m. veiklą, Progimnazijos bendruomenė sutarė laikytis šių prioritetų: tobulinti (gilinti) profesinį pedagogų skaitmeninį raštingumą, naudojant informacines komunikacines technologijas ir jas integruojant į ugdymo procesą; gerinti mokinių pasiekimų ir veiksmingos švietimo pagalbos įvairių gebėjimų mokiniams teikimą; plėtoti netradicinio ugdymo(si), inovatyvius būdus, padedančius efektyvinti ugdymo procesą ir kurti savitą Progimnaziją.</w:t>
      </w:r>
    </w:p>
    <w:p w:rsidR="0084484E" w:rsidRDefault="0084484E" w:rsidP="0084484E">
      <w:pPr>
        <w:jc w:val="both"/>
        <w:rPr>
          <w:szCs w:val="20"/>
          <w:lang w:eastAsia="lt-LT"/>
        </w:rPr>
      </w:pPr>
    </w:p>
    <w:p w:rsidR="0084484E" w:rsidRDefault="0084484E" w:rsidP="0084484E">
      <w:pPr>
        <w:jc w:val="both"/>
        <w:rPr>
          <w:szCs w:val="20"/>
          <w:lang w:eastAsia="lt-LT"/>
        </w:rPr>
      </w:pPr>
    </w:p>
    <w:p w:rsidR="00D57F27" w:rsidRPr="00832CC9" w:rsidRDefault="0084484E" w:rsidP="001C173E">
      <w:pPr>
        <w:jc w:val="both"/>
      </w:pPr>
      <w:r>
        <w:rPr>
          <w:szCs w:val="20"/>
          <w:lang w:eastAsia="lt-LT"/>
        </w:rPr>
        <w:t>Direktorius</w:t>
      </w:r>
      <w:r>
        <w:rPr>
          <w:szCs w:val="20"/>
          <w:lang w:eastAsia="lt-LT"/>
        </w:rPr>
        <w:tab/>
      </w:r>
      <w:r>
        <w:rPr>
          <w:szCs w:val="20"/>
          <w:lang w:eastAsia="lt-LT"/>
        </w:rPr>
        <w:tab/>
      </w:r>
      <w:r>
        <w:rPr>
          <w:szCs w:val="20"/>
          <w:lang w:eastAsia="lt-LT"/>
        </w:rPr>
        <w:tab/>
      </w:r>
      <w:r>
        <w:rPr>
          <w:szCs w:val="20"/>
          <w:lang w:eastAsia="lt-LT"/>
        </w:rPr>
        <w:tab/>
      </w:r>
      <w:r>
        <w:rPr>
          <w:szCs w:val="20"/>
          <w:lang w:eastAsia="lt-LT"/>
        </w:rPr>
        <w:tab/>
        <w:t xml:space="preserve">               Aurelijus Liaudanskas</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D16" w:rsidRDefault="000A3D16" w:rsidP="00D57F27">
      <w:r>
        <w:separator/>
      </w:r>
    </w:p>
  </w:endnote>
  <w:endnote w:type="continuationSeparator" w:id="0">
    <w:p w:rsidR="000A3D16" w:rsidRDefault="000A3D1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D16" w:rsidRDefault="000A3D16" w:rsidP="00D57F27">
      <w:r>
        <w:separator/>
      </w:r>
    </w:p>
  </w:footnote>
  <w:footnote w:type="continuationSeparator" w:id="0">
    <w:p w:rsidR="000A3D16" w:rsidRDefault="000A3D1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B30AE">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3F0F"/>
    <w:rsid w:val="00083109"/>
    <w:rsid w:val="000A3D16"/>
    <w:rsid w:val="000C0A2B"/>
    <w:rsid w:val="0019615E"/>
    <w:rsid w:val="001C0B19"/>
    <w:rsid w:val="001C173E"/>
    <w:rsid w:val="0024283A"/>
    <w:rsid w:val="002D08D4"/>
    <w:rsid w:val="0034183E"/>
    <w:rsid w:val="004476DD"/>
    <w:rsid w:val="00460452"/>
    <w:rsid w:val="00597EE8"/>
    <w:rsid w:val="005B434A"/>
    <w:rsid w:val="005E32C2"/>
    <w:rsid w:val="005F495C"/>
    <w:rsid w:val="00670F4C"/>
    <w:rsid w:val="006939EF"/>
    <w:rsid w:val="006B30AE"/>
    <w:rsid w:val="007448B9"/>
    <w:rsid w:val="007629F6"/>
    <w:rsid w:val="007C7B77"/>
    <w:rsid w:val="0081571F"/>
    <w:rsid w:val="00832CC9"/>
    <w:rsid w:val="008354D5"/>
    <w:rsid w:val="0084484E"/>
    <w:rsid w:val="008E6E82"/>
    <w:rsid w:val="0094590A"/>
    <w:rsid w:val="00950364"/>
    <w:rsid w:val="00AF7D08"/>
    <w:rsid w:val="00B750B6"/>
    <w:rsid w:val="00C35213"/>
    <w:rsid w:val="00C57681"/>
    <w:rsid w:val="00CA4D3B"/>
    <w:rsid w:val="00D04B9D"/>
    <w:rsid w:val="00D42B72"/>
    <w:rsid w:val="00D57F27"/>
    <w:rsid w:val="00DB2E83"/>
    <w:rsid w:val="00E164CB"/>
    <w:rsid w:val="00E33871"/>
    <w:rsid w:val="00E40322"/>
    <w:rsid w:val="00E56A73"/>
    <w:rsid w:val="00E77774"/>
    <w:rsid w:val="00F1275A"/>
    <w:rsid w:val="00F72A1E"/>
    <w:rsid w:val="00FB30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33CD7"/>
  <w15:docId w15:val="{B3BD116D-3811-4EF7-87BB-837B416D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473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4459</Words>
  <Characters>2543</Characters>
  <Application>Microsoft Office Word</Application>
  <DocSecurity>4</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2021-04-12T05:01:00Z</dcterms:created>
  <dcterms:modified xsi:type="dcterms:W3CDTF">2021-04-12T05:01:00Z</dcterms:modified>
</cp:coreProperties>
</file>