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41D608" w14:textId="77777777" w:rsidR="009F1DDE" w:rsidRDefault="009F1DDE" w:rsidP="00526114">
      <w:pPr>
        <w:jc w:val="center"/>
        <w:rPr>
          <w:b/>
          <w:bCs/>
          <w:color w:val="000000"/>
          <w:shd w:val="clear" w:color="auto" w:fill="FFFFFF"/>
        </w:rPr>
      </w:pPr>
      <w:bookmarkStart w:id="0" w:name="_GoBack"/>
      <w:bookmarkEnd w:id="0"/>
    </w:p>
    <w:p w14:paraId="21FF810C" w14:textId="7FCA4847" w:rsidR="0089506C" w:rsidRPr="00222C39" w:rsidRDefault="0089506C" w:rsidP="00526114">
      <w:pPr>
        <w:jc w:val="center"/>
        <w:rPr>
          <w:b/>
          <w:bCs/>
          <w:color w:val="000000"/>
          <w:shd w:val="clear" w:color="auto" w:fill="FFFFFF"/>
        </w:rPr>
      </w:pPr>
      <w:r w:rsidRPr="00222C39">
        <w:rPr>
          <w:b/>
          <w:bCs/>
          <w:color w:val="000000"/>
          <w:shd w:val="clear" w:color="auto" w:fill="FFFFFF"/>
        </w:rPr>
        <w:t xml:space="preserve">VIEŠŲJŲ ĮSTAIGŲ, KURIŲ SAVININKĖ YRA </w:t>
      </w:r>
      <w:r>
        <w:rPr>
          <w:b/>
          <w:bCs/>
          <w:color w:val="000000"/>
          <w:shd w:val="clear" w:color="auto" w:fill="FFFFFF"/>
        </w:rPr>
        <w:t>KLAIPĖDOS</w:t>
      </w:r>
      <w:r w:rsidRPr="00222C39">
        <w:rPr>
          <w:b/>
          <w:bCs/>
          <w:color w:val="000000"/>
          <w:shd w:val="clear" w:color="auto" w:fill="FFFFFF"/>
        </w:rPr>
        <w:t xml:space="preserve"> MIESTO SAVIVALDYBĖ, </w:t>
      </w:r>
      <w:r w:rsidRPr="00222C39">
        <w:rPr>
          <w:b/>
          <w:bCs/>
        </w:rPr>
        <w:t xml:space="preserve">VIDAUS KONTROLĖS </w:t>
      </w:r>
      <w:r w:rsidRPr="00222C39">
        <w:rPr>
          <w:b/>
          <w:bCs/>
          <w:color w:val="000000"/>
          <w:shd w:val="clear" w:color="auto" w:fill="FFFFFF"/>
        </w:rPr>
        <w:t>TVARKOS APRAŠAS</w:t>
      </w:r>
    </w:p>
    <w:p w14:paraId="62066DB1" w14:textId="77777777" w:rsidR="0089506C" w:rsidRPr="00222C39" w:rsidRDefault="0089506C" w:rsidP="00526114">
      <w:pPr>
        <w:rPr>
          <w:b/>
          <w:bCs/>
        </w:rPr>
      </w:pPr>
    </w:p>
    <w:p w14:paraId="2BAB1251" w14:textId="77777777" w:rsidR="0089506C" w:rsidRPr="00222C39" w:rsidRDefault="0089506C" w:rsidP="00526114">
      <w:pPr>
        <w:jc w:val="center"/>
        <w:rPr>
          <w:b/>
        </w:rPr>
      </w:pPr>
      <w:r w:rsidRPr="00222C39">
        <w:rPr>
          <w:b/>
        </w:rPr>
        <w:t>I. BENDROSIOS NUOSTATOS</w:t>
      </w:r>
    </w:p>
    <w:p w14:paraId="5CEA804C" w14:textId="77777777" w:rsidR="0089506C" w:rsidRPr="00222C39" w:rsidRDefault="0089506C" w:rsidP="00526114">
      <w:pPr>
        <w:ind w:firstLine="567"/>
        <w:jc w:val="both"/>
      </w:pPr>
    </w:p>
    <w:p w14:paraId="2B48B967" w14:textId="408F9C23" w:rsidR="0089506C" w:rsidRPr="00222C39" w:rsidRDefault="0089506C" w:rsidP="00526114">
      <w:pPr>
        <w:ind w:firstLine="720"/>
        <w:jc w:val="both"/>
        <w:rPr>
          <w:color w:val="000000"/>
        </w:rPr>
      </w:pPr>
      <w:r w:rsidRPr="007F2D92">
        <w:t xml:space="preserve">1. </w:t>
      </w:r>
      <w:r w:rsidR="00D2416C">
        <w:t xml:space="preserve">Vidaus kontrolės </w:t>
      </w:r>
      <w:r w:rsidR="007F2D92" w:rsidRPr="007F2D92">
        <w:t xml:space="preserve">aprašas </w:t>
      </w:r>
      <w:r w:rsidR="00D2416C">
        <w:t xml:space="preserve">(toliau – Aprašas) </w:t>
      </w:r>
      <w:r w:rsidR="007F2D92" w:rsidRPr="007F2D92">
        <w:t xml:space="preserve">galioja viešosioms  įstaigoms, kurių savininkė yra </w:t>
      </w:r>
      <w:r w:rsidR="00526114">
        <w:t>Klaipėdos miesto savivaldybė (toliau – S</w:t>
      </w:r>
      <w:r w:rsidR="007F2D92" w:rsidRPr="007F2D92">
        <w:t>avivaldybė</w:t>
      </w:r>
      <w:r w:rsidR="00526114">
        <w:t>)</w:t>
      </w:r>
      <w:r w:rsidR="007F2D92" w:rsidRPr="007F2D92">
        <w:t xml:space="preserve"> arba jose </w:t>
      </w:r>
      <w:r w:rsidR="00526114">
        <w:t>S</w:t>
      </w:r>
      <w:r w:rsidR="007F2D92" w:rsidRPr="007F2D92">
        <w:t>avivaldybė turi 50 procentų ir daugiau balsų visuotiniame dalininkų susirinkime.</w:t>
      </w:r>
      <w:r w:rsidR="007F2D92">
        <w:t xml:space="preserve"> </w:t>
      </w:r>
      <w:r w:rsidR="00D2416C">
        <w:t xml:space="preserve">Aprašas </w:t>
      </w:r>
      <w:r w:rsidRPr="007F2D92">
        <w:t xml:space="preserve">nustato viešųjų įstaigų </w:t>
      </w:r>
      <w:r w:rsidRPr="007F2D92">
        <w:rPr>
          <w:color w:val="000000"/>
        </w:rPr>
        <w:t>vidaus kontrolės</w:t>
      </w:r>
      <w:r w:rsidRPr="00222C39">
        <w:rPr>
          <w:color w:val="000000"/>
        </w:rPr>
        <w:t xml:space="preserve"> pagrindinius tikslus, vidaus kontrolės principus, vidaus kontrolės sistemą ir jos elementus, viešosios įstaigos (toliau – įstaiga) vadovo pareigas ir atsakomybę.</w:t>
      </w:r>
    </w:p>
    <w:p w14:paraId="1FFD7D6F" w14:textId="55BF502E" w:rsidR="0089506C" w:rsidRPr="00222C39" w:rsidRDefault="0089506C" w:rsidP="00526114">
      <w:pPr>
        <w:ind w:firstLine="720"/>
        <w:jc w:val="both"/>
        <w:rPr>
          <w:color w:val="000000"/>
        </w:rPr>
      </w:pPr>
      <w:r w:rsidRPr="00222C39">
        <w:rPr>
          <w:color w:val="000000"/>
        </w:rPr>
        <w:t>2. Vidaus kontrolė – tai įstaigos vadovo sukurta visų kontrolės rūšių sistema, kuria siekiama užtikrinti įstaigos veiklos teisėtumą, ekonomiškumą, efektyvumą, rezultatyvumą, skaidrumą, veiklos planų įgyvendinimą, turto apsaugą, informacijos ir ataskaitų patikimumą ir išsamumą, sutartinių ir kitų įsipareigojimų tretiesiems asmenims laikymąsi ir su tuo susijusių rizikos veiksnių valdymą.</w:t>
      </w:r>
    </w:p>
    <w:p w14:paraId="5AC1DD12" w14:textId="77777777" w:rsidR="0089506C" w:rsidRPr="00222C39" w:rsidRDefault="0089506C" w:rsidP="00526114">
      <w:pPr>
        <w:ind w:firstLine="720"/>
        <w:jc w:val="both"/>
        <w:rPr>
          <w:color w:val="000000"/>
        </w:rPr>
      </w:pPr>
    </w:p>
    <w:p w14:paraId="5A4ADBE5" w14:textId="77777777" w:rsidR="0089506C" w:rsidRPr="00222C39" w:rsidRDefault="0089506C" w:rsidP="00526114">
      <w:pPr>
        <w:jc w:val="center"/>
        <w:rPr>
          <w:b/>
          <w:bCs/>
          <w:color w:val="000000"/>
        </w:rPr>
      </w:pPr>
      <w:r w:rsidRPr="00222C39">
        <w:rPr>
          <w:b/>
          <w:bCs/>
          <w:color w:val="000000"/>
        </w:rPr>
        <w:t>II. ĮSTAIGOS VIDAUS KONTROLĖS PAGRINDINIAI TIKSLAI</w:t>
      </w:r>
    </w:p>
    <w:p w14:paraId="04E2D0AA" w14:textId="77777777" w:rsidR="0089506C" w:rsidRPr="00222C39" w:rsidRDefault="0089506C" w:rsidP="00526114">
      <w:pPr>
        <w:ind w:firstLine="567"/>
        <w:jc w:val="both"/>
        <w:rPr>
          <w:b/>
          <w:bCs/>
          <w:color w:val="000000"/>
        </w:rPr>
      </w:pPr>
    </w:p>
    <w:p w14:paraId="0C6BAF86" w14:textId="77777777" w:rsidR="0089506C" w:rsidRPr="00222C39" w:rsidRDefault="0089506C" w:rsidP="00526114">
      <w:pPr>
        <w:ind w:firstLine="720"/>
        <w:jc w:val="both"/>
        <w:rPr>
          <w:color w:val="000000"/>
        </w:rPr>
      </w:pPr>
      <w:r w:rsidRPr="00222C39">
        <w:rPr>
          <w:lang w:val="en-US"/>
        </w:rPr>
        <w:t>3.</w:t>
      </w:r>
      <w:r w:rsidRPr="00222C39">
        <w:t xml:space="preserve"> Į</w:t>
      </w:r>
      <w:r w:rsidRPr="00222C39">
        <w:rPr>
          <w:color w:val="000000"/>
        </w:rPr>
        <w:t>staigos vidaus kontrolės pagrindiniai tikslai yra užtikrinti, kad:</w:t>
      </w:r>
    </w:p>
    <w:p w14:paraId="1A397023" w14:textId="0189BA71" w:rsidR="0089506C" w:rsidRPr="00725C47" w:rsidRDefault="0089506C" w:rsidP="00526114">
      <w:pPr>
        <w:ind w:firstLine="720"/>
        <w:jc w:val="both"/>
        <w:rPr>
          <w:color w:val="000000"/>
        </w:rPr>
      </w:pPr>
      <w:r w:rsidRPr="00222C39">
        <w:rPr>
          <w:color w:val="000000"/>
        </w:rPr>
        <w:t>3.1. įstaigos veikla būtų vykdoma įstatymų ir kitų teisės aktų nustatyta tvarka</w:t>
      </w:r>
      <w:r w:rsidR="00CB25D5">
        <w:rPr>
          <w:color w:val="000000"/>
        </w:rPr>
        <w:t xml:space="preserve"> </w:t>
      </w:r>
      <w:r w:rsidRPr="00222C39">
        <w:rPr>
          <w:color w:val="000000"/>
        </w:rPr>
        <w:t xml:space="preserve">bei </w:t>
      </w:r>
      <w:r w:rsidR="00CB25D5">
        <w:rPr>
          <w:color w:val="000000"/>
        </w:rPr>
        <w:t>laikan</w:t>
      </w:r>
      <w:r w:rsidR="00F27FD4">
        <w:rPr>
          <w:color w:val="000000"/>
        </w:rPr>
        <w:t xml:space="preserve">tis </w:t>
      </w:r>
      <w:r w:rsidR="0084207B" w:rsidRPr="00725C47">
        <w:rPr>
          <w:color w:val="000000"/>
        </w:rPr>
        <w:t>S</w:t>
      </w:r>
      <w:r w:rsidR="0084207B" w:rsidRPr="00725C47">
        <w:rPr>
          <w:bCs/>
          <w:color w:val="000000"/>
        </w:rPr>
        <w:t>avivaldybės</w:t>
      </w:r>
      <w:r w:rsidR="003648D3" w:rsidRPr="00725C47">
        <w:rPr>
          <w:bCs/>
          <w:color w:val="000000"/>
        </w:rPr>
        <w:t xml:space="preserve"> tarybos ir Savivaldybės administracijos direktoriaus sprendimais nustatytų reikalavimų.</w:t>
      </w:r>
      <w:r w:rsidR="0084207B" w:rsidRPr="00725C47">
        <w:rPr>
          <w:bCs/>
          <w:color w:val="000000"/>
        </w:rPr>
        <w:t xml:space="preserve"> </w:t>
      </w:r>
    </w:p>
    <w:p w14:paraId="288FBAFE" w14:textId="77777777" w:rsidR="0089506C" w:rsidRPr="00222C39" w:rsidRDefault="0089506C" w:rsidP="00526114">
      <w:pPr>
        <w:ind w:firstLine="720"/>
        <w:jc w:val="both"/>
        <w:rPr>
          <w:color w:val="000000"/>
        </w:rPr>
      </w:pPr>
      <w:r w:rsidRPr="00222C39">
        <w:rPr>
          <w:color w:val="000000"/>
        </w:rPr>
        <w:t>3.2. įstaigos turtas būtų apsaugotas nuo sukčiavimo, iššvaistymo, pasisavinimo, neteisėto valdymo, naudojimo ir disponavimo juo ar kitų neteisėtų veikų;</w:t>
      </w:r>
    </w:p>
    <w:p w14:paraId="2D0578AB" w14:textId="77777777" w:rsidR="0089506C" w:rsidRPr="00222C39" w:rsidRDefault="0089506C" w:rsidP="00526114">
      <w:pPr>
        <w:ind w:firstLine="720"/>
        <w:jc w:val="both"/>
        <w:rPr>
          <w:color w:val="000000"/>
        </w:rPr>
      </w:pPr>
      <w:r w:rsidRPr="00222C39">
        <w:rPr>
          <w:color w:val="000000"/>
        </w:rPr>
        <w:t>3.3. įstaiga, vykdydama veiklą, laikytųsi patikimo finansų valdymo principo, grindžiamo:</w:t>
      </w:r>
    </w:p>
    <w:p w14:paraId="45F2FC28" w14:textId="77777777" w:rsidR="0089506C" w:rsidRPr="00222C39" w:rsidRDefault="0089506C" w:rsidP="00526114">
      <w:pPr>
        <w:overflowPunct w:val="0"/>
        <w:ind w:firstLine="720"/>
        <w:jc w:val="both"/>
        <w:textAlignment w:val="baseline"/>
      </w:pPr>
      <w:r w:rsidRPr="00222C39">
        <w:rPr>
          <w:color w:val="000000"/>
        </w:rPr>
        <w:t xml:space="preserve">3.3.1. ekonomiškumu, </w:t>
      </w:r>
      <w:r w:rsidRPr="00222C39">
        <w:t>kuris suprantamas kaip minimalus išteklių panaudojimas užtikrinant vykdomos veiklos kokybę;</w:t>
      </w:r>
    </w:p>
    <w:p w14:paraId="15C061AD" w14:textId="77777777" w:rsidR="0089506C" w:rsidRPr="00222C39" w:rsidRDefault="0089506C" w:rsidP="00526114">
      <w:pPr>
        <w:ind w:firstLine="720"/>
        <w:jc w:val="both"/>
        <w:rPr>
          <w:color w:val="000000"/>
        </w:rPr>
      </w:pPr>
      <w:r w:rsidRPr="00222C39">
        <w:rPr>
          <w:color w:val="000000"/>
        </w:rPr>
        <w:t>3.3.2. efektyvumu,</w:t>
      </w:r>
      <w:r w:rsidRPr="00222C39">
        <w:t xml:space="preserve"> kuris suprantamas kaip geriausias naudojamų išteklių ir vykdomos veiklos (kiekio, kokybės ir laiko požiūriu) santykis;</w:t>
      </w:r>
    </w:p>
    <w:p w14:paraId="106FE6D8" w14:textId="77777777" w:rsidR="0089506C" w:rsidRPr="00222C39" w:rsidRDefault="0089506C" w:rsidP="00526114">
      <w:pPr>
        <w:overflowPunct w:val="0"/>
        <w:ind w:firstLine="720"/>
        <w:jc w:val="both"/>
        <w:textAlignment w:val="baseline"/>
      </w:pPr>
      <w:r w:rsidRPr="00222C39">
        <w:rPr>
          <w:color w:val="000000"/>
        </w:rPr>
        <w:t>3.3.3. rezultatyvumu,</w:t>
      </w:r>
      <w:r w:rsidRPr="00222C39">
        <w:t xml:space="preserve"> kuris suprantamas kaip nustatytų veiklos tikslų ir planuotų rezultatų pasiekimo lygis</w:t>
      </w:r>
      <w:r w:rsidRPr="00222C39">
        <w:rPr>
          <w:color w:val="000000"/>
        </w:rPr>
        <w:t>;</w:t>
      </w:r>
    </w:p>
    <w:p w14:paraId="2FF79A67" w14:textId="77777777" w:rsidR="0089506C" w:rsidRPr="00222C39" w:rsidRDefault="0089506C" w:rsidP="00526114">
      <w:pPr>
        <w:ind w:firstLine="720"/>
        <w:jc w:val="both"/>
        <w:rPr>
          <w:color w:val="000000"/>
        </w:rPr>
      </w:pPr>
      <w:r w:rsidRPr="00222C39">
        <w:rPr>
          <w:color w:val="000000"/>
        </w:rPr>
        <w:t>3.4. informacija apie įstaigos finansinę ir kitą veiklą būtų patikima, aktuali, išsami, teisinga ir pateikiama teisės aktų nustatyta tvarka.</w:t>
      </w:r>
    </w:p>
    <w:p w14:paraId="48EB2228" w14:textId="77777777" w:rsidR="0089506C" w:rsidRPr="00222C39" w:rsidRDefault="0089506C" w:rsidP="00526114">
      <w:pPr>
        <w:overflowPunct w:val="0"/>
        <w:ind w:firstLine="709"/>
        <w:jc w:val="both"/>
        <w:textAlignment w:val="baseline"/>
      </w:pPr>
    </w:p>
    <w:p w14:paraId="7F8A2FF8" w14:textId="77777777" w:rsidR="0089506C" w:rsidRPr="00222C39" w:rsidRDefault="0089506C" w:rsidP="00526114">
      <w:pPr>
        <w:jc w:val="center"/>
        <w:rPr>
          <w:b/>
          <w:bCs/>
          <w:color w:val="000000"/>
          <w:lang w:val="en-US"/>
        </w:rPr>
      </w:pPr>
      <w:r w:rsidRPr="00222C39">
        <w:rPr>
          <w:b/>
          <w:bCs/>
          <w:color w:val="000000"/>
          <w:lang w:val="en-US"/>
        </w:rPr>
        <w:t>III. VIDAUS KONTROLĖS PRINCIPAI</w:t>
      </w:r>
    </w:p>
    <w:p w14:paraId="735F3C52" w14:textId="77777777" w:rsidR="0089506C" w:rsidRPr="00222C39" w:rsidRDefault="0089506C" w:rsidP="00526114">
      <w:pPr>
        <w:ind w:firstLine="720"/>
        <w:jc w:val="center"/>
        <w:rPr>
          <w:b/>
          <w:bCs/>
          <w:color w:val="000000"/>
          <w:lang w:val="en-US"/>
        </w:rPr>
      </w:pPr>
    </w:p>
    <w:p w14:paraId="279A001D" w14:textId="77777777" w:rsidR="0089506C" w:rsidRPr="00222C39" w:rsidRDefault="0089506C" w:rsidP="00526114">
      <w:pPr>
        <w:shd w:val="clear" w:color="auto" w:fill="FFFFFF"/>
        <w:ind w:firstLine="720"/>
        <w:jc w:val="both"/>
        <w:rPr>
          <w:color w:val="000000"/>
        </w:rPr>
      </w:pPr>
      <w:r w:rsidRPr="00222C39">
        <w:rPr>
          <w:color w:val="000000"/>
          <w:lang w:val="en-US"/>
        </w:rPr>
        <w:t xml:space="preserve">4. </w:t>
      </w:r>
      <w:r w:rsidRPr="00222C39">
        <w:rPr>
          <w:color w:val="000000"/>
        </w:rPr>
        <w:t>Vidaus kontrolė įstaigoje įgyvendinama laikantis šių principų:</w:t>
      </w:r>
    </w:p>
    <w:p w14:paraId="5A0328C8" w14:textId="77777777" w:rsidR="0089506C" w:rsidRPr="00222C39" w:rsidRDefault="0089506C" w:rsidP="00526114">
      <w:pPr>
        <w:shd w:val="clear" w:color="auto" w:fill="FFFFFF"/>
        <w:ind w:firstLine="720"/>
        <w:jc w:val="both"/>
        <w:rPr>
          <w:color w:val="000000"/>
        </w:rPr>
      </w:pPr>
      <w:r w:rsidRPr="00222C39">
        <w:rPr>
          <w:color w:val="000000"/>
        </w:rPr>
        <w:t>4.1. tinkamumo – vidaus kontrolė pirmiausia turi būti įgyvendinama tose įstaigos veiklos srityse, kuriose susiduriama su didžiausia rizika;</w:t>
      </w:r>
    </w:p>
    <w:p w14:paraId="46406F1A" w14:textId="77777777" w:rsidR="0089506C" w:rsidRPr="00222C39" w:rsidRDefault="0089506C" w:rsidP="00526114">
      <w:pPr>
        <w:shd w:val="clear" w:color="auto" w:fill="FFFFFF"/>
        <w:ind w:firstLine="720"/>
        <w:jc w:val="both"/>
        <w:rPr>
          <w:color w:val="000000"/>
        </w:rPr>
      </w:pPr>
      <w:r w:rsidRPr="00222C39">
        <w:rPr>
          <w:color w:val="000000"/>
        </w:rPr>
        <w:t>4.2. efektyvumo – vidaus kontrolės įgyvendinimo sąnaudos neturi viršyti dėl atliekamos vidaus kontrolės gaunamos naudos;</w:t>
      </w:r>
    </w:p>
    <w:p w14:paraId="30F3083F" w14:textId="77777777" w:rsidR="0089506C" w:rsidRPr="00222C39" w:rsidRDefault="0089506C" w:rsidP="00526114">
      <w:pPr>
        <w:shd w:val="clear" w:color="auto" w:fill="FFFFFF"/>
        <w:ind w:firstLine="720"/>
        <w:jc w:val="both"/>
        <w:rPr>
          <w:color w:val="000000"/>
        </w:rPr>
      </w:pPr>
      <w:r w:rsidRPr="00222C39">
        <w:rPr>
          <w:color w:val="000000"/>
        </w:rPr>
        <w:t>4.3. rezultatyvumo – turi būti pasiekti vidaus kontrolės tikslai;</w:t>
      </w:r>
    </w:p>
    <w:p w14:paraId="76901D85" w14:textId="77777777" w:rsidR="0089506C" w:rsidRPr="00222C39" w:rsidRDefault="0089506C" w:rsidP="00526114">
      <w:pPr>
        <w:shd w:val="clear" w:color="auto" w:fill="FFFFFF"/>
        <w:ind w:firstLine="720"/>
        <w:jc w:val="both"/>
        <w:rPr>
          <w:color w:val="000000"/>
        </w:rPr>
      </w:pPr>
      <w:r w:rsidRPr="00222C39">
        <w:rPr>
          <w:color w:val="000000"/>
        </w:rPr>
        <w:t>4.4. optimalumo – vidaus kontrolė turi būti proporcinga rizikai ir neperteklinė;</w:t>
      </w:r>
    </w:p>
    <w:p w14:paraId="11C95FD8" w14:textId="77777777" w:rsidR="0089506C" w:rsidRPr="00222C39" w:rsidRDefault="0089506C" w:rsidP="00526114">
      <w:pPr>
        <w:shd w:val="clear" w:color="auto" w:fill="FFFFFF"/>
        <w:ind w:firstLine="720"/>
        <w:jc w:val="both"/>
        <w:rPr>
          <w:color w:val="000000"/>
        </w:rPr>
      </w:pPr>
      <w:r w:rsidRPr="00222C39">
        <w:rPr>
          <w:color w:val="000000"/>
        </w:rPr>
        <w:t>4.5. dinamiškumo – vidaus kontrolė turi būti nuolat tobulinama atsižvelgiant į pasikeitusias įstaigos veiklos sąlygas;</w:t>
      </w:r>
    </w:p>
    <w:p w14:paraId="756EA3ED" w14:textId="77777777" w:rsidR="0089506C" w:rsidRPr="00222C39" w:rsidRDefault="0089506C" w:rsidP="00526114">
      <w:pPr>
        <w:shd w:val="clear" w:color="auto" w:fill="FFFFFF"/>
        <w:ind w:firstLine="720"/>
        <w:jc w:val="both"/>
        <w:rPr>
          <w:color w:val="000000"/>
        </w:rPr>
      </w:pPr>
      <w:r w:rsidRPr="00222C39">
        <w:rPr>
          <w:color w:val="000000"/>
        </w:rPr>
        <w:t>4.6. nenutrūkstamo funkcionavimo – vidaus kontrolė turi būti įgyvendinama nuolat.</w:t>
      </w:r>
    </w:p>
    <w:p w14:paraId="3093BFB9" w14:textId="77777777" w:rsidR="0089506C" w:rsidRPr="00222C39" w:rsidRDefault="0089506C" w:rsidP="00526114">
      <w:pPr>
        <w:shd w:val="clear" w:color="auto" w:fill="FFFFFF"/>
        <w:ind w:firstLine="720"/>
        <w:jc w:val="both"/>
        <w:rPr>
          <w:color w:val="000000"/>
        </w:rPr>
      </w:pPr>
    </w:p>
    <w:p w14:paraId="2F2EE32A" w14:textId="77777777" w:rsidR="0089506C" w:rsidRPr="00222C39" w:rsidRDefault="0089506C" w:rsidP="00526114">
      <w:pPr>
        <w:jc w:val="center"/>
        <w:rPr>
          <w:rFonts w:eastAsia="DejaVu Sans"/>
          <w:b/>
          <w:lang w:eastAsia="ar-SA"/>
        </w:rPr>
      </w:pPr>
      <w:r w:rsidRPr="00222C39">
        <w:rPr>
          <w:b/>
          <w:bCs/>
          <w:color w:val="000000"/>
          <w:lang w:val="en-US"/>
        </w:rPr>
        <w:t xml:space="preserve">IV. </w:t>
      </w:r>
      <w:r w:rsidRPr="00222C39">
        <w:rPr>
          <w:rFonts w:eastAsia="DejaVu Sans"/>
          <w:b/>
          <w:lang w:eastAsia="ar-SA"/>
        </w:rPr>
        <w:t xml:space="preserve">VIDAUS KONTROLĖS SISTEMA </w:t>
      </w:r>
    </w:p>
    <w:p w14:paraId="34CD9C9F" w14:textId="77777777" w:rsidR="0089506C" w:rsidRPr="00222C39" w:rsidRDefault="0089506C" w:rsidP="00526114">
      <w:pPr>
        <w:ind w:firstLine="720"/>
        <w:jc w:val="center"/>
        <w:rPr>
          <w:b/>
          <w:bCs/>
          <w:color w:val="000000"/>
          <w:lang w:val="en-US"/>
        </w:rPr>
      </w:pPr>
    </w:p>
    <w:p w14:paraId="4EFE5BD9" w14:textId="0802BD66" w:rsidR="0089506C" w:rsidRPr="00222C39" w:rsidRDefault="0089506C" w:rsidP="00526114">
      <w:pPr>
        <w:ind w:firstLine="720"/>
      </w:pPr>
      <w:r w:rsidRPr="00222C39">
        <w:rPr>
          <w:lang w:val="en-US"/>
        </w:rPr>
        <w:t xml:space="preserve">5. </w:t>
      </w:r>
      <w:r w:rsidRPr="00222C39">
        <w:t>Vidaus kontrolės sistemą sudaro tarpusavyje susiję elementai:</w:t>
      </w:r>
    </w:p>
    <w:p w14:paraId="0F1676BE" w14:textId="77777777" w:rsidR="0089506C" w:rsidRPr="00222C39" w:rsidRDefault="0089506C" w:rsidP="00526114">
      <w:pPr>
        <w:ind w:firstLine="720"/>
        <w:jc w:val="both"/>
      </w:pPr>
      <w:r w:rsidRPr="00222C39">
        <w:t xml:space="preserve">5.1. kontrolės aplinka, kuri apima komandos profesionalumą, viešųjų ir privačių interesų konflikto vengimą, įstaigoje patvirtintą organizacinę struktūrą, darbuotojų pareigybių aprašymus ir kitus veiksnius turinčius įtakos vidaus kontrolės įgyvendinimui ir kokybei. Tai aplinka, kurioje vyksta </w:t>
      </w:r>
      <w:r w:rsidRPr="00222C39">
        <w:lastRenderedPageBreak/>
        <w:t>visa įstaigos veikla ir darbuotojai įgyvendina savo pareigas ir kurioje turi funkcionuoti įstaigos vidaus kontrolės sistema. Kontrolės aplinka yra visos vidaus kontrolės sistemos pagrindas;</w:t>
      </w:r>
    </w:p>
    <w:p w14:paraId="6BD60181" w14:textId="77777777" w:rsidR="0089506C" w:rsidRPr="00222C39" w:rsidRDefault="0089506C" w:rsidP="00526114">
      <w:pPr>
        <w:ind w:firstLine="720"/>
        <w:jc w:val="both"/>
      </w:pPr>
      <w:r w:rsidRPr="00222C39">
        <w:t>5.2. rizikos vertinimas, kuris apima rizikos veiksnių, galinčių neigiamai paveikti įstaigai nustatytų tikslų pasiekimą, įvardijimą ir jų įvertinimą;</w:t>
      </w:r>
    </w:p>
    <w:p w14:paraId="0C04B1B2" w14:textId="77777777" w:rsidR="0089506C" w:rsidRPr="00222C39" w:rsidRDefault="0089506C" w:rsidP="00526114">
      <w:pPr>
        <w:ind w:firstLine="720"/>
        <w:jc w:val="both"/>
        <w:rPr>
          <w:highlight w:val="yellow"/>
        </w:rPr>
      </w:pPr>
      <w:r w:rsidRPr="00222C39">
        <w:t>5.3. kontrolės veikla, kuria siekiama sumažinti </w:t>
      </w:r>
      <w:r w:rsidRPr="00222C39">
        <w:rPr>
          <w:color w:val="000000"/>
          <w:shd w:val="clear" w:color="auto" w:fill="FFFFFF"/>
        </w:rPr>
        <w:t>neigiamą rizikos veiksnių poveikį įstaigai ir</w:t>
      </w:r>
      <w:r w:rsidRPr="00222C39">
        <w:t xml:space="preserve"> kuri apima įgaliojimų, leidimų suteikimą, funkcijų atskyrimą, prieigos prie turto ir dokumentų kontrolę, veiklos ir rezultatų peržiūrą, veiklos priežiūrą ir kitų nustatytų reikalavimų laikymąsi</w:t>
      </w:r>
      <w:r w:rsidRPr="00222C39">
        <w:rPr>
          <w:color w:val="000000"/>
          <w:shd w:val="clear" w:color="auto" w:fill="FFFFFF"/>
        </w:rPr>
        <w:t>;</w:t>
      </w:r>
    </w:p>
    <w:p w14:paraId="2B21A8A5" w14:textId="77777777" w:rsidR="0089506C" w:rsidRPr="00222C39" w:rsidRDefault="0089506C" w:rsidP="00526114">
      <w:pPr>
        <w:ind w:firstLine="720"/>
        <w:jc w:val="both"/>
      </w:pPr>
      <w:r w:rsidRPr="00222C39">
        <w:t>5.4. informavimas ir komunikacija, kuris apima aktualios, išsamios, patikimos ir teisingos informacijos (pavyzdžiui, finansinių ataskaitų rinkinio) gavimą ir teikimą laiku vidaus ir išorės informacijos vartotojams;</w:t>
      </w:r>
    </w:p>
    <w:p w14:paraId="454F9782" w14:textId="77777777" w:rsidR="0089506C" w:rsidRPr="00222C39" w:rsidRDefault="0089506C" w:rsidP="00526114">
      <w:pPr>
        <w:ind w:firstLine="720"/>
        <w:jc w:val="both"/>
      </w:pPr>
      <w:r w:rsidRPr="00222C39">
        <w:t>5.5. stebėsena, apibūdin</w:t>
      </w:r>
      <w:r>
        <w:t xml:space="preserve">ama, kaip nuolatinis ir (arba) </w:t>
      </w:r>
      <w:r w:rsidRPr="00222C39">
        <w:t>periodinis stebėjimas ir vertinimas, kurio metu analizuojama, ar įstaigos veikla atitinka veiklos strategiją, ar vidaus kontrolė įstaigoje atitinka jai keliamus reikalavimus ir pasikeitusias įstaigos veiklos sąlygas.</w:t>
      </w:r>
    </w:p>
    <w:p w14:paraId="197440B4" w14:textId="77777777" w:rsidR="0089506C" w:rsidRPr="00222C39" w:rsidRDefault="0089506C" w:rsidP="00526114">
      <w:pPr>
        <w:ind w:firstLine="720"/>
        <w:jc w:val="both"/>
      </w:pPr>
      <w:r w:rsidRPr="00222C39">
        <w:t xml:space="preserve">6. Įstaigos vadovas turi užtikrinti, kad darbuotojai turėtų tinkamą kvalifikaciją, pakankamai patirties ir reikiamų įgūdžių savo pareigoms atlikti. Jis turi sudaryti sąlygas įstaigos darbuotojams kelti kvalifikaciją, mokytis. Vadovas ir darbuotojai turi būti tokios kompetencijos, kad galėtų suprasti vidaus kontrolės organizavimo, įgyvendinimo, palaikymo ir tobulinimo svarbą, nes kiekvienas įstaigos darbuotojas dalyvauja vidaus kontrolės veikloje ir jos kūrime, turėdamas nustatytas pareigas ir atsakomybę. </w:t>
      </w:r>
    </w:p>
    <w:p w14:paraId="1BE2F124" w14:textId="77777777" w:rsidR="0089506C" w:rsidRPr="00222C39" w:rsidRDefault="0089506C" w:rsidP="00526114">
      <w:pPr>
        <w:ind w:firstLine="720"/>
        <w:jc w:val="both"/>
      </w:pPr>
      <w:r w:rsidRPr="00222C39">
        <w:t>7. Įstaigos vadovas turi užtikrinti, kad būtų tinkamas darbuotojų funkcijų atskyrimas, t. y. turi būti vengiama interesų konfliktų. Turi būti užtikrinta, kad bus atskirtas teisių atlikti finansines ir ūkines operacijas suteikimas, jų vykdymas, įtraukimas į apskaitą ir informacijos apie įvykusias finansines ir ūkines operacijas saugojimas, taip pat kompiuterizuotų informacinių sistemų administravimas ir ūkinių operacijų registravimas kompiuterizuotose informacinėse sistemose, užduočių vykdymas ir jų įvykdymo kontrolė ir kt. Šios funkcijos turi būti atskirtos. Turėtų būti nustatytos veiklos sritys, kuriose gali kilti interesų konfliktų, jų skaičius sumažintas iki minimumo. Kiekvieno darbuotojo užduotis turi būti aiški, logiška, o teisės, pareigos ir atsakomybė aptartos, suderintos ir nurodytos jo pareigybės aprašyme.</w:t>
      </w:r>
    </w:p>
    <w:p w14:paraId="6C49AAF2" w14:textId="77777777" w:rsidR="0089506C" w:rsidRPr="00222C39" w:rsidRDefault="0089506C" w:rsidP="00526114">
      <w:pPr>
        <w:ind w:firstLine="720"/>
        <w:jc w:val="both"/>
      </w:pPr>
      <w:r w:rsidRPr="00222C39">
        <w:t>8. Funkcijų atskyrimo galimybės tiesiogiai priklauso nuo įstaigos dydžio ir veiklos pobūdžio. Mažoje įstaigoje daugiau kontrolės funkcijų atlieka įstaigos vadovas (pavyzdžiui, įstaigos vadovas, peržiūrėdamas ataskaitas, patikrina pasirinktų ūkinių operacijų pagrindimą apskaitos ir kitais dokumentais). Taip pat tokia įstaiga gali įsigyti ir įdiegti sertifikuotą vidaus administravimui skirtų informacinių sistemų programinę įrangą su integruotomis kontrolės funkcijomis.</w:t>
      </w:r>
    </w:p>
    <w:p w14:paraId="613000F2" w14:textId="77777777" w:rsidR="0089506C" w:rsidRPr="00222C39" w:rsidRDefault="0089506C" w:rsidP="00526114">
      <w:pPr>
        <w:ind w:firstLine="720"/>
        <w:jc w:val="both"/>
      </w:pPr>
      <w:r w:rsidRPr="00222C39">
        <w:t xml:space="preserve">9. Įstaigos vadovas turi užtikrinti, kad būtų nustatyta aiški įstaigos organizacinė ir valdymo struktūra su horizontaliais ir vertikaliais informavimo ir atskaitomybės ryšiais, kiekvieno darbuotojo svarba ir vieta veiklos ir vidaus kontrolės procesuose. Organizacinė struktūra detalizuojama pareigybių sąraše, struktūrinių padalinių nuostatuose ir darbuotojų pareigybių aprašymuose. </w:t>
      </w:r>
    </w:p>
    <w:p w14:paraId="09A127A6" w14:textId="426F856A" w:rsidR="0089506C" w:rsidRPr="00222C39" w:rsidRDefault="0089506C" w:rsidP="00526114">
      <w:pPr>
        <w:ind w:firstLine="720"/>
        <w:jc w:val="both"/>
      </w:pPr>
      <w:r w:rsidRPr="00222C39">
        <w:t xml:space="preserve">10. Įstaigos organizacinė struktūra priklauso nuo jos veiklos </w:t>
      </w:r>
      <w:r w:rsidR="00B54888">
        <w:t>pobūdžio</w:t>
      </w:r>
      <w:r w:rsidRPr="00222C39">
        <w:t xml:space="preserve">, </w:t>
      </w:r>
      <w:r w:rsidR="00B54888">
        <w:t xml:space="preserve">strateginių veiklos </w:t>
      </w:r>
      <w:r w:rsidRPr="00222C39">
        <w:t>planų, todėl ji yra dinamiška, kintama. Siekiant efektyvios įstaigos veiklos, turi būti vertinamas jos organizacinės struktūros tinkamumas ir, esant poreikiui, daromas jos pakeitimas.</w:t>
      </w:r>
    </w:p>
    <w:p w14:paraId="067AB5B8" w14:textId="77777777" w:rsidR="0089506C" w:rsidRPr="00222C39" w:rsidRDefault="0089506C" w:rsidP="00526114">
      <w:pPr>
        <w:ind w:firstLine="558"/>
        <w:jc w:val="both"/>
      </w:pPr>
    </w:p>
    <w:p w14:paraId="2C99FFFA" w14:textId="77777777" w:rsidR="0089506C" w:rsidRPr="00222C39" w:rsidRDefault="0089506C" w:rsidP="00526114">
      <w:pPr>
        <w:jc w:val="center"/>
        <w:rPr>
          <w:b/>
          <w:bCs/>
          <w:color w:val="000000"/>
          <w:lang w:val="en-US"/>
        </w:rPr>
      </w:pPr>
      <w:r w:rsidRPr="00222C39">
        <w:rPr>
          <w:b/>
          <w:bCs/>
          <w:color w:val="000000"/>
          <w:lang w:val="en-US"/>
        </w:rPr>
        <w:t>V. RIZIKOS NUSTATYMAS IR JOS VALDYMAS</w:t>
      </w:r>
    </w:p>
    <w:p w14:paraId="2AFDF323" w14:textId="77777777" w:rsidR="0089506C" w:rsidRPr="00222C39" w:rsidRDefault="0089506C" w:rsidP="00526114">
      <w:pPr>
        <w:ind w:firstLine="556"/>
        <w:jc w:val="both"/>
      </w:pPr>
    </w:p>
    <w:p w14:paraId="6B654CF8" w14:textId="77777777" w:rsidR="0089506C" w:rsidRPr="00222C39" w:rsidRDefault="0089506C" w:rsidP="00526114">
      <w:pPr>
        <w:ind w:firstLine="720"/>
        <w:jc w:val="both"/>
      </w:pPr>
      <w:r w:rsidRPr="00222C39">
        <w:t>11. Rizikos valdymas – tai sisteminis procesas, kurio metu įstaiga identifikuoja ir įvertina sąlygas ir (ar) įvykius (rizikos veiksnius), galinčius turėti neigiamos įtakos įstaigos veiklai (įskaitant korupcijos riziką), priima ir įgyvendina sprendimus dėl neigiamos įtakos sumažinimo iki priimtino lygio, vykdo rizikos veiksnių priežiūrą. Rizikos valdymo tikslas – efektyviausiu būdu pasiekti užsibrėžtus veiklos tikslus, reaguoti ir sumažinti veiklos pablogėjimo tikimybę, pagerinti įstaigos veiklą, teikti siūlymus dėl galimų veiklos pokyčių ateityje.</w:t>
      </w:r>
    </w:p>
    <w:p w14:paraId="2846BC55" w14:textId="4B5E1703" w:rsidR="0089506C" w:rsidRPr="00222C39" w:rsidRDefault="0089506C" w:rsidP="00526114">
      <w:pPr>
        <w:ind w:firstLine="720"/>
        <w:jc w:val="both"/>
      </w:pPr>
      <w:r w:rsidRPr="00222C39">
        <w:t>12. Rizikos sritys, kurias įstaigos vadovas turėtų vertinti: kontrolės aplinka; veiklos ir kontrolės procedūrų sudėtingumas; struktūros, sistemų, procedūrų pasikeitimai; strateginių</w:t>
      </w:r>
      <w:r w:rsidR="005D4D42">
        <w:t xml:space="preserve"> veiklos</w:t>
      </w:r>
      <w:r w:rsidRPr="00222C39">
        <w:t xml:space="preserve"> planų vykdymas; informacinių technologijų panaudojimas; ankstesnio audito metu nustatyti </w:t>
      </w:r>
      <w:r w:rsidRPr="00222C39">
        <w:lastRenderedPageBreak/>
        <w:t>trūkumai; įvertintos pažeidžiamiausios ir rizikingiausios veiklos, kitos, vadovo nuomone, svarbios sritys.</w:t>
      </w:r>
    </w:p>
    <w:p w14:paraId="3CB3D4A2" w14:textId="219BAFF5" w:rsidR="0089506C" w:rsidRDefault="0089506C" w:rsidP="00526114">
      <w:pPr>
        <w:ind w:firstLine="720"/>
        <w:jc w:val="both"/>
      </w:pPr>
      <w:r w:rsidRPr="00EC4896">
        <w:t>1</w:t>
      </w:r>
      <w:r w:rsidRPr="00F92C9D">
        <w:t>3</w:t>
      </w:r>
      <w:r w:rsidRPr="002F0F52">
        <w:t>. Įstaigai Savivaldybės, kaip jos savininkės, yra nustatomi metiniai ir strateginiai veiklos tikslai.</w:t>
      </w:r>
      <w:r w:rsidRPr="00222C39">
        <w:t xml:space="preserve"> Strateginio planavimo dokumentuose įstaigai aiškiai iškelti veiklos tikslai padeda tinkamai nustatyti ir įvertinti su jais susijusius rizikos veiksnius. Rizikai nustatyti sudaromas rizikos veiksnių sąrašas. Nustatyti rizikos veiksniai vertinami pagal jų reikšmingumą, pasireiškimo tikimybę bei poveikį įstaigos veiklai.</w:t>
      </w:r>
    </w:p>
    <w:p w14:paraId="220E7125" w14:textId="5659194F" w:rsidR="00B46F22" w:rsidRPr="00725C47" w:rsidRDefault="00C411D2" w:rsidP="00526114">
      <w:pPr>
        <w:ind w:firstLine="720"/>
        <w:jc w:val="both"/>
        <w:rPr>
          <w:color w:val="000000"/>
          <w:shd w:val="clear" w:color="auto" w:fill="FFFFFF"/>
        </w:rPr>
      </w:pPr>
      <w:r w:rsidRPr="00C411D2">
        <w:rPr>
          <w:color w:val="000000"/>
          <w:lang w:eastAsia="lt-LT"/>
        </w:rPr>
        <w:t xml:space="preserve">14. </w:t>
      </w:r>
      <w:r w:rsidR="00921766">
        <w:rPr>
          <w:bCs/>
          <w:color w:val="212529"/>
        </w:rPr>
        <w:t xml:space="preserve">Savivaldybės </w:t>
      </w:r>
      <w:r w:rsidR="00921766" w:rsidRPr="00921766">
        <w:rPr>
          <w:bCs/>
          <w:color w:val="212529"/>
        </w:rPr>
        <w:t>viešųjų įstaigų strateginių veiklos planų rengim</w:t>
      </w:r>
      <w:r w:rsidR="00921766">
        <w:rPr>
          <w:bCs/>
          <w:color w:val="212529"/>
        </w:rPr>
        <w:t>as ir įgyvendinimo stebėsena</w:t>
      </w:r>
      <w:r w:rsidR="00921766" w:rsidRPr="00921766">
        <w:rPr>
          <w:bCs/>
          <w:color w:val="212529"/>
        </w:rPr>
        <w:t xml:space="preserve"> </w:t>
      </w:r>
      <w:r w:rsidR="00921766" w:rsidRPr="00725C47">
        <w:rPr>
          <w:bCs/>
          <w:color w:val="212529"/>
        </w:rPr>
        <w:t xml:space="preserve">vykdoma pagal </w:t>
      </w:r>
      <w:r w:rsidRPr="00725C47">
        <w:rPr>
          <w:color w:val="000000"/>
          <w:lang w:eastAsia="lt-LT"/>
        </w:rPr>
        <w:t xml:space="preserve">Savivaldybės tarybos </w:t>
      </w:r>
      <w:r w:rsidR="00977FDE" w:rsidRPr="00725C47">
        <w:rPr>
          <w:color w:val="000000"/>
          <w:shd w:val="clear" w:color="auto" w:fill="FFFFFF"/>
        </w:rPr>
        <w:t>ir Savivaldybės administracijos direktoriaus sprendimus.</w:t>
      </w:r>
    </w:p>
    <w:p w14:paraId="4763BF26" w14:textId="1B820EA6" w:rsidR="00B46F22" w:rsidRPr="002D2177" w:rsidRDefault="00B46F22" w:rsidP="007922CE">
      <w:pPr>
        <w:ind w:firstLine="720"/>
        <w:jc w:val="both"/>
        <w:rPr>
          <w:color w:val="000000"/>
          <w:shd w:val="clear" w:color="auto" w:fill="FFFFFF"/>
        </w:rPr>
      </w:pPr>
      <w:r>
        <w:rPr>
          <w:color w:val="000000"/>
          <w:shd w:val="clear" w:color="auto" w:fill="FFFFFF"/>
        </w:rPr>
        <w:t xml:space="preserve">15. </w:t>
      </w:r>
      <w:r w:rsidRPr="004B2EAD">
        <w:t>Savivaldybės kontroliuojamų viešųjų įstaigų strateginius veiklos planus i</w:t>
      </w:r>
      <w:r w:rsidR="005A074D">
        <w:t>r įgyvendinimo ataskaitas</w:t>
      </w:r>
      <w:r w:rsidR="00286E83">
        <w:t xml:space="preserve"> nagrinėja</w:t>
      </w:r>
      <w:r w:rsidR="005A074D">
        <w:t>, suformuoja</w:t>
      </w:r>
      <w:r w:rsidRPr="004B2EAD">
        <w:t xml:space="preserve"> rekomendacijas dėl šių įstaigų strategijos, veiklos tobulinimo, efektyvinimo bei valdymo kokybės gerinimo ir teiki</w:t>
      </w:r>
      <w:r w:rsidR="005A074D">
        <w:t>a</w:t>
      </w:r>
      <w:r w:rsidRPr="004B2EAD">
        <w:t xml:space="preserve"> Savivaldybės administracijos direktoriui</w:t>
      </w:r>
      <w:r w:rsidR="00286E83" w:rsidRPr="00286E83">
        <w:t xml:space="preserve"> </w:t>
      </w:r>
      <w:r w:rsidR="00286E83" w:rsidRPr="002D2177">
        <w:t>Savivaldybės administracijos direktoriaus įsakymu sudaryta darbo grupė</w:t>
      </w:r>
      <w:r w:rsidR="00725C47">
        <w:t>.</w:t>
      </w:r>
    </w:p>
    <w:p w14:paraId="1105A3E7" w14:textId="0F219EAA" w:rsidR="0089506C" w:rsidRPr="00222C39" w:rsidRDefault="0089506C" w:rsidP="007922CE">
      <w:pPr>
        <w:ind w:firstLine="720"/>
        <w:jc w:val="both"/>
      </w:pPr>
      <w:r w:rsidRPr="002D2177">
        <w:t>1</w:t>
      </w:r>
      <w:r w:rsidR="005A074D" w:rsidRPr="002D2177">
        <w:t>6</w:t>
      </w:r>
      <w:r w:rsidRPr="002D2177">
        <w:t>. Pritarus įstaigos metiniams veiklos tikslams ir planams, jie teisės aktų nustatyta tvarka tvirtinami Savivaldybės administracijos direktoriaus įsakymu</w:t>
      </w:r>
      <w:r w:rsidR="005A074D" w:rsidRPr="002D2177">
        <w:t>.</w:t>
      </w:r>
    </w:p>
    <w:p w14:paraId="3964C3F2" w14:textId="224DF82D" w:rsidR="007922CE" w:rsidRPr="00052D66" w:rsidRDefault="00B52C9C" w:rsidP="007922CE">
      <w:pPr>
        <w:pStyle w:val="Sraopastraipa"/>
        <w:tabs>
          <w:tab w:val="left" w:pos="851"/>
          <w:tab w:val="left" w:pos="1276"/>
        </w:tabs>
        <w:ind w:left="0" w:firstLine="720"/>
        <w:jc w:val="both"/>
      </w:pPr>
      <w:r>
        <w:rPr>
          <w:color w:val="000000"/>
        </w:rPr>
        <w:t>17</w:t>
      </w:r>
      <w:r w:rsidR="0089506C" w:rsidRPr="00222C39">
        <w:rPr>
          <w:color w:val="000000"/>
        </w:rPr>
        <w:t xml:space="preserve">. </w:t>
      </w:r>
      <w:r w:rsidR="007922CE">
        <w:rPr>
          <w:color w:val="000000"/>
        </w:rPr>
        <w:t>Į</w:t>
      </w:r>
      <w:r w:rsidR="007922CE">
        <w:t>staigų,</w:t>
      </w:r>
      <w:r w:rsidR="007922CE" w:rsidRPr="00052D66">
        <w:t xml:space="preserve"> kurių savininkė yra savivaldybė arba kai savivald</w:t>
      </w:r>
      <w:r w:rsidR="007922CE">
        <w:t xml:space="preserve">ybė turi 50 procentų ir daugiau </w:t>
      </w:r>
      <w:r w:rsidR="007922CE" w:rsidRPr="00052D66">
        <w:t>balsų visuotiniame dalininkų susirinkime, planuojami pasiekti pagrindiniai veiklos rodikliai</w:t>
      </w:r>
      <w:r w:rsidR="00AD456D">
        <w:t xml:space="preserve"> yra įtraukiami į Savivaldybės strateginį veiklos planą</w:t>
      </w:r>
      <w:r w:rsidR="007922CE" w:rsidRPr="00052D66">
        <w:t>;</w:t>
      </w:r>
    </w:p>
    <w:p w14:paraId="206D8313" w14:textId="4FC5C212" w:rsidR="0089506C" w:rsidRPr="00222C39" w:rsidRDefault="00B52C9C" w:rsidP="007922CE">
      <w:pPr>
        <w:ind w:firstLine="720"/>
        <w:jc w:val="both"/>
        <w:rPr>
          <w:color w:val="000000"/>
        </w:rPr>
      </w:pPr>
      <w:r>
        <w:rPr>
          <w:color w:val="000000"/>
        </w:rPr>
        <w:t xml:space="preserve">18. </w:t>
      </w:r>
      <w:r w:rsidR="0089506C" w:rsidRPr="00222C39">
        <w:rPr>
          <w:color w:val="000000"/>
        </w:rPr>
        <w:t>Strateginiai veiklos tikslai kasmet yra peržiūrimi, įvertinamos rizikos juos pasiekti, įvertinami audito (jeigu toks buvo atliktas) metu nustatyti trūkumai ir įstaigos vadovo taikytos priemonės juos minimizuoti.</w:t>
      </w:r>
    </w:p>
    <w:p w14:paraId="505AD6F0" w14:textId="06353829" w:rsidR="0089506C" w:rsidRPr="00222C39" w:rsidRDefault="0089506C" w:rsidP="00526114">
      <w:pPr>
        <w:ind w:firstLine="720"/>
        <w:jc w:val="both"/>
        <w:rPr>
          <w:color w:val="000000"/>
        </w:rPr>
      </w:pPr>
      <w:r w:rsidRPr="00222C39">
        <w:rPr>
          <w:color w:val="000000"/>
        </w:rPr>
        <w:t>1</w:t>
      </w:r>
      <w:r w:rsidR="005E2E86">
        <w:rPr>
          <w:color w:val="000000"/>
        </w:rPr>
        <w:t>9</w:t>
      </w:r>
      <w:r w:rsidRPr="00222C39">
        <w:rPr>
          <w:color w:val="000000"/>
        </w:rPr>
        <w:t>. Įstaigos vadovas privalo reaguoti į reikšmingą riziką, kurios pasireiškimo tikimybė yra didelė, numatydamas priemones rizikai mažinti.</w:t>
      </w:r>
    </w:p>
    <w:p w14:paraId="47F48F2D" w14:textId="77777777" w:rsidR="0089506C" w:rsidRPr="00222C39" w:rsidRDefault="0089506C" w:rsidP="00526114">
      <w:pPr>
        <w:ind w:firstLine="720"/>
        <w:jc w:val="both"/>
        <w:rPr>
          <w:b/>
          <w:bCs/>
          <w:color w:val="000000"/>
        </w:rPr>
      </w:pPr>
    </w:p>
    <w:p w14:paraId="0C2590F6" w14:textId="77777777" w:rsidR="0089506C" w:rsidRPr="00222C39" w:rsidRDefault="0089506C" w:rsidP="00526114">
      <w:pPr>
        <w:jc w:val="center"/>
        <w:rPr>
          <w:b/>
          <w:bCs/>
          <w:color w:val="000000"/>
          <w:lang w:val="en-US"/>
        </w:rPr>
      </w:pPr>
      <w:r w:rsidRPr="00222C39">
        <w:rPr>
          <w:b/>
          <w:bCs/>
          <w:color w:val="000000"/>
          <w:lang w:val="en-US"/>
        </w:rPr>
        <w:t>VI. VIDAUS KONTROLĖS ĮGYVENDINIMAS IR INFORMACIJOS TEIKIMAS</w:t>
      </w:r>
    </w:p>
    <w:p w14:paraId="1836D827" w14:textId="77777777" w:rsidR="0089506C" w:rsidRPr="00222C39" w:rsidRDefault="0089506C" w:rsidP="00526114">
      <w:pPr>
        <w:ind w:firstLine="720"/>
        <w:jc w:val="center"/>
        <w:rPr>
          <w:b/>
          <w:bCs/>
          <w:color w:val="000000"/>
          <w:lang w:val="en-US"/>
        </w:rPr>
      </w:pPr>
    </w:p>
    <w:p w14:paraId="0B0F1F25" w14:textId="47D94D96" w:rsidR="0089506C" w:rsidRPr="00222C39" w:rsidRDefault="005E2E86" w:rsidP="00526114">
      <w:pPr>
        <w:ind w:firstLine="720"/>
        <w:jc w:val="both"/>
      </w:pPr>
      <w:r>
        <w:rPr>
          <w:rFonts w:eastAsia="Calibri"/>
        </w:rPr>
        <w:t>20</w:t>
      </w:r>
      <w:r w:rsidR="0089506C" w:rsidRPr="00222C39">
        <w:rPr>
          <w:rFonts w:eastAsia="Calibri"/>
        </w:rPr>
        <w:t xml:space="preserve">. Įstaigos vadovas, siekdamas strateginio planavimo dokumentuose įstaigai numatytų tikslų, kuria veiksmingą vidaus kontrolę pagal vidaus kontrolės tikslus, laikydamasis vidaus kontrolės principų, apimdamas visus vidaus kontrolės elementus, </w:t>
      </w:r>
      <w:r w:rsidR="0089506C" w:rsidRPr="00222C39">
        <w:t xml:space="preserve">atsižvelgdamas į įstaigos veiklos ypatumus, šį Aprašą, Lietuvos Respublikos viešųjų įstaigų įstatymą, Lietuvos Respublikos vidaus kontrolės ir vidaus audito įstatymą, Lietuvos Respublikos finansų ministro 2020 m. birželio 29 d. įsakymą </w:t>
      </w:r>
      <w:r w:rsidR="0089506C" w:rsidRPr="00222C39">
        <w:br/>
        <w:t>Nr. 1K-195 „Dėl vidaus kontrolės įgyvendinimo viešajame juridiniame asmenyje“ bei kitus teisės aktus, užtikrina jos įgyvendinimą bei tobulinimą. Vidaus kontrolė turi būti integruota į visą įstaigos veiklą.</w:t>
      </w:r>
    </w:p>
    <w:p w14:paraId="5E2A9326" w14:textId="53AF3C2D" w:rsidR="0089506C" w:rsidRPr="002475E1" w:rsidRDefault="005E2E86" w:rsidP="00526114">
      <w:pPr>
        <w:ind w:firstLine="720"/>
        <w:jc w:val="both"/>
      </w:pPr>
      <w:r w:rsidRPr="002475E1">
        <w:rPr>
          <w:color w:val="000000"/>
        </w:rPr>
        <w:t>21</w:t>
      </w:r>
      <w:r w:rsidR="0089506C" w:rsidRPr="002475E1">
        <w:rPr>
          <w:color w:val="000000"/>
        </w:rPr>
        <w:t xml:space="preserve">. Įstaigos vadovas užtikrina, kad kiekvienais metais būtų atliekama vidaus kontrolės analizė, apimanti visus vidaus kontrolės elementus, kurios metu būtų įvertinami įstaigos veiklos trūkumai, pokyčiai, atitiktis nustatytiems reikalavimams, vidaus kontrolės įgyvendinimo priežiūrą atliekančių darbuotojų pateikta informacija, vidaus ir kitų auditų rezultatai ir numatomos vidaus kontrolės tobulinimo priemonės. Vidaus kontrolė įstaigoje vertinama </w:t>
      </w:r>
      <w:r w:rsidR="0089506C" w:rsidRPr="002475E1">
        <w:t>taip:</w:t>
      </w:r>
    </w:p>
    <w:p w14:paraId="225C084D" w14:textId="0788C5C9" w:rsidR="0089506C" w:rsidRPr="002475E1" w:rsidRDefault="005E2E86" w:rsidP="00526114">
      <w:pPr>
        <w:ind w:firstLine="720"/>
        <w:jc w:val="both"/>
      </w:pPr>
      <w:r w:rsidRPr="002475E1">
        <w:t>21</w:t>
      </w:r>
      <w:r w:rsidR="0089506C" w:rsidRPr="002475E1">
        <w:t>.1. jeigu visos rizikos yra suvaldytos, metiniai tikslai pasiekti, įstaigos vidaus kontrolės trūkumų nerasta, vidaus kontrolė vertinama „labai gerai“;</w:t>
      </w:r>
    </w:p>
    <w:p w14:paraId="3FB7303D" w14:textId="34CA119D" w:rsidR="0089506C" w:rsidRPr="002475E1" w:rsidRDefault="005E2E86" w:rsidP="00526114">
      <w:pPr>
        <w:ind w:firstLine="720"/>
        <w:jc w:val="both"/>
      </w:pPr>
      <w:r w:rsidRPr="002475E1">
        <w:rPr>
          <w:color w:val="000000"/>
        </w:rPr>
        <w:t>21</w:t>
      </w:r>
      <w:r w:rsidR="0089506C" w:rsidRPr="002475E1">
        <w:rPr>
          <w:color w:val="000000"/>
        </w:rPr>
        <w:t xml:space="preserve">.2. jeigu </w:t>
      </w:r>
      <w:r w:rsidR="0089506C" w:rsidRPr="002475E1">
        <w:t>visa rizika yra nustatyta ir valdoma, bet yra vidaus kontrolės trūkumų, neturinčių neigiamos įtakos įstaigos veiklos rezultatams, įstaigos vidaus kontrolė yra vertinama „gerai“;</w:t>
      </w:r>
    </w:p>
    <w:p w14:paraId="71C26BD3" w14:textId="745A9F5E" w:rsidR="0089506C" w:rsidRPr="002475E1" w:rsidRDefault="005E2E86" w:rsidP="00526114">
      <w:pPr>
        <w:ind w:firstLine="720"/>
        <w:jc w:val="both"/>
        <w:rPr>
          <w:color w:val="000000"/>
        </w:rPr>
      </w:pPr>
      <w:r w:rsidRPr="002475E1">
        <w:rPr>
          <w:color w:val="000000"/>
        </w:rPr>
        <w:t>21</w:t>
      </w:r>
      <w:r w:rsidR="0089506C" w:rsidRPr="002475E1">
        <w:rPr>
          <w:color w:val="000000"/>
        </w:rPr>
        <w:t>.3. jeigu visa rizika yra nustatyta, tačiau dėl netinkamo rizikos valdymo yra vidaus kontrolės sistemos trūkumų, įstaigos vidaus kontrolė yra vertinama „patenkinamai“;</w:t>
      </w:r>
    </w:p>
    <w:p w14:paraId="4AAF6B6C" w14:textId="1F73DE8E" w:rsidR="0089506C" w:rsidRPr="00222C39" w:rsidRDefault="005E2E86" w:rsidP="00526114">
      <w:pPr>
        <w:ind w:firstLine="720"/>
        <w:jc w:val="both"/>
        <w:rPr>
          <w:color w:val="000000"/>
        </w:rPr>
      </w:pPr>
      <w:r w:rsidRPr="002475E1">
        <w:rPr>
          <w:color w:val="000000"/>
        </w:rPr>
        <w:t>21</w:t>
      </w:r>
      <w:r w:rsidR="0089506C" w:rsidRPr="002475E1">
        <w:rPr>
          <w:color w:val="000000"/>
        </w:rPr>
        <w:t>.4. tais atvejais, kai nėra nustatytas rizikos valdymas ir yra tikimybė, kad tai gali turėti neigiamų pasekmių įstaigos veiklos rezultatams, vidaus kontrolė yra vertinama „silpnai“.</w:t>
      </w:r>
    </w:p>
    <w:p w14:paraId="5B8E2C3A" w14:textId="77777777" w:rsidR="00E92054" w:rsidRDefault="005E2E86" w:rsidP="00E92054">
      <w:pPr>
        <w:ind w:firstLine="720"/>
        <w:jc w:val="both"/>
      </w:pPr>
      <w:r>
        <w:t>22</w:t>
      </w:r>
      <w:r w:rsidR="0089506C" w:rsidRPr="00222C39">
        <w:t>. Įstaigos vadovas atsako už tai, kad Savivaldyb</w:t>
      </w:r>
      <w:r w:rsidR="00B52C9C">
        <w:t>ei</w:t>
      </w:r>
      <w:r w:rsidR="0089506C" w:rsidRPr="00222C39">
        <w:t xml:space="preserve"> būtų laiku </w:t>
      </w:r>
      <w:r w:rsidR="00B52C9C">
        <w:t>pateikiama</w:t>
      </w:r>
      <w:r w:rsidR="0089506C" w:rsidRPr="00222C39">
        <w:t xml:space="preserve"> visa teisės aktuose nustatyta finansinė ir veiklos informacija, sudaroma tiksli, patikima biudžeto vykdymo ir finansinė atskaitomybė, </w:t>
      </w:r>
      <w:r w:rsidR="009B1DBC">
        <w:t>strateginių veiklos planų</w:t>
      </w:r>
      <w:r w:rsidR="0089506C" w:rsidRPr="00222C39">
        <w:t xml:space="preserve"> ir kitos ataskaitos, taip pat įsivertinamas jų įgyvendinimas.</w:t>
      </w:r>
    </w:p>
    <w:p w14:paraId="15CAB61E" w14:textId="1CAA10A9" w:rsidR="00E92054" w:rsidRPr="00E92054" w:rsidRDefault="00E92054" w:rsidP="00E92054">
      <w:pPr>
        <w:ind w:firstLine="720"/>
        <w:jc w:val="both"/>
      </w:pPr>
      <w:r>
        <w:t xml:space="preserve">23. Kiekviena įstaiga teisės aktų nustatyta tvarka teikia </w:t>
      </w:r>
      <w:r w:rsidRPr="00E92054">
        <w:t>informaciją apie tikslų</w:t>
      </w:r>
      <w:r w:rsidRPr="00E92054">
        <w:rPr>
          <w:b/>
          <w:bCs/>
        </w:rPr>
        <w:t xml:space="preserve"> </w:t>
      </w:r>
      <w:r w:rsidRPr="00E92054">
        <w:t xml:space="preserve">įgyvendinimą, taip pat nurodo priežastis, lėmusias jų neįgyvendinimą, </w:t>
      </w:r>
      <w:r>
        <w:t xml:space="preserve">Savivaldybės administracijos </w:t>
      </w:r>
      <w:r w:rsidRPr="00E92054">
        <w:rPr>
          <w:bCs/>
        </w:rPr>
        <w:t>viešąsias įstaigas kuruojantiems skyriams</w:t>
      </w:r>
      <w:r w:rsidRPr="00E92054">
        <w:t>, </w:t>
      </w:r>
      <w:r>
        <w:t xml:space="preserve"> </w:t>
      </w:r>
      <w:r w:rsidRPr="00E92054">
        <w:rPr>
          <w:bCs/>
        </w:rPr>
        <w:t xml:space="preserve">kurie užtikrina tinkamą viešosios įstaigos atsiskaitymą Savivaldybės </w:t>
      </w:r>
      <w:r>
        <w:rPr>
          <w:bCs/>
        </w:rPr>
        <w:t>t</w:t>
      </w:r>
      <w:r w:rsidRPr="00E92054">
        <w:rPr>
          <w:bCs/>
        </w:rPr>
        <w:t>arybai ir visuotiniams dalininkų susirinkimams</w:t>
      </w:r>
      <w:r>
        <w:t>.</w:t>
      </w:r>
      <w:r w:rsidRPr="00E92054">
        <w:t xml:space="preserve"> Kontroliuojamų viešųjų įstaigų strateginių veiklos planų įgyvendinimo ataskaitas nagrinėja Savivaldybės administracijos direktoriaus įsakymu sudaryta darbo</w:t>
      </w:r>
      <w:r>
        <w:t xml:space="preserve"> grupė </w:t>
      </w:r>
    </w:p>
    <w:p w14:paraId="199B2B8E" w14:textId="315E68F8" w:rsidR="005E2E86" w:rsidRPr="005E2E86" w:rsidRDefault="004F2381" w:rsidP="00526114">
      <w:pPr>
        <w:ind w:firstLine="720"/>
        <w:jc w:val="both"/>
        <w:rPr>
          <w:color w:val="000000"/>
        </w:rPr>
      </w:pPr>
      <w:r w:rsidRPr="00097976">
        <w:rPr>
          <w:color w:val="000000"/>
        </w:rPr>
        <w:t>24.</w:t>
      </w:r>
      <w:r>
        <w:rPr>
          <w:color w:val="000000"/>
        </w:rPr>
        <w:t xml:space="preserve"> </w:t>
      </w:r>
      <w:r w:rsidR="00097976" w:rsidRPr="00721B84">
        <w:rPr>
          <w:color w:val="000000"/>
        </w:rPr>
        <w:t xml:space="preserve">Veiklos ataskaita pateikiama kiekvienais metais </w:t>
      </w:r>
      <w:r w:rsidR="00097976" w:rsidRPr="00721B84">
        <w:rPr>
          <w:color w:val="000000"/>
          <w:shd w:val="clear" w:color="auto" w:fill="FFFFFF"/>
        </w:rPr>
        <w:t xml:space="preserve">Savivaldybės administracijos direktoriaus nustatyta tvarka ir terminais. </w:t>
      </w:r>
      <w:r w:rsidR="0087142D">
        <w:rPr>
          <w:color w:val="000000"/>
        </w:rPr>
        <w:t>V</w:t>
      </w:r>
      <w:r w:rsidR="005E2E86" w:rsidRPr="005E2E86">
        <w:rPr>
          <w:color w:val="000000"/>
        </w:rPr>
        <w:t>eiklos ataskaitoje pateikiama:</w:t>
      </w:r>
    </w:p>
    <w:p w14:paraId="2CBA7EFA" w14:textId="354B6AA8" w:rsidR="00526114" w:rsidRDefault="00526114" w:rsidP="00526114">
      <w:pPr>
        <w:ind w:firstLine="720"/>
        <w:jc w:val="both"/>
        <w:rPr>
          <w:color w:val="000000"/>
        </w:rPr>
      </w:pPr>
      <w:r>
        <w:rPr>
          <w:color w:val="000000"/>
        </w:rPr>
        <w:t xml:space="preserve">1) informacija apie įstaigos metinius veiklos rezultatus, atsižvelgiant į veiklos tikslų pasiekimą vykdant viešojo sektoriaus subjekto metinį veiklos planą. Įstaiga, įgyvendinanti Savivaldybės strateginį veiklos planą, teikia informaciją apie metinius veiklos rezultatus, pasiektus </w:t>
      </w:r>
      <w:r w:rsidR="00B74B31">
        <w:rPr>
          <w:color w:val="000000"/>
        </w:rPr>
        <w:t xml:space="preserve">vykdant </w:t>
      </w:r>
      <w:r>
        <w:rPr>
          <w:color w:val="000000"/>
        </w:rPr>
        <w:t>Savivaldybės strateginį veiklos planą;</w:t>
      </w:r>
    </w:p>
    <w:p w14:paraId="09A6146A" w14:textId="77923717" w:rsidR="00526114" w:rsidRDefault="00526114" w:rsidP="00526114">
      <w:pPr>
        <w:ind w:firstLine="720"/>
        <w:jc w:val="both"/>
        <w:rPr>
          <w:color w:val="000000"/>
        </w:rPr>
      </w:pPr>
      <w:bookmarkStart w:id="1" w:name="part_0117aaa7c3e94583b6386a944889a5bd"/>
      <w:bookmarkEnd w:id="1"/>
      <w:r>
        <w:rPr>
          <w:color w:val="000000"/>
        </w:rPr>
        <w:t xml:space="preserve">2) informacija apie atliktus darbus ir kita su </w:t>
      </w:r>
      <w:r w:rsidR="00970E40">
        <w:rPr>
          <w:color w:val="000000"/>
        </w:rPr>
        <w:t>Įstaigos</w:t>
      </w:r>
      <w:r>
        <w:rPr>
          <w:color w:val="000000"/>
        </w:rPr>
        <w:t xml:space="preserve"> metiniais veiklos rezultatais susijusi informacija;</w:t>
      </w:r>
    </w:p>
    <w:p w14:paraId="7EF6D19A" w14:textId="77777777" w:rsidR="005B2589" w:rsidRDefault="00526114" w:rsidP="005B2589">
      <w:pPr>
        <w:ind w:firstLine="720"/>
        <w:jc w:val="both"/>
        <w:rPr>
          <w:color w:val="000000"/>
        </w:rPr>
      </w:pPr>
      <w:bookmarkStart w:id="2" w:name="part_3b25256d49a14f269c319f3a3a324cb4"/>
      <w:bookmarkEnd w:id="2"/>
      <w:r>
        <w:rPr>
          <w:color w:val="000000"/>
        </w:rPr>
        <w:t>3) finansinių ir nefinansinių veiklos rezultatų analizė, leidžianti veiklos rezultatus susieti su atliktais darbais ar įgyvendintomis priemonėmis ir jiems sunaudotais ištekliais, kai reikia, – nuorodos į kitose ataskaitose pateiktus duomenis ir pap</w:t>
      </w:r>
      <w:r w:rsidR="00B74B31">
        <w:rPr>
          <w:color w:val="000000"/>
        </w:rPr>
        <w:t xml:space="preserve">ildomi šių duomenų paaiškinimai. </w:t>
      </w:r>
    </w:p>
    <w:p w14:paraId="2E0FBDB5" w14:textId="671E7F0F" w:rsidR="00227422" w:rsidRPr="00227422" w:rsidRDefault="00C04352" w:rsidP="00097976">
      <w:pPr>
        <w:ind w:firstLine="720"/>
        <w:jc w:val="both"/>
      </w:pPr>
      <w:r>
        <w:rPr>
          <w:color w:val="000000"/>
        </w:rPr>
        <w:t>2</w:t>
      </w:r>
      <w:r w:rsidR="004F2381">
        <w:rPr>
          <w:color w:val="000000"/>
        </w:rPr>
        <w:t>5</w:t>
      </w:r>
      <w:r>
        <w:rPr>
          <w:color w:val="000000"/>
        </w:rPr>
        <w:t xml:space="preserve">. </w:t>
      </w:r>
      <w:bookmarkStart w:id="3" w:name="part_e0ec0b1bc7af4b62995a23bc23dd1662"/>
      <w:bookmarkEnd w:id="3"/>
      <w:r w:rsidR="00227422" w:rsidRPr="00721B84">
        <w:t>Įstaigos direktorius kiekvienais metais</w:t>
      </w:r>
      <w:r w:rsidR="00227422" w:rsidRPr="00227422">
        <w:t xml:space="preserve"> iki vasario 1 dienos Klaipėdos miesto savivaldybės administracijos rašytiniu prašymu, pateiktu ataskaitinių metų pabaigoje, teikia Klaipėdos miesto savivaldybės administracijai informaciją apie vidaus kontrolės įgyvendinimą Įstaigoje per praėjusius metus.</w:t>
      </w:r>
    </w:p>
    <w:p w14:paraId="2CED9435" w14:textId="77777777" w:rsidR="00227422" w:rsidRPr="00222C39" w:rsidRDefault="00227422" w:rsidP="00526114">
      <w:pPr>
        <w:keepNext/>
        <w:widowControl w:val="0"/>
        <w:ind w:firstLine="720"/>
        <w:jc w:val="both"/>
        <w:rPr>
          <w:shd w:val="clear" w:color="auto" w:fill="FFFFFF"/>
        </w:rPr>
      </w:pPr>
    </w:p>
    <w:p w14:paraId="7CB0AA70" w14:textId="77777777" w:rsidR="0089506C" w:rsidRPr="00222C39" w:rsidRDefault="0089506C" w:rsidP="00526114">
      <w:pPr>
        <w:keepNext/>
        <w:widowControl w:val="0"/>
        <w:jc w:val="center"/>
        <w:rPr>
          <w:b/>
          <w:bCs/>
        </w:rPr>
      </w:pPr>
      <w:r w:rsidRPr="00222C39">
        <w:rPr>
          <w:b/>
          <w:bCs/>
        </w:rPr>
        <w:t>VII. BAIGIAMOSIOS NUOSTATOS</w:t>
      </w:r>
    </w:p>
    <w:p w14:paraId="20878DE4" w14:textId="77777777" w:rsidR="0089506C" w:rsidRPr="00222C39" w:rsidRDefault="0089506C" w:rsidP="00526114">
      <w:pPr>
        <w:keepNext/>
        <w:widowControl w:val="0"/>
        <w:ind w:firstLine="567"/>
        <w:jc w:val="center"/>
        <w:rPr>
          <w:b/>
          <w:bCs/>
        </w:rPr>
      </w:pPr>
    </w:p>
    <w:p w14:paraId="0B5B1968" w14:textId="14A9A4A6" w:rsidR="0089506C" w:rsidRPr="00222C39" w:rsidRDefault="0089506C" w:rsidP="00526114">
      <w:pPr>
        <w:ind w:firstLine="720"/>
        <w:jc w:val="both"/>
      </w:pPr>
      <w:r w:rsidRPr="00222C39">
        <w:t>2</w:t>
      </w:r>
      <w:r w:rsidR="00097976">
        <w:t>6.</w:t>
      </w:r>
      <w:r w:rsidRPr="00222C39">
        <w:t xml:space="preserve"> Už Aprašo nuostatų įgyvendinimą atsakingi yra įstaigų vadovai.</w:t>
      </w:r>
    </w:p>
    <w:p w14:paraId="40EA5963" w14:textId="17BCF25F" w:rsidR="0089506C" w:rsidRPr="00222C39" w:rsidRDefault="00097976" w:rsidP="00526114">
      <w:pPr>
        <w:ind w:firstLine="720"/>
        <w:jc w:val="both"/>
      </w:pPr>
      <w:r>
        <w:t>27</w:t>
      </w:r>
      <w:r w:rsidR="0089506C" w:rsidRPr="00222C39">
        <w:t xml:space="preserve">. Kaip laikomasi Aprašo nuostatų, kontroliuoja Savivaldybės administracijos struktūriniai padaliniai, kuruojantys jų reguliavimo sričiai priskirtas įstaigas. </w:t>
      </w:r>
    </w:p>
    <w:p w14:paraId="7974040D" w14:textId="54A19336" w:rsidR="0089506C" w:rsidRPr="00222C39" w:rsidRDefault="00097976" w:rsidP="00526114">
      <w:pPr>
        <w:ind w:firstLine="720"/>
        <w:jc w:val="both"/>
      </w:pPr>
      <w:r>
        <w:t>28</w:t>
      </w:r>
      <w:r w:rsidR="0089506C" w:rsidRPr="00222C39">
        <w:t>. Kaip įstaigose įgyvendinama vidaus kontrolė, vertina Savivaldybės administracijos Centralizuotas vidaus audito skyrius.</w:t>
      </w:r>
    </w:p>
    <w:p w14:paraId="72CC65CC" w14:textId="62DBD84F" w:rsidR="0089506C" w:rsidRPr="00222C39" w:rsidRDefault="00097976" w:rsidP="00526114">
      <w:pPr>
        <w:ind w:firstLine="720"/>
        <w:jc w:val="both"/>
      </w:pPr>
      <w:r>
        <w:t>29</w:t>
      </w:r>
      <w:r w:rsidR="0089506C" w:rsidRPr="00222C39">
        <w:t>. Aprašas peržiūrimas ir atnaujinamas, kai pasikeičia ekonominės, reguliavimo ir (ar) veiklos sąlygos.</w:t>
      </w:r>
    </w:p>
    <w:p w14:paraId="266A45B6" w14:textId="77777777" w:rsidR="0089506C" w:rsidRPr="00222C39" w:rsidRDefault="0089506C" w:rsidP="00526114">
      <w:pPr>
        <w:jc w:val="center"/>
      </w:pPr>
      <w:r w:rsidRPr="00222C39">
        <w:t>______________________________________</w:t>
      </w:r>
    </w:p>
    <w:p w14:paraId="560121AB" w14:textId="77777777" w:rsidR="0089506C" w:rsidRPr="00222C39" w:rsidRDefault="0089506C" w:rsidP="00526114">
      <w:pPr>
        <w:tabs>
          <w:tab w:val="left" w:pos="4820"/>
          <w:tab w:val="left" w:pos="7088"/>
        </w:tabs>
        <w:rPr>
          <w:lang w:val="en-GB"/>
        </w:rPr>
      </w:pPr>
    </w:p>
    <w:p w14:paraId="7C8F9A5D" w14:textId="77777777" w:rsidR="00DF5A17" w:rsidRPr="0067647E" w:rsidRDefault="00DF5A17" w:rsidP="00526114">
      <w:pPr>
        <w:jc w:val="both"/>
      </w:pPr>
    </w:p>
    <w:p w14:paraId="2C21D10E" w14:textId="77777777" w:rsidR="00DF5A17" w:rsidRDefault="00DF5A17" w:rsidP="00526114">
      <w:pPr>
        <w:pStyle w:val="Sraopastraipa"/>
        <w:ind w:left="1071"/>
        <w:jc w:val="both"/>
      </w:pPr>
    </w:p>
    <w:sectPr w:rsidR="00DF5A17" w:rsidSect="00E014C1">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0EA32" w14:textId="77777777" w:rsidR="00F51622" w:rsidRDefault="00F51622" w:rsidP="00E014C1">
      <w:r>
        <w:separator/>
      </w:r>
    </w:p>
  </w:endnote>
  <w:endnote w:type="continuationSeparator" w:id="0">
    <w:p w14:paraId="0F3C8500"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charset w:val="BA"/>
    <w:family w:val="swiss"/>
    <w:pitch w:val="variable"/>
    <w:sig w:usb0="E7002EFF" w:usb1="D200FDFF" w:usb2="0A24602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69C7C" w14:textId="77777777" w:rsidR="00F51622" w:rsidRDefault="00F51622" w:rsidP="00E014C1">
      <w:r>
        <w:separator/>
      </w:r>
    </w:p>
  </w:footnote>
  <w:footnote w:type="continuationSeparator" w:id="0">
    <w:p w14:paraId="34E6FC71"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305435E2" w14:textId="1384A37F" w:rsidR="00E014C1" w:rsidRDefault="00E014C1">
        <w:pPr>
          <w:pStyle w:val="Antrats"/>
          <w:jc w:val="center"/>
        </w:pPr>
        <w:r>
          <w:fldChar w:fldCharType="begin"/>
        </w:r>
        <w:r>
          <w:instrText>PAGE   \* MERGEFORMAT</w:instrText>
        </w:r>
        <w:r>
          <w:fldChar w:fldCharType="separate"/>
        </w:r>
        <w:r w:rsidR="00156BC3">
          <w:rPr>
            <w:noProof/>
          </w:rPr>
          <w:t>4</w:t>
        </w:r>
        <w:r>
          <w:fldChar w:fldCharType="end"/>
        </w:r>
      </w:p>
    </w:sdtContent>
  </w:sdt>
  <w:p w14:paraId="29A3E756" w14:textId="77777777" w:rsidR="00E014C1" w:rsidRDefault="00E014C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8BACA" w14:textId="77777777" w:rsidR="009A4C8B" w:rsidRPr="009A4C8B" w:rsidRDefault="009A4C8B" w:rsidP="009A4C8B">
    <w:pPr>
      <w:pStyle w:val="Antrats"/>
      <w:jc w:val="right"/>
      <w:rPr>
        <w:b/>
      </w:rPr>
    </w:pPr>
    <w:r w:rsidRPr="009A4C8B">
      <w:rPr>
        <w:b/>
      </w:rPr>
      <w:t>Projektas</w:t>
    </w:r>
  </w:p>
  <w:p w14:paraId="3472C0A8" w14:textId="77777777" w:rsidR="009A4C8B" w:rsidRDefault="009A4C8B" w:rsidP="009A4C8B">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62C7C"/>
    <w:multiLevelType w:val="hybridMultilevel"/>
    <w:tmpl w:val="93EC3C22"/>
    <w:lvl w:ilvl="0" w:tplc="0427000D">
      <w:start w:val="1"/>
      <w:numFmt w:val="bullet"/>
      <w:lvlText w:val=""/>
      <w:lvlJc w:val="left"/>
      <w:pPr>
        <w:ind w:left="1429" w:hanging="360"/>
      </w:pPr>
      <w:rPr>
        <w:rFonts w:ascii="Wingdings" w:hAnsi="Wingdings"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1E818BF"/>
    <w:multiLevelType w:val="hybridMultilevel"/>
    <w:tmpl w:val="45E4C422"/>
    <w:lvl w:ilvl="0" w:tplc="EE96B3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462303A"/>
    <w:multiLevelType w:val="multilevel"/>
    <w:tmpl w:val="2FF4250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60E4EE1"/>
    <w:multiLevelType w:val="multilevel"/>
    <w:tmpl w:val="3136439E"/>
    <w:lvl w:ilvl="0">
      <w:start w:val="4"/>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3A65F9F"/>
    <w:multiLevelType w:val="hybridMultilevel"/>
    <w:tmpl w:val="668CA7FA"/>
    <w:lvl w:ilvl="0" w:tplc="64A80432">
      <w:start w:val="4"/>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6" w15:restartNumberingAfterBreak="0">
    <w:nsid w:val="569858A6"/>
    <w:multiLevelType w:val="hybridMultilevel"/>
    <w:tmpl w:val="12AE1F08"/>
    <w:lvl w:ilvl="0" w:tplc="85D6F372">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num w:numId="1">
    <w:abstractNumId w:val="1"/>
  </w:num>
  <w:num w:numId="2">
    <w:abstractNumId w:val="2"/>
  </w:num>
  <w:num w:numId="3">
    <w:abstractNumId w:val="4"/>
  </w:num>
  <w:num w:numId="4">
    <w:abstractNumId w:val="6"/>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221BA"/>
    <w:rsid w:val="00061DD0"/>
    <w:rsid w:val="00075C44"/>
    <w:rsid w:val="00097976"/>
    <w:rsid w:val="000A79FD"/>
    <w:rsid w:val="000B5B01"/>
    <w:rsid w:val="000D4B61"/>
    <w:rsid w:val="00103BEB"/>
    <w:rsid w:val="001210B3"/>
    <w:rsid w:val="00124DAB"/>
    <w:rsid w:val="00142BBD"/>
    <w:rsid w:val="00146B30"/>
    <w:rsid w:val="0014794D"/>
    <w:rsid w:val="00156BC3"/>
    <w:rsid w:val="00166D4B"/>
    <w:rsid w:val="00183660"/>
    <w:rsid w:val="001B7C7F"/>
    <w:rsid w:val="001E7FB1"/>
    <w:rsid w:val="002179A6"/>
    <w:rsid w:val="00227422"/>
    <w:rsid w:val="002475E1"/>
    <w:rsid w:val="00286E83"/>
    <w:rsid w:val="002A281F"/>
    <w:rsid w:val="002D1387"/>
    <w:rsid w:val="002D2177"/>
    <w:rsid w:val="002D4ED5"/>
    <w:rsid w:val="002D7963"/>
    <w:rsid w:val="002E18DC"/>
    <w:rsid w:val="002E33E2"/>
    <w:rsid w:val="002E46F2"/>
    <w:rsid w:val="002F0F52"/>
    <w:rsid w:val="002F24AB"/>
    <w:rsid w:val="003222B4"/>
    <w:rsid w:val="00346C0D"/>
    <w:rsid w:val="00354ACE"/>
    <w:rsid w:val="003648D3"/>
    <w:rsid w:val="0038335A"/>
    <w:rsid w:val="003B50CC"/>
    <w:rsid w:val="003D2D25"/>
    <w:rsid w:val="003F13EC"/>
    <w:rsid w:val="004015F1"/>
    <w:rsid w:val="0041577E"/>
    <w:rsid w:val="00446D9A"/>
    <w:rsid w:val="004476DD"/>
    <w:rsid w:val="00457DEC"/>
    <w:rsid w:val="00471586"/>
    <w:rsid w:val="004969C7"/>
    <w:rsid w:val="004A6E30"/>
    <w:rsid w:val="004C0D56"/>
    <w:rsid w:val="004D149C"/>
    <w:rsid w:val="004F2381"/>
    <w:rsid w:val="00505507"/>
    <w:rsid w:val="0050596E"/>
    <w:rsid w:val="00520294"/>
    <w:rsid w:val="00526114"/>
    <w:rsid w:val="005547FF"/>
    <w:rsid w:val="00584F8F"/>
    <w:rsid w:val="005903A7"/>
    <w:rsid w:val="00597EE8"/>
    <w:rsid w:val="005A074D"/>
    <w:rsid w:val="005B2589"/>
    <w:rsid w:val="005C4083"/>
    <w:rsid w:val="005D4D42"/>
    <w:rsid w:val="005E26D6"/>
    <w:rsid w:val="005E2E86"/>
    <w:rsid w:val="005F495C"/>
    <w:rsid w:val="0061402A"/>
    <w:rsid w:val="0061581C"/>
    <w:rsid w:val="00652008"/>
    <w:rsid w:val="0066017E"/>
    <w:rsid w:val="006C1591"/>
    <w:rsid w:val="00721B84"/>
    <w:rsid w:val="00725C47"/>
    <w:rsid w:val="0074225A"/>
    <w:rsid w:val="00760335"/>
    <w:rsid w:val="00787861"/>
    <w:rsid w:val="007922CE"/>
    <w:rsid w:val="007B4043"/>
    <w:rsid w:val="007C6912"/>
    <w:rsid w:val="007E2AE5"/>
    <w:rsid w:val="007F2D92"/>
    <w:rsid w:val="008354D5"/>
    <w:rsid w:val="0084207B"/>
    <w:rsid w:val="0087142D"/>
    <w:rsid w:val="00886853"/>
    <w:rsid w:val="008904CD"/>
    <w:rsid w:val="00894D6F"/>
    <w:rsid w:val="0089506C"/>
    <w:rsid w:val="008A0344"/>
    <w:rsid w:val="008B1469"/>
    <w:rsid w:val="008D2B6E"/>
    <w:rsid w:val="008F13B2"/>
    <w:rsid w:val="00901FD7"/>
    <w:rsid w:val="00921766"/>
    <w:rsid w:val="00922CD4"/>
    <w:rsid w:val="00940838"/>
    <w:rsid w:val="009661AF"/>
    <w:rsid w:val="00970E40"/>
    <w:rsid w:val="0097180F"/>
    <w:rsid w:val="00974151"/>
    <w:rsid w:val="00977FDE"/>
    <w:rsid w:val="009A4C8B"/>
    <w:rsid w:val="009B1DBC"/>
    <w:rsid w:val="009E6870"/>
    <w:rsid w:val="009F1DDE"/>
    <w:rsid w:val="00A12691"/>
    <w:rsid w:val="00A25C3A"/>
    <w:rsid w:val="00A300E2"/>
    <w:rsid w:val="00A32B0C"/>
    <w:rsid w:val="00A35CA2"/>
    <w:rsid w:val="00A4394F"/>
    <w:rsid w:val="00AD456D"/>
    <w:rsid w:val="00AD7246"/>
    <w:rsid w:val="00AE1AF7"/>
    <w:rsid w:val="00AF6B13"/>
    <w:rsid w:val="00AF7D08"/>
    <w:rsid w:val="00B14A0C"/>
    <w:rsid w:val="00B46F22"/>
    <w:rsid w:val="00B52C9C"/>
    <w:rsid w:val="00B54888"/>
    <w:rsid w:val="00B65EFE"/>
    <w:rsid w:val="00B74B31"/>
    <w:rsid w:val="00B8147C"/>
    <w:rsid w:val="00BB4A07"/>
    <w:rsid w:val="00BE7349"/>
    <w:rsid w:val="00C04352"/>
    <w:rsid w:val="00C12C89"/>
    <w:rsid w:val="00C22F17"/>
    <w:rsid w:val="00C40414"/>
    <w:rsid w:val="00C411D2"/>
    <w:rsid w:val="00C56F56"/>
    <w:rsid w:val="00CA4D3B"/>
    <w:rsid w:val="00CB25D5"/>
    <w:rsid w:val="00CC317B"/>
    <w:rsid w:val="00CC3B6D"/>
    <w:rsid w:val="00CD564E"/>
    <w:rsid w:val="00CE6BB5"/>
    <w:rsid w:val="00D07D5D"/>
    <w:rsid w:val="00D2416C"/>
    <w:rsid w:val="00D3163E"/>
    <w:rsid w:val="00D629E4"/>
    <w:rsid w:val="00D73C35"/>
    <w:rsid w:val="00D9630E"/>
    <w:rsid w:val="00DB582E"/>
    <w:rsid w:val="00DF5A17"/>
    <w:rsid w:val="00E014C1"/>
    <w:rsid w:val="00E25ABC"/>
    <w:rsid w:val="00E33871"/>
    <w:rsid w:val="00E80BC0"/>
    <w:rsid w:val="00E92054"/>
    <w:rsid w:val="00EB7632"/>
    <w:rsid w:val="00EC0AE9"/>
    <w:rsid w:val="00EC4896"/>
    <w:rsid w:val="00ED2F36"/>
    <w:rsid w:val="00F1650A"/>
    <w:rsid w:val="00F24C19"/>
    <w:rsid w:val="00F27FD4"/>
    <w:rsid w:val="00F41107"/>
    <w:rsid w:val="00F4199B"/>
    <w:rsid w:val="00F51622"/>
    <w:rsid w:val="00F61A90"/>
    <w:rsid w:val="00F630EC"/>
    <w:rsid w:val="00F77E0C"/>
    <w:rsid w:val="00F850E8"/>
    <w:rsid w:val="00F85845"/>
    <w:rsid w:val="00F92C9D"/>
    <w:rsid w:val="00FA1647"/>
    <w:rsid w:val="00FA6D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23B40"/>
  <w15:docId w15:val="{BAE71F49-9AFF-4B81-B8EA-FD04AB46E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40838"/>
    <w:pPr>
      <w:ind w:left="720"/>
      <w:contextualSpacing/>
    </w:pPr>
    <w:rPr>
      <w:lang w:eastAsia="lt-LT"/>
    </w:rPr>
  </w:style>
  <w:style w:type="paragraph" w:styleId="Pagrindiniotekstotrauka">
    <w:name w:val="Body Text Indent"/>
    <w:basedOn w:val="prastasis"/>
    <w:link w:val="PagrindiniotekstotraukaDiagrama"/>
    <w:rsid w:val="00DF5A17"/>
    <w:pPr>
      <w:ind w:firstLine="720"/>
      <w:jc w:val="both"/>
    </w:pPr>
  </w:style>
  <w:style w:type="character" w:customStyle="1" w:styleId="PagrindiniotekstotraukaDiagrama">
    <w:name w:val="Pagrindinio teksto įtrauka Diagrama"/>
    <w:basedOn w:val="Numatytasispastraiposriftas"/>
    <w:link w:val="Pagrindiniotekstotrauka"/>
    <w:rsid w:val="00DF5A1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DF5A17"/>
  </w:style>
  <w:style w:type="character" w:styleId="Hipersaitas">
    <w:name w:val="Hyperlink"/>
    <w:basedOn w:val="Numatytasispastraiposriftas"/>
    <w:uiPriority w:val="99"/>
    <w:unhideWhenUsed/>
    <w:rsid w:val="00DF5A17"/>
    <w:rPr>
      <w:color w:val="0000FF" w:themeColor="hyperlink"/>
      <w:u w:val="single"/>
    </w:rPr>
  </w:style>
  <w:style w:type="paragraph" w:customStyle="1" w:styleId="Preformatted">
    <w:name w:val="Preformatted"/>
    <w:basedOn w:val="prastasis"/>
    <w:rsid w:val="00F630EC"/>
    <w:rPr>
      <w:rFonts w:ascii="Courier New" w:eastAsiaTheme="minorHAnsi" w:hAnsi="Courier New" w:cs="Courier New"/>
      <w:sz w:val="20"/>
      <w:szCs w:val="20"/>
    </w:rPr>
  </w:style>
  <w:style w:type="character" w:styleId="Komentaronuoroda">
    <w:name w:val="annotation reference"/>
    <w:basedOn w:val="Numatytasispastraiposriftas"/>
    <w:uiPriority w:val="99"/>
    <w:semiHidden/>
    <w:unhideWhenUsed/>
    <w:rsid w:val="0038335A"/>
    <w:rPr>
      <w:sz w:val="16"/>
      <w:szCs w:val="16"/>
    </w:rPr>
  </w:style>
  <w:style w:type="paragraph" w:styleId="Komentarotekstas">
    <w:name w:val="annotation text"/>
    <w:basedOn w:val="prastasis"/>
    <w:link w:val="KomentarotekstasDiagrama"/>
    <w:uiPriority w:val="99"/>
    <w:semiHidden/>
    <w:unhideWhenUsed/>
    <w:rsid w:val="0038335A"/>
    <w:rPr>
      <w:sz w:val="20"/>
      <w:szCs w:val="20"/>
    </w:rPr>
  </w:style>
  <w:style w:type="character" w:customStyle="1" w:styleId="KomentarotekstasDiagrama">
    <w:name w:val="Komentaro tekstas Diagrama"/>
    <w:basedOn w:val="Numatytasispastraiposriftas"/>
    <w:link w:val="Komentarotekstas"/>
    <w:uiPriority w:val="99"/>
    <w:semiHidden/>
    <w:rsid w:val="0038335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8335A"/>
    <w:rPr>
      <w:b/>
      <w:bCs/>
    </w:rPr>
  </w:style>
  <w:style w:type="character" w:customStyle="1" w:styleId="KomentarotemaDiagrama">
    <w:name w:val="Komentaro tema Diagrama"/>
    <w:basedOn w:val="KomentarotekstasDiagrama"/>
    <w:link w:val="Komentarotema"/>
    <w:uiPriority w:val="99"/>
    <w:semiHidden/>
    <w:rsid w:val="0038335A"/>
    <w:rPr>
      <w:rFonts w:ascii="Times New Roman" w:eastAsia="Times New Roman" w:hAnsi="Times New Roman" w:cs="Times New Roman"/>
      <w:b/>
      <w:bCs/>
      <w:sz w:val="20"/>
      <w:szCs w:val="20"/>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D7963"/>
    <w:rPr>
      <w:rFonts w:ascii="Times New Roman" w:eastAsia="Times New Roman" w:hAnsi="Times New Roman" w:cs="Times New Roman"/>
      <w:sz w:val="24"/>
      <w:szCs w:val="24"/>
      <w:lang w:eastAsia="lt-LT"/>
    </w:rPr>
  </w:style>
  <w:style w:type="paragraph" w:styleId="Pataisymai">
    <w:name w:val="Revision"/>
    <w:hidden/>
    <w:uiPriority w:val="99"/>
    <w:semiHidden/>
    <w:rsid w:val="007F2D92"/>
    <w:pPr>
      <w:spacing w:after="0" w:line="240" w:lineRule="auto"/>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61402A"/>
    <w:rPr>
      <w:rFonts w:ascii="Calibri" w:eastAsia="Calibri" w:hAnsi="Calibri"/>
      <w:sz w:val="20"/>
      <w:szCs w:val="20"/>
    </w:rPr>
  </w:style>
  <w:style w:type="character" w:customStyle="1" w:styleId="PuslapioinaostekstasDiagrama">
    <w:name w:val="Puslapio išnašos tekstas Diagrama"/>
    <w:basedOn w:val="Numatytasispastraiposriftas"/>
    <w:link w:val="Puslapioinaostekstas"/>
    <w:uiPriority w:val="99"/>
    <w:rsid w:val="0061402A"/>
    <w:rPr>
      <w:rFonts w:ascii="Calibri" w:eastAsia="Calibri" w:hAnsi="Calibri" w:cs="Times New Roman"/>
      <w:sz w:val="20"/>
      <w:szCs w:val="20"/>
    </w:rPr>
  </w:style>
  <w:style w:type="character" w:styleId="Puslapioinaosnuoroda">
    <w:name w:val="footnote reference"/>
    <w:aliases w:val="FZ,(Voetnootmarkering),Char1,Ref,de nota al pie,Footnote,Footnote Reference Number,Footnote Reference_LVL6,Footnote Reference_LVL61,Footnote Reference_LVL62,Footnote Reference_LVL63,Footnote Reference_LVL64,Footnote number,Nota"/>
    <w:basedOn w:val="Numatytasispastraiposriftas"/>
    <w:uiPriority w:val="99"/>
    <w:unhideWhenUsed/>
    <w:qFormat/>
    <w:rsid w:val="0061402A"/>
    <w:rPr>
      <w:vertAlign w:val="superscript"/>
    </w:rPr>
  </w:style>
  <w:style w:type="paragraph" w:styleId="Pagrindinistekstas">
    <w:name w:val="Body Text"/>
    <w:basedOn w:val="prastasis"/>
    <w:link w:val="PagrindinistekstasDiagrama"/>
    <w:uiPriority w:val="99"/>
    <w:semiHidden/>
    <w:unhideWhenUsed/>
    <w:rsid w:val="005B2589"/>
    <w:pPr>
      <w:spacing w:after="120"/>
    </w:pPr>
  </w:style>
  <w:style w:type="character" w:customStyle="1" w:styleId="PagrindinistekstasDiagrama">
    <w:name w:val="Pagrindinis tekstas Diagrama"/>
    <w:basedOn w:val="Numatytasispastraiposriftas"/>
    <w:link w:val="Pagrindinistekstas"/>
    <w:uiPriority w:val="99"/>
    <w:semiHidden/>
    <w:rsid w:val="005B2589"/>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C3B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998488">
      <w:bodyDiv w:val="1"/>
      <w:marLeft w:val="0"/>
      <w:marRight w:val="0"/>
      <w:marTop w:val="0"/>
      <w:marBottom w:val="0"/>
      <w:divBdr>
        <w:top w:val="none" w:sz="0" w:space="0" w:color="auto"/>
        <w:left w:val="none" w:sz="0" w:space="0" w:color="auto"/>
        <w:bottom w:val="none" w:sz="0" w:space="0" w:color="auto"/>
        <w:right w:val="none" w:sz="0" w:space="0" w:color="auto"/>
      </w:divBdr>
    </w:div>
    <w:div w:id="507059116">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43780980">
      <w:bodyDiv w:val="1"/>
      <w:marLeft w:val="0"/>
      <w:marRight w:val="0"/>
      <w:marTop w:val="0"/>
      <w:marBottom w:val="0"/>
      <w:divBdr>
        <w:top w:val="none" w:sz="0" w:space="0" w:color="auto"/>
        <w:left w:val="none" w:sz="0" w:space="0" w:color="auto"/>
        <w:bottom w:val="none" w:sz="0" w:space="0" w:color="auto"/>
        <w:right w:val="none" w:sz="0" w:space="0" w:color="auto"/>
      </w:divBdr>
      <w:divsChild>
        <w:div w:id="1532765339">
          <w:marLeft w:val="0"/>
          <w:marRight w:val="0"/>
          <w:marTop w:val="0"/>
          <w:marBottom w:val="0"/>
          <w:divBdr>
            <w:top w:val="none" w:sz="0" w:space="0" w:color="auto"/>
            <w:left w:val="none" w:sz="0" w:space="0" w:color="auto"/>
            <w:bottom w:val="none" w:sz="0" w:space="0" w:color="auto"/>
            <w:right w:val="none" w:sz="0" w:space="0" w:color="auto"/>
          </w:divBdr>
        </w:div>
        <w:div w:id="1400517073">
          <w:marLeft w:val="0"/>
          <w:marRight w:val="0"/>
          <w:marTop w:val="0"/>
          <w:marBottom w:val="0"/>
          <w:divBdr>
            <w:top w:val="none" w:sz="0" w:space="0" w:color="auto"/>
            <w:left w:val="none" w:sz="0" w:space="0" w:color="auto"/>
            <w:bottom w:val="none" w:sz="0" w:space="0" w:color="auto"/>
            <w:right w:val="none" w:sz="0" w:space="0" w:color="auto"/>
          </w:divBdr>
        </w:div>
      </w:divsChild>
    </w:div>
    <w:div w:id="735396517">
      <w:bodyDiv w:val="1"/>
      <w:marLeft w:val="0"/>
      <w:marRight w:val="0"/>
      <w:marTop w:val="0"/>
      <w:marBottom w:val="0"/>
      <w:divBdr>
        <w:top w:val="none" w:sz="0" w:space="0" w:color="auto"/>
        <w:left w:val="none" w:sz="0" w:space="0" w:color="auto"/>
        <w:bottom w:val="none" w:sz="0" w:space="0" w:color="auto"/>
        <w:right w:val="none" w:sz="0" w:space="0" w:color="auto"/>
      </w:divBdr>
      <w:divsChild>
        <w:div w:id="1521091572">
          <w:marLeft w:val="0"/>
          <w:marRight w:val="0"/>
          <w:marTop w:val="0"/>
          <w:marBottom w:val="0"/>
          <w:divBdr>
            <w:top w:val="none" w:sz="0" w:space="0" w:color="auto"/>
            <w:left w:val="none" w:sz="0" w:space="0" w:color="auto"/>
            <w:bottom w:val="none" w:sz="0" w:space="0" w:color="auto"/>
            <w:right w:val="none" w:sz="0" w:space="0" w:color="auto"/>
          </w:divBdr>
          <w:divsChild>
            <w:div w:id="7567689">
              <w:marLeft w:val="0"/>
              <w:marRight w:val="0"/>
              <w:marTop w:val="0"/>
              <w:marBottom w:val="0"/>
              <w:divBdr>
                <w:top w:val="none" w:sz="0" w:space="0" w:color="auto"/>
                <w:left w:val="none" w:sz="0" w:space="0" w:color="auto"/>
                <w:bottom w:val="none" w:sz="0" w:space="0" w:color="auto"/>
                <w:right w:val="none" w:sz="0" w:space="0" w:color="auto"/>
              </w:divBdr>
            </w:div>
            <w:div w:id="466359412">
              <w:marLeft w:val="0"/>
              <w:marRight w:val="0"/>
              <w:marTop w:val="0"/>
              <w:marBottom w:val="0"/>
              <w:divBdr>
                <w:top w:val="none" w:sz="0" w:space="0" w:color="auto"/>
                <w:left w:val="none" w:sz="0" w:space="0" w:color="auto"/>
                <w:bottom w:val="none" w:sz="0" w:space="0" w:color="auto"/>
                <w:right w:val="none" w:sz="0" w:space="0" w:color="auto"/>
              </w:divBdr>
            </w:div>
            <w:div w:id="612785693">
              <w:marLeft w:val="0"/>
              <w:marRight w:val="0"/>
              <w:marTop w:val="0"/>
              <w:marBottom w:val="0"/>
              <w:divBdr>
                <w:top w:val="none" w:sz="0" w:space="0" w:color="auto"/>
                <w:left w:val="none" w:sz="0" w:space="0" w:color="auto"/>
                <w:bottom w:val="none" w:sz="0" w:space="0" w:color="auto"/>
                <w:right w:val="none" w:sz="0" w:space="0" w:color="auto"/>
              </w:divBdr>
            </w:div>
            <w:div w:id="352346206">
              <w:marLeft w:val="0"/>
              <w:marRight w:val="0"/>
              <w:marTop w:val="0"/>
              <w:marBottom w:val="0"/>
              <w:divBdr>
                <w:top w:val="none" w:sz="0" w:space="0" w:color="auto"/>
                <w:left w:val="none" w:sz="0" w:space="0" w:color="auto"/>
                <w:bottom w:val="none" w:sz="0" w:space="0" w:color="auto"/>
                <w:right w:val="none" w:sz="0" w:space="0" w:color="auto"/>
              </w:divBdr>
            </w:div>
            <w:div w:id="560405702">
              <w:marLeft w:val="0"/>
              <w:marRight w:val="0"/>
              <w:marTop w:val="0"/>
              <w:marBottom w:val="0"/>
              <w:divBdr>
                <w:top w:val="none" w:sz="0" w:space="0" w:color="auto"/>
                <w:left w:val="none" w:sz="0" w:space="0" w:color="auto"/>
                <w:bottom w:val="none" w:sz="0" w:space="0" w:color="auto"/>
                <w:right w:val="none" w:sz="0" w:space="0" w:color="auto"/>
              </w:divBdr>
            </w:div>
            <w:div w:id="1993832583">
              <w:marLeft w:val="0"/>
              <w:marRight w:val="0"/>
              <w:marTop w:val="0"/>
              <w:marBottom w:val="0"/>
              <w:divBdr>
                <w:top w:val="none" w:sz="0" w:space="0" w:color="auto"/>
                <w:left w:val="none" w:sz="0" w:space="0" w:color="auto"/>
                <w:bottom w:val="none" w:sz="0" w:space="0" w:color="auto"/>
                <w:right w:val="none" w:sz="0" w:space="0" w:color="auto"/>
              </w:divBdr>
            </w:div>
            <w:div w:id="178007508">
              <w:marLeft w:val="0"/>
              <w:marRight w:val="0"/>
              <w:marTop w:val="0"/>
              <w:marBottom w:val="0"/>
              <w:divBdr>
                <w:top w:val="none" w:sz="0" w:space="0" w:color="auto"/>
                <w:left w:val="none" w:sz="0" w:space="0" w:color="auto"/>
                <w:bottom w:val="none" w:sz="0" w:space="0" w:color="auto"/>
                <w:right w:val="none" w:sz="0" w:space="0" w:color="auto"/>
              </w:divBdr>
            </w:div>
            <w:div w:id="553741099">
              <w:marLeft w:val="0"/>
              <w:marRight w:val="0"/>
              <w:marTop w:val="0"/>
              <w:marBottom w:val="0"/>
              <w:divBdr>
                <w:top w:val="none" w:sz="0" w:space="0" w:color="auto"/>
                <w:left w:val="none" w:sz="0" w:space="0" w:color="auto"/>
                <w:bottom w:val="none" w:sz="0" w:space="0" w:color="auto"/>
                <w:right w:val="none" w:sz="0" w:space="0" w:color="auto"/>
              </w:divBdr>
            </w:div>
            <w:div w:id="1874266282">
              <w:marLeft w:val="0"/>
              <w:marRight w:val="0"/>
              <w:marTop w:val="0"/>
              <w:marBottom w:val="0"/>
              <w:divBdr>
                <w:top w:val="none" w:sz="0" w:space="0" w:color="auto"/>
                <w:left w:val="none" w:sz="0" w:space="0" w:color="auto"/>
                <w:bottom w:val="none" w:sz="0" w:space="0" w:color="auto"/>
                <w:right w:val="none" w:sz="0" w:space="0" w:color="auto"/>
              </w:divBdr>
            </w:div>
            <w:div w:id="1616248938">
              <w:marLeft w:val="0"/>
              <w:marRight w:val="0"/>
              <w:marTop w:val="0"/>
              <w:marBottom w:val="0"/>
              <w:divBdr>
                <w:top w:val="none" w:sz="0" w:space="0" w:color="auto"/>
                <w:left w:val="none" w:sz="0" w:space="0" w:color="auto"/>
                <w:bottom w:val="none" w:sz="0" w:space="0" w:color="auto"/>
                <w:right w:val="none" w:sz="0" w:space="0" w:color="auto"/>
              </w:divBdr>
            </w:div>
            <w:div w:id="1693069584">
              <w:marLeft w:val="0"/>
              <w:marRight w:val="0"/>
              <w:marTop w:val="0"/>
              <w:marBottom w:val="0"/>
              <w:divBdr>
                <w:top w:val="none" w:sz="0" w:space="0" w:color="auto"/>
                <w:left w:val="none" w:sz="0" w:space="0" w:color="auto"/>
                <w:bottom w:val="none" w:sz="0" w:space="0" w:color="auto"/>
                <w:right w:val="none" w:sz="0" w:space="0" w:color="auto"/>
              </w:divBdr>
            </w:div>
            <w:div w:id="1282224873">
              <w:marLeft w:val="0"/>
              <w:marRight w:val="0"/>
              <w:marTop w:val="0"/>
              <w:marBottom w:val="0"/>
              <w:divBdr>
                <w:top w:val="none" w:sz="0" w:space="0" w:color="auto"/>
                <w:left w:val="none" w:sz="0" w:space="0" w:color="auto"/>
                <w:bottom w:val="none" w:sz="0" w:space="0" w:color="auto"/>
                <w:right w:val="none" w:sz="0" w:space="0" w:color="auto"/>
              </w:divBdr>
            </w:div>
            <w:div w:id="83730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3593">
      <w:bodyDiv w:val="1"/>
      <w:marLeft w:val="0"/>
      <w:marRight w:val="0"/>
      <w:marTop w:val="0"/>
      <w:marBottom w:val="0"/>
      <w:divBdr>
        <w:top w:val="none" w:sz="0" w:space="0" w:color="auto"/>
        <w:left w:val="none" w:sz="0" w:space="0" w:color="auto"/>
        <w:bottom w:val="none" w:sz="0" w:space="0" w:color="auto"/>
        <w:right w:val="none" w:sz="0" w:space="0" w:color="auto"/>
      </w:divBdr>
      <w:divsChild>
        <w:div w:id="1934437193">
          <w:marLeft w:val="0"/>
          <w:marRight w:val="0"/>
          <w:marTop w:val="0"/>
          <w:marBottom w:val="0"/>
          <w:divBdr>
            <w:top w:val="none" w:sz="0" w:space="0" w:color="auto"/>
            <w:left w:val="none" w:sz="0" w:space="0" w:color="auto"/>
            <w:bottom w:val="none" w:sz="0" w:space="0" w:color="auto"/>
            <w:right w:val="none" w:sz="0" w:space="0" w:color="auto"/>
          </w:divBdr>
          <w:divsChild>
            <w:div w:id="304820163">
              <w:marLeft w:val="0"/>
              <w:marRight w:val="0"/>
              <w:marTop w:val="0"/>
              <w:marBottom w:val="0"/>
              <w:divBdr>
                <w:top w:val="none" w:sz="0" w:space="0" w:color="auto"/>
                <w:left w:val="none" w:sz="0" w:space="0" w:color="auto"/>
                <w:bottom w:val="none" w:sz="0" w:space="0" w:color="auto"/>
                <w:right w:val="none" w:sz="0" w:space="0" w:color="auto"/>
              </w:divBdr>
            </w:div>
            <w:div w:id="1370767284">
              <w:marLeft w:val="0"/>
              <w:marRight w:val="0"/>
              <w:marTop w:val="0"/>
              <w:marBottom w:val="0"/>
              <w:divBdr>
                <w:top w:val="none" w:sz="0" w:space="0" w:color="auto"/>
                <w:left w:val="none" w:sz="0" w:space="0" w:color="auto"/>
                <w:bottom w:val="none" w:sz="0" w:space="0" w:color="auto"/>
                <w:right w:val="none" w:sz="0" w:space="0" w:color="auto"/>
              </w:divBdr>
            </w:div>
            <w:div w:id="1913925151">
              <w:marLeft w:val="0"/>
              <w:marRight w:val="0"/>
              <w:marTop w:val="0"/>
              <w:marBottom w:val="0"/>
              <w:divBdr>
                <w:top w:val="none" w:sz="0" w:space="0" w:color="auto"/>
                <w:left w:val="none" w:sz="0" w:space="0" w:color="auto"/>
                <w:bottom w:val="none" w:sz="0" w:space="0" w:color="auto"/>
                <w:right w:val="none" w:sz="0" w:space="0" w:color="auto"/>
              </w:divBdr>
            </w:div>
            <w:div w:id="1678311496">
              <w:marLeft w:val="0"/>
              <w:marRight w:val="0"/>
              <w:marTop w:val="0"/>
              <w:marBottom w:val="0"/>
              <w:divBdr>
                <w:top w:val="none" w:sz="0" w:space="0" w:color="auto"/>
                <w:left w:val="none" w:sz="0" w:space="0" w:color="auto"/>
                <w:bottom w:val="none" w:sz="0" w:space="0" w:color="auto"/>
                <w:right w:val="none" w:sz="0" w:space="0" w:color="auto"/>
              </w:divBdr>
            </w:div>
            <w:div w:id="1393694934">
              <w:marLeft w:val="0"/>
              <w:marRight w:val="0"/>
              <w:marTop w:val="0"/>
              <w:marBottom w:val="0"/>
              <w:divBdr>
                <w:top w:val="none" w:sz="0" w:space="0" w:color="auto"/>
                <w:left w:val="none" w:sz="0" w:space="0" w:color="auto"/>
                <w:bottom w:val="none" w:sz="0" w:space="0" w:color="auto"/>
                <w:right w:val="none" w:sz="0" w:space="0" w:color="auto"/>
              </w:divBdr>
            </w:div>
            <w:div w:id="1709255055">
              <w:marLeft w:val="0"/>
              <w:marRight w:val="0"/>
              <w:marTop w:val="0"/>
              <w:marBottom w:val="0"/>
              <w:divBdr>
                <w:top w:val="none" w:sz="0" w:space="0" w:color="auto"/>
                <w:left w:val="none" w:sz="0" w:space="0" w:color="auto"/>
                <w:bottom w:val="none" w:sz="0" w:space="0" w:color="auto"/>
                <w:right w:val="none" w:sz="0" w:space="0" w:color="auto"/>
              </w:divBdr>
            </w:div>
            <w:div w:id="1901360583">
              <w:marLeft w:val="0"/>
              <w:marRight w:val="0"/>
              <w:marTop w:val="0"/>
              <w:marBottom w:val="0"/>
              <w:divBdr>
                <w:top w:val="none" w:sz="0" w:space="0" w:color="auto"/>
                <w:left w:val="none" w:sz="0" w:space="0" w:color="auto"/>
                <w:bottom w:val="none" w:sz="0" w:space="0" w:color="auto"/>
                <w:right w:val="none" w:sz="0" w:space="0" w:color="auto"/>
              </w:divBdr>
            </w:div>
            <w:div w:id="2064132853">
              <w:marLeft w:val="0"/>
              <w:marRight w:val="0"/>
              <w:marTop w:val="0"/>
              <w:marBottom w:val="0"/>
              <w:divBdr>
                <w:top w:val="none" w:sz="0" w:space="0" w:color="auto"/>
                <w:left w:val="none" w:sz="0" w:space="0" w:color="auto"/>
                <w:bottom w:val="none" w:sz="0" w:space="0" w:color="auto"/>
                <w:right w:val="none" w:sz="0" w:space="0" w:color="auto"/>
              </w:divBdr>
            </w:div>
            <w:div w:id="343434532">
              <w:marLeft w:val="0"/>
              <w:marRight w:val="0"/>
              <w:marTop w:val="0"/>
              <w:marBottom w:val="0"/>
              <w:divBdr>
                <w:top w:val="none" w:sz="0" w:space="0" w:color="auto"/>
                <w:left w:val="none" w:sz="0" w:space="0" w:color="auto"/>
                <w:bottom w:val="none" w:sz="0" w:space="0" w:color="auto"/>
                <w:right w:val="none" w:sz="0" w:space="0" w:color="auto"/>
              </w:divBdr>
            </w:div>
            <w:div w:id="1265110722">
              <w:marLeft w:val="0"/>
              <w:marRight w:val="0"/>
              <w:marTop w:val="0"/>
              <w:marBottom w:val="0"/>
              <w:divBdr>
                <w:top w:val="none" w:sz="0" w:space="0" w:color="auto"/>
                <w:left w:val="none" w:sz="0" w:space="0" w:color="auto"/>
                <w:bottom w:val="none" w:sz="0" w:space="0" w:color="auto"/>
                <w:right w:val="none" w:sz="0" w:space="0" w:color="auto"/>
              </w:divBdr>
            </w:div>
            <w:div w:id="940457464">
              <w:marLeft w:val="0"/>
              <w:marRight w:val="0"/>
              <w:marTop w:val="0"/>
              <w:marBottom w:val="0"/>
              <w:divBdr>
                <w:top w:val="none" w:sz="0" w:space="0" w:color="auto"/>
                <w:left w:val="none" w:sz="0" w:space="0" w:color="auto"/>
                <w:bottom w:val="none" w:sz="0" w:space="0" w:color="auto"/>
                <w:right w:val="none" w:sz="0" w:space="0" w:color="auto"/>
              </w:divBdr>
            </w:div>
            <w:div w:id="1602761760">
              <w:marLeft w:val="0"/>
              <w:marRight w:val="0"/>
              <w:marTop w:val="0"/>
              <w:marBottom w:val="0"/>
              <w:divBdr>
                <w:top w:val="none" w:sz="0" w:space="0" w:color="auto"/>
                <w:left w:val="none" w:sz="0" w:space="0" w:color="auto"/>
                <w:bottom w:val="none" w:sz="0" w:space="0" w:color="auto"/>
                <w:right w:val="none" w:sz="0" w:space="0" w:color="auto"/>
              </w:divBdr>
            </w:div>
            <w:div w:id="12153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1845">
      <w:bodyDiv w:val="1"/>
      <w:marLeft w:val="0"/>
      <w:marRight w:val="0"/>
      <w:marTop w:val="0"/>
      <w:marBottom w:val="0"/>
      <w:divBdr>
        <w:top w:val="none" w:sz="0" w:space="0" w:color="auto"/>
        <w:left w:val="none" w:sz="0" w:space="0" w:color="auto"/>
        <w:bottom w:val="none" w:sz="0" w:space="0" w:color="auto"/>
        <w:right w:val="none" w:sz="0" w:space="0" w:color="auto"/>
      </w:divBdr>
    </w:div>
    <w:div w:id="1068307682">
      <w:bodyDiv w:val="1"/>
      <w:marLeft w:val="0"/>
      <w:marRight w:val="0"/>
      <w:marTop w:val="0"/>
      <w:marBottom w:val="0"/>
      <w:divBdr>
        <w:top w:val="none" w:sz="0" w:space="0" w:color="auto"/>
        <w:left w:val="none" w:sz="0" w:space="0" w:color="auto"/>
        <w:bottom w:val="none" w:sz="0" w:space="0" w:color="auto"/>
        <w:right w:val="none" w:sz="0" w:space="0" w:color="auto"/>
      </w:divBdr>
    </w:div>
    <w:div w:id="1472090934">
      <w:bodyDiv w:val="1"/>
      <w:marLeft w:val="0"/>
      <w:marRight w:val="0"/>
      <w:marTop w:val="0"/>
      <w:marBottom w:val="0"/>
      <w:divBdr>
        <w:top w:val="none" w:sz="0" w:space="0" w:color="auto"/>
        <w:left w:val="none" w:sz="0" w:space="0" w:color="auto"/>
        <w:bottom w:val="none" w:sz="0" w:space="0" w:color="auto"/>
        <w:right w:val="none" w:sz="0" w:space="0" w:color="auto"/>
      </w:divBdr>
    </w:div>
    <w:div w:id="1521816975">
      <w:bodyDiv w:val="1"/>
      <w:marLeft w:val="0"/>
      <w:marRight w:val="0"/>
      <w:marTop w:val="0"/>
      <w:marBottom w:val="0"/>
      <w:divBdr>
        <w:top w:val="none" w:sz="0" w:space="0" w:color="auto"/>
        <w:left w:val="none" w:sz="0" w:space="0" w:color="auto"/>
        <w:bottom w:val="none" w:sz="0" w:space="0" w:color="auto"/>
        <w:right w:val="none" w:sz="0" w:space="0" w:color="auto"/>
      </w:divBdr>
      <w:divsChild>
        <w:div w:id="232005261">
          <w:marLeft w:val="0"/>
          <w:marRight w:val="0"/>
          <w:marTop w:val="0"/>
          <w:marBottom w:val="0"/>
          <w:divBdr>
            <w:top w:val="none" w:sz="0" w:space="0" w:color="auto"/>
            <w:left w:val="none" w:sz="0" w:space="0" w:color="auto"/>
            <w:bottom w:val="none" w:sz="0" w:space="0" w:color="auto"/>
            <w:right w:val="none" w:sz="0" w:space="0" w:color="auto"/>
          </w:divBdr>
        </w:div>
        <w:div w:id="716396746">
          <w:marLeft w:val="0"/>
          <w:marRight w:val="0"/>
          <w:marTop w:val="0"/>
          <w:marBottom w:val="0"/>
          <w:divBdr>
            <w:top w:val="none" w:sz="0" w:space="0" w:color="auto"/>
            <w:left w:val="none" w:sz="0" w:space="0" w:color="auto"/>
            <w:bottom w:val="none" w:sz="0" w:space="0" w:color="auto"/>
            <w:right w:val="none" w:sz="0" w:space="0" w:color="auto"/>
          </w:divBdr>
        </w:div>
      </w:divsChild>
    </w:div>
    <w:div w:id="1601134674">
      <w:bodyDiv w:val="1"/>
      <w:marLeft w:val="0"/>
      <w:marRight w:val="0"/>
      <w:marTop w:val="0"/>
      <w:marBottom w:val="0"/>
      <w:divBdr>
        <w:top w:val="none" w:sz="0" w:space="0" w:color="auto"/>
        <w:left w:val="none" w:sz="0" w:space="0" w:color="auto"/>
        <w:bottom w:val="none" w:sz="0" w:space="0" w:color="auto"/>
        <w:right w:val="none" w:sz="0" w:space="0" w:color="auto"/>
      </w:divBdr>
      <w:divsChild>
        <w:div w:id="552893217">
          <w:marLeft w:val="0"/>
          <w:marRight w:val="0"/>
          <w:marTop w:val="0"/>
          <w:marBottom w:val="0"/>
          <w:divBdr>
            <w:top w:val="none" w:sz="0" w:space="0" w:color="auto"/>
            <w:left w:val="none" w:sz="0" w:space="0" w:color="auto"/>
            <w:bottom w:val="none" w:sz="0" w:space="0" w:color="auto"/>
            <w:right w:val="none" w:sz="0" w:space="0" w:color="auto"/>
          </w:divBdr>
        </w:div>
        <w:div w:id="1594975660">
          <w:marLeft w:val="0"/>
          <w:marRight w:val="0"/>
          <w:marTop w:val="0"/>
          <w:marBottom w:val="0"/>
          <w:divBdr>
            <w:top w:val="none" w:sz="0" w:space="0" w:color="auto"/>
            <w:left w:val="none" w:sz="0" w:space="0" w:color="auto"/>
            <w:bottom w:val="none" w:sz="0" w:space="0" w:color="auto"/>
            <w:right w:val="none" w:sz="0" w:space="0" w:color="auto"/>
          </w:divBdr>
        </w:div>
        <w:div w:id="673845884">
          <w:marLeft w:val="0"/>
          <w:marRight w:val="0"/>
          <w:marTop w:val="0"/>
          <w:marBottom w:val="0"/>
          <w:divBdr>
            <w:top w:val="none" w:sz="0" w:space="0" w:color="auto"/>
            <w:left w:val="none" w:sz="0" w:space="0" w:color="auto"/>
            <w:bottom w:val="none" w:sz="0" w:space="0" w:color="auto"/>
            <w:right w:val="none" w:sz="0" w:space="0" w:color="auto"/>
          </w:divBdr>
        </w:div>
        <w:div w:id="507674325">
          <w:marLeft w:val="0"/>
          <w:marRight w:val="0"/>
          <w:marTop w:val="0"/>
          <w:marBottom w:val="0"/>
          <w:divBdr>
            <w:top w:val="none" w:sz="0" w:space="0" w:color="auto"/>
            <w:left w:val="none" w:sz="0" w:space="0" w:color="auto"/>
            <w:bottom w:val="none" w:sz="0" w:space="0" w:color="auto"/>
            <w:right w:val="none" w:sz="0" w:space="0" w:color="auto"/>
          </w:divBdr>
        </w:div>
      </w:divsChild>
    </w:div>
    <w:div w:id="1621498600">
      <w:bodyDiv w:val="1"/>
      <w:marLeft w:val="0"/>
      <w:marRight w:val="0"/>
      <w:marTop w:val="0"/>
      <w:marBottom w:val="0"/>
      <w:divBdr>
        <w:top w:val="none" w:sz="0" w:space="0" w:color="auto"/>
        <w:left w:val="none" w:sz="0" w:space="0" w:color="auto"/>
        <w:bottom w:val="none" w:sz="0" w:space="0" w:color="auto"/>
        <w:right w:val="none" w:sz="0" w:space="0" w:color="auto"/>
      </w:divBdr>
    </w:div>
    <w:div w:id="1825196713">
      <w:bodyDiv w:val="1"/>
      <w:marLeft w:val="0"/>
      <w:marRight w:val="0"/>
      <w:marTop w:val="0"/>
      <w:marBottom w:val="0"/>
      <w:divBdr>
        <w:top w:val="none" w:sz="0" w:space="0" w:color="auto"/>
        <w:left w:val="none" w:sz="0" w:space="0" w:color="auto"/>
        <w:bottom w:val="none" w:sz="0" w:space="0" w:color="auto"/>
        <w:right w:val="none" w:sz="0" w:space="0" w:color="auto"/>
      </w:divBdr>
    </w:div>
    <w:div w:id="208352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8D29E-78E5-429D-B914-BD4C33DE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8802</Words>
  <Characters>5018</Characters>
  <Application>Microsoft Office Word</Application>
  <DocSecurity>4</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2021-04-14T10:39:00Z</dcterms:created>
  <dcterms:modified xsi:type="dcterms:W3CDTF">2021-04-14T10:39:00Z</dcterms:modified>
</cp:coreProperties>
</file>