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07C6C" w14:textId="77777777" w:rsidR="00844D74" w:rsidRDefault="00844D74" w:rsidP="00844D74">
      <w:pPr>
        <w:jc w:val="center"/>
        <w:rPr>
          <w:b/>
        </w:rPr>
      </w:pPr>
      <w:bookmarkStart w:id="0" w:name="_GoBack"/>
      <w:bookmarkEnd w:id="0"/>
      <w:r>
        <w:rPr>
          <w:b/>
        </w:rPr>
        <w:t>AIŠKINAMASIS RAŠTAS</w:t>
      </w:r>
    </w:p>
    <w:p w14:paraId="67907C6D" w14:textId="15C7CC7F" w:rsidR="00844D74" w:rsidRPr="006E5293" w:rsidRDefault="00844D74" w:rsidP="00C517BC">
      <w:pPr>
        <w:jc w:val="center"/>
      </w:pPr>
      <w:r>
        <w:rPr>
          <w:b/>
        </w:rPr>
        <w:t>PRIE SAVIVALDYBĖS TARYBOS SPRENDIMO „</w:t>
      </w:r>
      <w:r w:rsidR="0031461E" w:rsidRPr="001D3C7E">
        <w:rPr>
          <w:b/>
          <w:caps/>
        </w:rPr>
        <w:t>DĖL</w:t>
      </w:r>
      <w:r w:rsidR="0031461E">
        <w:rPr>
          <w:b/>
          <w:caps/>
        </w:rPr>
        <w:t xml:space="preserve"> PRITARIMO UŽDAROSIOS AKCINĖS BENDROVĖS „SENASIS TURGUS“ 2020 m. METINIAM PRANEŠIMUI</w:t>
      </w:r>
      <w:r w:rsidR="003020D1">
        <w:rPr>
          <w:b/>
          <w:caps/>
        </w:rPr>
        <w:t>“</w:t>
      </w:r>
      <w:r w:rsidR="005F17FE">
        <w:rPr>
          <w:b/>
          <w:caps/>
        </w:rPr>
        <w:t xml:space="preserve"> </w:t>
      </w:r>
      <w:r>
        <w:rPr>
          <w:b/>
        </w:rPr>
        <w:t>PROJEKTO</w:t>
      </w:r>
    </w:p>
    <w:p w14:paraId="67907C6E" w14:textId="77777777" w:rsidR="00844D74" w:rsidRDefault="00844D74" w:rsidP="00844D74">
      <w:pPr>
        <w:jc w:val="both"/>
        <w:rPr>
          <w:b/>
        </w:rPr>
      </w:pPr>
    </w:p>
    <w:p w14:paraId="67907C6F" w14:textId="77777777" w:rsidR="00844D74" w:rsidRPr="001E1CC9" w:rsidRDefault="00844D74" w:rsidP="00844D74">
      <w:pPr>
        <w:ind w:firstLine="720"/>
        <w:jc w:val="both"/>
        <w:rPr>
          <w:b/>
        </w:rPr>
      </w:pPr>
      <w:r>
        <w:rPr>
          <w:b/>
        </w:rPr>
        <w:t>1. Sprendimo projekto esmė, tikslai ir uždaviniai.</w:t>
      </w:r>
    </w:p>
    <w:p w14:paraId="67907C70" w14:textId="2CA431C6" w:rsidR="00291027" w:rsidRPr="00C55A62" w:rsidRDefault="00C55A62" w:rsidP="00BA4A38">
      <w:pPr>
        <w:ind w:firstLine="720"/>
        <w:jc w:val="both"/>
      </w:pPr>
      <w:r>
        <w:t xml:space="preserve">Klaipėdos miesto savivaldybės (toliau Savivaldybė) </w:t>
      </w:r>
      <w:r w:rsidR="00E02940" w:rsidRPr="00C55A62">
        <w:t xml:space="preserve">tarybos sprendimo projektu siekiama </w:t>
      </w:r>
      <w:r w:rsidR="00F27FFE">
        <w:t>įgyvendinti</w:t>
      </w:r>
      <w:r w:rsidR="00AE698F">
        <w:t xml:space="preserve"> teisės aktuose </w:t>
      </w:r>
      <w:r w:rsidR="00464CD1">
        <w:t>nustatyt</w:t>
      </w:r>
      <w:r w:rsidR="00F52070">
        <w:t>ą</w:t>
      </w:r>
      <w:r w:rsidR="00464CD1">
        <w:t xml:space="preserve"> reikalavim</w:t>
      </w:r>
      <w:r w:rsidR="00F27FFE">
        <w:t>ą</w:t>
      </w:r>
      <w:r w:rsidR="00464CD1">
        <w:t xml:space="preserve"> – </w:t>
      </w:r>
      <w:r w:rsidR="00F52070">
        <w:t xml:space="preserve">Savivaldybės tarybai </w:t>
      </w:r>
      <w:r w:rsidR="00464CD1">
        <w:t xml:space="preserve">priimti sprendimus dėl savivaldybės valdomų įmonių metinių veiklos ataskaitų. </w:t>
      </w:r>
    </w:p>
    <w:p w14:paraId="67907C71" w14:textId="77777777" w:rsidR="00844D74" w:rsidRDefault="00844D74" w:rsidP="00844D74">
      <w:pPr>
        <w:ind w:firstLine="720"/>
        <w:jc w:val="both"/>
        <w:rPr>
          <w:b/>
        </w:rPr>
      </w:pPr>
      <w:r>
        <w:rPr>
          <w:b/>
        </w:rPr>
        <w:t>2. Projekto rengimo priežastys ir kuo remiantis parengtas sprendimo projektas.</w:t>
      </w:r>
    </w:p>
    <w:p w14:paraId="163BEB4A" w14:textId="5698D40F" w:rsidR="001F36E4" w:rsidRPr="001F36E4" w:rsidRDefault="001F36E4" w:rsidP="00186489">
      <w:pPr>
        <w:ind w:firstLine="720"/>
        <w:jc w:val="both"/>
        <w:rPr>
          <w:i/>
        </w:rPr>
      </w:pPr>
      <w:r w:rsidRPr="001F36E4">
        <w:rPr>
          <w:i/>
        </w:rPr>
        <w:t>Teisinis reglamentavimas</w:t>
      </w:r>
    </w:p>
    <w:p w14:paraId="15449C27" w14:textId="533192C7" w:rsidR="00CB51D0" w:rsidRDefault="00CB51D0" w:rsidP="00186489">
      <w:pPr>
        <w:ind w:firstLine="720"/>
        <w:jc w:val="both"/>
        <w:rPr>
          <w:color w:val="000000"/>
        </w:rPr>
      </w:pPr>
      <w:r>
        <w:t xml:space="preserve">Lietuvos Respublikos vietos savivaldos įstatymo 16 straipsnio 2 dalies 19 punkte įtvirtina Savivaldybės tarybos išimtinę kompetenciją – </w:t>
      </w:r>
      <w:r w:rsidRPr="00D11F22">
        <w:t>„</w:t>
      </w:r>
      <w:r w:rsidR="00F52070">
        <w:rPr>
          <w:color w:val="000000"/>
        </w:rPr>
        <w:t>&lt;...&gt;</w:t>
      </w:r>
      <w:r w:rsidRPr="00D11F22">
        <w:rPr>
          <w:color w:val="000000"/>
        </w:rPr>
        <w:t xml:space="preserve"> </w:t>
      </w:r>
      <w:r w:rsidRPr="00D11F22">
        <w:rPr>
          <w:b/>
          <w:i/>
          <w:color w:val="000000"/>
        </w:rPr>
        <w:t>savivaldybės valdomų</w:t>
      </w:r>
      <w:r w:rsidRPr="00D11F22">
        <w:rPr>
          <w:b/>
          <w:bCs/>
          <w:i/>
          <w:color w:val="000000"/>
        </w:rPr>
        <w:t> </w:t>
      </w:r>
      <w:r w:rsidRPr="00D11F22">
        <w:rPr>
          <w:b/>
          <w:i/>
          <w:color w:val="000000"/>
        </w:rPr>
        <w:t>įmonių</w:t>
      </w:r>
      <w:r w:rsidRPr="00D11F22">
        <w:rPr>
          <w:color w:val="000000"/>
        </w:rPr>
        <w:t xml:space="preserve"> </w:t>
      </w:r>
      <w:r w:rsidR="00F52070">
        <w:rPr>
          <w:color w:val="000000"/>
        </w:rPr>
        <w:t>&lt;...&gt;</w:t>
      </w:r>
      <w:r w:rsidRPr="00D11F22">
        <w:rPr>
          <w:color w:val="000000"/>
        </w:rPr>
        <w:t xml:space="preserve"> </w:t>
      </w:r>
      <w:r w:rsidRPr="00D11F22">
        <w:rPr>
          <w:b/>
          <w:i/>
          <w:color w:val="000000"/>
        </w:rPr>
        <w:t>metinių veiklos</w:t>
      </w:r>
      <w:r w:rsidRPr="00D11F22">
        <w:rPr>
          <w:b/>
          <w:bCs/>
          <w:i/>
          <w:color w:val="000000"/>
        </w:rPr>
        <w:t> </w:t>
      </w:r>
      <w:r w:rsidRPr="00D11F22">
        <w:rPr>
          <w:b/>
          <w:i/>
          <w:color w:val="000000"/>
        </w:rPr>
        <w:t>ataskaitų</w:t>
      </w:r>
      <w:r w:rsidRPr="00D11F22">
        <w:rPr>
          <w:color w:val="000000"/>
        </w:rPr>
        <w:t xml:space="preserve"> ir atsakymų į savivaldybės tarybos narių paklausimus išklausymas reglamento nustatyta tvarka, </w:t>
      </w:r>
      <w:r w:rsidRPr="00CB51D0">
        <w:rPr>
          <w:b/>
          <w:i/>
          <w:color w:val="000000"/>
        </w:rPr>
        <w:t>sprendimų dėl šių ataskaitų</w:t>
      </w:r>
      <w:r w:rsidRPr="00D11F22">
        <w:rPr>
          <w:color w:val="000000"/>
        </w:rPr>
        <w:t xml:space="preserve"> ir atsakymų </w:t>
      </w:r>
      <w:r w:rsidRPr="00CB51D0">
        <w:rPr>
          <w:b/>
          <w:i/>
          <w:color w:val="000000"/>
        </w:rPr>
        <w:t>priėmimas</w:t>
      </w:r>
      <w:r w:rsidRPr="00D11F22">
        <w:rPr>
          <w:color w:val="000000"/>
        </w:rPr>
        <w:t xml:space="preserve"> šio įstatymo 13 straipsnio 5, 6, 8 ir 9 dalyse nustatyta tvarka rengiant, pateikiant sprendimų projektus ir dėl jų balsuojant;“</w:t>
      </w:r>
    </w:p>
    <w:p w14:paraId="387327BC" w14:textId="1B32CBDB" w:rsidR="00CB51D0" w:rsidRDefault="005E1ECA" w:rsidP="00BE78E4">
      <w:pPr>
        <w:ind w:firstLine="720"/>
        <w:jc w:val="both"/>
        <w:rPr>
          <w:color w:val="000000"/>
        </w:rPr>
      </w:pPr>
      <w:r>
        <w:t>Klaipėdos miesto savivaldybės tarybos veiklos reglamento, patvirtinto Savivaldybės tarybos 2016 m. birželio 23 d. sprendimu Nr. T2-184 „Dėl Klaipėdos miesto savivaldybės tarybos veiklos reglamento patvirtinimo“ 15.5 papunktis nustato, kad „</w:t>
      </w:r>
      <w:r>
        <w:rPr>
          <w:color w:val="000000"/>
        </w:rPr>
        <w:t xml:space="preserve">Savivaldybės biudžetinių ir viešųjų įstaigų (kurių savininkė yra Savivaldybė), </w:t>
      </w:r>
      <w:r w:rsidRPr="00D11F22">
        <w:rPr>
          <w:b/>
          <w:i/>
          <w:color w:val="000000"/>
        </w:rPr>
        <w:t>Savivaldybės kontroliuojamų įmonių</w:t>
      </w:r>
      <w:r>
        <w:rPr>
          <w:color w:val="000000"/>
        </w:rPr>
        <w:t xml:space="preserve"> ir organizacijų </w:t>
      </w:r>
      <w:r w:rsidRPr="00D11F22">
        <w:rPr>
          <w:b/>
          <w:i/>
          <w:color w:val="000000"/>
        </w:rPr>
        <w:t>vadovai</w:t>
      </w:r>
      <w:r>
        <w:rPr>
          <w:color w:val="000000"/>
        </w:rPr>
        <w:t xml:space="preserve"> </w:t>
      </w:r>
      <w:r w:rsidRPr="0001156B">
        <w:rPr>
          <w:b/>
          <w:i/>
          <w:color w:val="000000"/>
        </w:rPr>
        <w:t xml:space="preserve">kasmet iki </w:t>
      </w:r>
      <w:r w:rsidR="00F52070">
        <w:rPr>
          <w:b/>
          <w:i/>
          <w:color w:val="000000"/>
        </w:rPr>
        <w:t>balandžio</w:t>
      </w:r>
      <w:r w:rsidRPr="0001156B">
        <w:rPr>
          <w:b/>
          <w:i/>
          <w:color w:val="000000"/>
        </w:rPr>
        <w:t xml:space="preserve"> </w:t>
      </w:r>
      <w:r w:rsidR="00F52070">
        <w:rPr>
          <w:b/>
          <w:i/>
          <w:color w:val="000000"/>
        </w:rPr>
        <w:t>30</w:t>
      </w:r>
      <w:r w:rsidRPr="0001156B">
        <w:rPr>
          <w:b/>
          <w:i/>
          <w:color w:val="000000"/>
        </w:rPr>
        <w:t xml:space="preserve"> dienos</w:t>
      </w:r>
      <w:r>
        <w:rPr>
          <w:color w:val="000000"/>
        </w:rPr>
        <w:t xml:space="preserve"> </w:t>
      </w:r>
      <w:r w:rsidRPr="00D11F22">
        <w:rPr>
          <w:b/>
          <w:i/>
          <w:color w:val="000000"/>
        </w:rPr>
        <w:t>Savivaldybės merui teikia metines veiklos ataskaitas už praėjusius metus</w:t>
      </w:r>
      <w:r>
        <w:rPr>
          <w:color w:val="000000"/>
        </w:rPr>
        <w:t xml:space="preserve">. </w:t>
      </w:r>
      <w:r w:rsidRPr="0001156B">
        <w:rPr>
          <w:color w:val="000000"/>
        </w:rPr>
        <w:t>Meras pateiktas ataskaitas kartu su Tarybos sprendimų projektais</w:t>
      </w:r>
      <w:r>
        <w:rPr>
          <w:color w:val="000000"/>
        </w:rPr>
        <w:t xml:space="preserve">, kuriuos rengia Savivaldybės administracijos direktorius, teikia svarstyti komitetams pagal kompetenciją. Komitetai, susipažinę su pateiktomis ataskaitomis, joms gali pritarti arba motyvuotai nepritarti. Komitetui nepritarus pateiktai ataskaitai, ją teikęs įmonės, įstaigos ar organizacijos vadovas gali būti įpareigotas ataskaitą pakoreguoti. </w:t>
      </w:r>
      <w:r w:rsidRPr="0001156B">
        <w:rPr>
          <w:b/>
          <w:i/>
          <w:color w:val="000000"/>
        </w:rPr>
        <w:t>Taryba dėl ataskaitų priima sprendimus.</w:t>
      </w:r>
      <w:r>
        <w:rPr>
          <w:color w:val="000000"/>
        </w:rPr>
        <w:t>“</w:t>
      </w:r>
    </w:p>
    <w:p w14:paraId="1804219D" w14:textId="56BF233F" w:rsidR="00093F93" w:rsidRPr="00134C20" w:rsidRDefault="001323BD" w:rsidP="00134C20">
      <w:pPr>
        <w:ind w:firstLine="720"/>
        <w:jc w:val="both"/>
        <w:rPr>
          <w:color w:val="000000"/>
        </w:rPr>
      </w:pPr>
      <w:r>
        <w:rPr>
          <w:color w:val="000000"/>
        </w:rPr>
        <w:t>Aukščiau nurodytų teisės aktų reikalavim</w:t>
      </w:r>
      <w:r w:rsidR="00F52070">
        <w:rPr>
          <w:color w:val="000000"/>
        </w:rPr>
        <w:t>ų įgyvendinimui teikiam</w:t>
      </w:r>
      <w:r w:rsidR="00F2163E">
        <w:rPr>
          <w:color w:val="000000"/>
        </w:rPr>
        <w:t xml:space="preserve">a Savivaldybės valdomos įmonės – </w:t>
      </w:r>
      <w:r w:rsidR="003020D1">
        <w:rPr>
          <w:color w:val="000000"/>
        </w:rPr>
        <w:t>U</w:t>
      </w:r>
      <w:r w:rsidR="00F2163E">
        <w:rPr>
          <w:color w:val="000000"/>
        </w:rPr>
        <w:t>AB „</w:t>
      </w:r>
      <w:r w:rsidR="0094370F">
        <w:rPr>
          <w:color w:val="000000"/>
        </w:rPr>
        <w:t>Senasis</w:t>
      </w:r>
      <w:r w:rsidR="00C517BC">
        <w:rPr>
          <w:color w:val="000000"/>
        </w:rPr>
        <w:t xml:space="preserve"> turgus</w:t>
      </w:r>
      <w:r w:rsidR="00F2163E">
        <w:rPr>
          <w:color w:val="000000"/>
        </w:rPr>
        <w:t>“ 2020 m. metin</w:t>
      </w:r>
      <w:r w:rsidR="003020D1">
        <w:rPr>
          <w:color w:val="000000"/>
        </w:rPr>
        <w:t>is pranešimas</w:t>
      </w:r>
      <w:r w:rsidR="00134C20">
        <w:rPr>
          <w:color w:val="000000"/>
        </w:rPr>
        <w:t xml:space="preserve">. </w:t>
      </w:r>
      <w:r w:rsidR="00AE289C" w:rsidRPr="005E7953">
        <w:t>Nepriklausomas auditorius, atlikęs 2020 m. finansinės atskaitomybės auditą bei metinio pranešimo atitikimo metinėms finansinėms ataskaitoms įvertinimą, konstatavo, kad</w:t>
      </w:r>
      <w:r w:rsidR="00093F93">
        <w:t>:</w:t>
      </w:r>
    </w:p>
    <w:p w14:paraId="29488A1A" w14:textId="77777777" w:rsidR="00C9647B" w:rsidRDefault="00E47DD5" w:rsidP="005E7953">
      <w:pPr>
        <w:ind w:firstLine="851"/>
        <w:jc w:val="both"/>
      </w:pPr>
      <w:r>
        <w:t xml:space="preserve">- </w:t>
      </w:r>
      <w:r w:rsidR="00C9647B">
        <w:t xml:space="preserve">metiniame pranešime pateikti finansiniai duomenys atitinka tų pačių finansinių metų finansinių ataskaitų duomenis; </w:t>
      </w:r>
    </w:p>
    <w:p w14:paraId="69F77F2C" w14:textId="7C3B7523" w:rsidR="00C9647B" w:rsidRDefault="00E47DD5" w:rsidP="005E7953">
      <w:pPr>
        <w:ind w:firstLine="851"/>
        <w:jc w:val="both"/>
      </w:pPr>
      <w:r w:rsidRPr="00E47DD5">
        <w:rPr>
          <w:shd w:val="clear" w:color="auto" w:fill="FAF9F8"/>
        </w:rPr>
        <w:t xml:space="preserve">- </w:t>
      </w:r>
      <w:r w:rsidR="00C9647B">
        <w:t>metinis pranešimas buvo parengtas laikantis LR įmonių finansinės atskaitomybės įstatymo reikalavimų.</w:t>
      </w:r>
    </w:p>
    <w:p w14:paraId="6017777F" w14:textId="77777777" w:rsidR="00EB4491" w:rsidRPr="0023136F" w:rsidRDefault="00EB4491" w:rsidP="00EB4491">
      <w:pPr>
        <w:ind w:firstLine="851"/>
        <w:jc w:val="both"/>
        <w:rPr>
          <w:i/>
        </w:rPr>
      </w:pPr>
      <w:r w:rsidRPr="0023136F">
        <w:rPr>
          <w:i/>
        </w:rPr>
        <w:t xml:space="preserve">Apie </w:t>
      </w:r>
      <w:r>
        <w:rPr>
          <w:i/>
        </w:rPr>
        <w:t>bendrovę</w:t>
      </w:r>
    </w:p>
    <w:p w14:paraId="03EBCA17" w14:textId="13172E40" w:rsidR="00AA6864" w:rsidRDefault="00EB4491" w:rsidP="00EB4491">
      <w:pPr>
        <w:ind w:firstLine="851"/>
        <w:jc w:val="both"/>
      </w:pPr>
      <w:r>
        <w:rPr>
          <w:color w:val="000000"/>
        </w:rPr>
        <w:t xml:space="preserve">UAB „Senasis turgus“ (toliau – Bendrovė) vienintelis akcininkas – Klaipėdos miesto savivaldybė. Bendrovės </w:t>
      </w:r>
      <w:r w:rsidR="00D93179">
        <w:rPr>
          <w:color w:val="000000"/>
        </w:rPr>
        <w:t xml:space="preserve">pagrindinė </w:t>
      </w:r>
      <w:r>
        <w:t xml:space="preserve">veikla: </w:t>
      </w:r>
      <w:r w:rsidR="003E05CA">
        <w:t xml:space="preserve">vidaus ir lauko sąlygomis </w:t>
      </w:r>
      <w:r w:rsidR="00D93179">
        <w:t xml:space="preserve">prekybos plotų </w:t>
      </w:r>
      <w:r w:rsidR="003E05CA">
        <w:t xml:space="preserve">ir patalpų </w:t>
      </w:r>
      <w:r w:rsidR="00D93179">
        <w:t xml:space="preserve">nuoma. Bendrovės veikla orientuota i paslaugų teikimą Klaipėdos regiono fiziniams ir juridiniams asmenims. </w:t>
      </w:r>
    </w:p>
    <w:p w14:paraId="6933553D" w14:textId="77777777" w:rsidR="00AA6864" w:rsidRDefault="00AA6864" w:rsidP="00EB4491">
      <w:pPr>
        <w:ind w:firstLine="851"/>
        <w:jc w:val="both"/>
      </w:pPr>
      <w:r>
        <w:t xml:space="preserve">Bendrovės pardavimo pajamas sudaro dviejų rūšių pajamos: </w:t>
      </w:r>
    </w:p>
    <w:p w14:paraId="7A791E2E" w14:textId="1387B2A4" w:rsidR="00AA6864" w:rsidRDefault="00AA6864" w:rsidP="00AA6864">
      <w:pPr>
        <w:pStyle w:val="Sraopastraipa"/>
        <w:numPr>
          <w:ilvl w:val="0"/>
          <w:numId w:val="2"/>
        </w:numPr>
        <w:jc w:val="both"/>
      </w:pPr>
      <w:r>
        <w:t xml:space="preserve">prekybos pajamos prekybos ploto nuoma, prekybos inventoriaus nuoma, WC, automobilių aikštelės nuoma); </w:t>
      </w:r>
    </w:p>
    <w:p w14:paraId="342D83A8" w14:textId="2ED2B8E9" w:rsidR="00AA6864" w:rsidRDefault="00AA6864" w:rsidP="00AA6864">
      <w:pPr>
        <w:pStyle w:val="Sraopastraipa"/>
        <w:numPr>
          <w:ilvl w:val="0"/>
          <w:numId w:val="2"/>
        </w:numPr>
        <w:jc w:val="both"/>
      </w:pPr>
      <w:r>
        <w:t>vienkartinė rinkliava</w:t>
      </w:r>
      <w:r w:rsidR="00FD5968">
        <w:t xml:space="preserve"> </w:t>
      </w:r>
      <w:r w:rsidR="000D5493">
        <w:t>- p</w:t>
      </w:r>
      <w:r w:rsidR="00FD5968">
        <w:t xml:space="preserve">agrindinis </w:t>
      </w:r>
      <w:r w:rsidR="000D5493">
        <w:t>B</w:t>
      </w:r>
      <w:r w:rsidR="00FD5968">
        <w:t>endrov</w:t>
      </w:r>
      <w:r w:rsidR="000D5493">
        <w:t>ė</w:t>
      </w:r>
      <w:r w:rsidR="00FD5968">
        <w:t>s pajam</w:t>
      </w:r>
      <w:r w:rsidR="000D5493">
        <w:t>ų</w:t>
      </w:r>
      <w:r w:rsidR="00FD5968">
        <w:t xml:space="preserve"> </w:t>
      </w:r>
      <w:r w:rsidR="000D5493">
        <w:t>š</w:t>
      </w:r>
      <w:r w:rsidR="00FD5968">
        <w:t>altinis</w:t>
      </w:r>
      <w:r w:rsidR="00685A63">
        <w:t>, sudaro 85 proc. visų Bendrovės pardavimo pajamų.</w:t>
      </w:r>
    </w:p>
    <w:p w14:paraId="43096B3D" w14:textId="07B48A62" w:rsidR="00EB4491" w:rsidRDefault="00D93179" w:rsidP="00EB4491">
      <w:pPr>
        <w:ind w:firstLine="851"/>
        <w:jc w:val="both"/>
      </w:pPr>
      <w:r>
        <w:t xml:space="preserve">Bendrovė turi pastovių klientų, kurių dalis bendroje klientų struktūroje sudaro apie 45 procentus. Bendrovė turi visus reikalingus išteklius (personalo, įrangos) tolimesniam bendrovės veiklos augimui. </w:t>
      </w:r>
    </w:p>
    <w:p w14:paraId="6FE3C994" w14:textId="38EC9F63" w:rsidR="00D93179" w:rsidRDefault="00D93179" w:rsidP="00EB4491">
      <w:pPr>
        <w:ind w:firstLine="851"/>
        <w:jc w:val="both"/>
      </w:pPr>
      <w:r>
        <w:t>Bendrovė administruoja turgavietę Klaipėdos senamiestyje adresu Turgaus a. 5 ir 3 prekybos aikšteles prie Lėbartų kapinių adresu L</w:t>
      </w:r>
      <w:r w:rsidR="00A05D6D">
        <w:t>ė</w:t>
      </w:r>
      <w:r>
        <w:t>bart</w:t>
      </w:r>
      <w:r w:rsidR="00A05D6D">
        <w:t>ų</w:t>
      </w:r>
      <w:r>
        <w:t xml:space="preserve"> k., Dovil</w:t>
      </w:r>
      <w:r w:rsidR="00A05D6D">
        <w:t xml:space="preserve">ų </w:t>
      </w:r>
      <w:r>
        <w:t>sen., Klaip</w:t>
      </w:r>
      <w:r w:rsidR="00A05D6D">
        <w:t>ė</w:t>
      </w:r>
      <w:r>
        <w:t>dos rajonas.</w:t>
      </w:r>
    </w:p>
    <w:p w14:paraId="26E98471" w14:textId="77777777" w:rsidR="004C2125" w:rsidRDefault="004C2125" w:rsidP="00EB4491">
      <w:pPr>
        <w:ind w:firstLine="851"/>
        <w:jc w:val="both"/>
      </w:pPr>
      <w:r>
        <w:t xml:space="preserve">Klaipėdos senamiestyje turgavietę sudaro 3 prekybinės zonos: </w:t>
      </w:r>
    </w:p>
    <w:p w14:paraId="3DAEC99D" w14:textId="77777777" w:rsidR="004C2125" w:rsidRDefault="004C2125" w:rsidP="00EB4491">
      <w:pPr>
        <w:ind w:firstLine="851"/>
        <w:jc w:val="both"/>
      </w:pPr>
      <w:r>
        <w:t xml:space="preserve">▪ pirma zona: sudaro 25 prekybinės vietos Turgaus aikštėje, kur pagrindinė prekyba vyksta iš automobilių; </w:t>
      </w:r>
    </w:p>
    <w:p w14:paraId="55EBFED1" w14:textId="77777777" w:rsidR="00A451A2" w:rsidRDefault="004C2125" w:rsidP="00EB4491">
      <w:pPr>
        <w:ind w:firstLine="851"/>
        <w:jc w:val="both"/>
      </w:pPr>
      <w:r>
        <w:lastRenderedPageBreak/>
        <w:t xml:space="preserve">▪ antra zona: sudaro šalia halės esančios </w:t>
      </w:r>
      <w:r w:rsidR="00A451A2">
        <w:t>10</w:t>
      </w:r>
      <w:r>
        <w:t xml:space="preserve"> lauko prekybos stogini</w:t>
      </w:r>
      <w:r w:rsidR="00A451A2">
        <w:t>ų</w:t>
      </w:r>
      <w:r>
        <w:t xml:space="preserve">, kuriose vienu metu gali prekiauti 128 prekybininkai. </w:t>
      </w:r>
      <w:r w:rsidR="00A451A2">
        <w:t>Š</w:t>
      </w:r>
      <w:r>
        <w:t>alia stogini</w:t>
      </w:r>
      <w:r w:rsidR="00A451A2">
        <w:t>ų</w:t>
      </w:r>
      <w:r>
        <w:t xml:space="preserve"> yra 30 prekybos viet</w:t>
      </w:r>
      <w:r w:rsidR="00A451A2">
        <w:t>ų</w:t>
      </w:r>
      <w:r>
        <w:t xml:space="preserve"> prekiauti sodinukais; </w:t>
      </w:r>
    </w:p>
    <w:p w14:paraId="68AB7A5F" w14:textId="2C628725" w:rsidR="004C2125" w:rsidRDefault="004C2125" w:rsidP="00EB4491">
      <w:pPr>
        <w:ind w:firstLine="851"/>
        <w:jc w:val="both"/>
      </w:pPr>
      <w:r>
        <w:t xml:space="preserve"> </w:t>
      </w:r>
      <w:r w:rsidR="00A451A2">
        <w:t xml:space="preserve">▪ </w:t>
      </w:r>
      <w:r>
        <w:t>tre</w:t>
      </w:r>
      <w:r w:rsidR="00A451A2">
        <w:t>či</w:t>
      </w:r>
      <w:r>
        <w:t>a zona</w:t>
      </w:r>
      <w:r w:rsidR="00A451A2">
        <w:t xml:space="preserve">: </w:t>
      </w:r>
      <w:r>
        <w:t>850 kv.m. hal</w:t>
      </w:r>
      <w:r w:rsidR="00A451A2">
        <w:t>ė</w:t>
      </w:r>
      <w:r>
        <w:t>.</w:t>
      </w:r>
    </w:p>
    <w:p w14:paraId="166F142F" w14:textId="77777777" w:rsidR="00F713C6" w:rsidRDefault="002A145F" w:rsidP="00EB4491">
      <w:pPr>
        <w:ind w:firstLine="851"/>
        <w:jc w:val="both"/>
      </w:pPr>
      <w:r>
        <w:t>Prie L</w:t>
      </w:r>
      <w:r w:rsidR="00F713C6">
        <w:t>ė</w:t>
      </w:r>
      <w:r>
        <w:t xml:space="preserve">bartų kapinių bendras administruojamas prekybai skirtas plotas yra 946 kv.m. Čia </w:t>
      </w:r>
      <w:r w:rsidR="00F713C6">
        <w:t>į</w:t>
      </w:r>
      <w:r>
        <w:t xml:space="preserve">monės prekiauja gėlėmis, kapų puokštėmis ir kapų žvakėmis: </w:t>
      </w:r>
    </w:p>
    <w:p w14:paraId="0F46A3A6" w14:textId="7A0A31DF" w:rsidR="00F713C6" w:rsidRDefault="00F713C6" w:rsidP="00EB4491">
      <w:pPr>
        <w:ind w:firstLine="851"/>
        <w:jc w:val="both"/>
      </w:pPr>
      <w:r>
        <w:t>▪ p</w:t>
      </w:r>
      <w:r w:rsidR="002A145F">
        <w:t>irma prekybos aik</w:t>
      </w:r>
      <w:r>
        <w:t>š</w:t>
      </w:r>
      <w:r w:rsidR="002A145F">
        <w:t>tel</w:t>
      </w:r>
      <w:r>
        <w:t>ė</w:t>
      </w:r>
      <w:r w:rsidR="002A145F">
        <w:t xml:space="preserve"> </w:t>
      </w:r>
      <w:r>
        <w:t xml:space="preserve">- </w:t>
      </w:r>
      <w:r w:rsidR="002A145F">
        <w:t>21</w:t>
      </w:r>
      <w:r>
        <w:t>1</w:t>
      </w:r>
      <w:r w:rsidR="002A145F">
        <w:t xml:space="preserve"> kv.m; </w:t>
      </w:r>
    </w:p>
    <w:p w14:paraId="18F2AC16" w14:textId="77777777" w:rsidR="00F713C6" w:rsidRDefault="00F713C6" w:rsidP="00EB4491">
      <w:pPr>
        <w:ind w:firstLine="851"/>
        <w:jc w:val="both"/>
      </w:pPr>
      <w:r>
        <w:t>▪ a</w:t>
      </w:r>
      <w:r w:rsidR="002A145F">
        <w:t>ntra prekybos aik</w:t>
      </w:r>
      <w:r>
        <w:t>š</w:t>
      </w:r>
      <w:r w:rsidR="002A145F">
        <w:t>tel</w:t>
      </w:r>
      <w:r>
        <w:t>ė</w:t>
      </w:r>
      <w:r w:rsidR="002A145F">
        <w:t xml:space="preserve"> - 345 kv.m;</w:t>
      </w:r>
    </w:p>
    <w:p w14:paraId="5AE750E2" w14:textId="034276C3" w:rsidR="002A145F" w:rsidRDefault="00F713C6" w:rsidP="00EB4491">
      <w:pPr>
        <w:ind w:firstLine="851"/>
        <w:jc w:val="both"/>
      </w:pPr>
      <w:r>
        <w:t>▪ t</w:t>
      </w:r>
      <w:r w:rsidR="002A145F">
        <w:t>re</w:t>
      </w:r>
      <w:r>
        <w:t>č</w:t>
      </w:r>
      <w:r w:rsidR="002A145F">
        <w:t>ia prekybos aik</w:t>
      </w:r>
      <w:r>
        <w:t>š</w:t>
      </w:r>
      <w:r w:rsidR="002A145F">
        <w:t>tel</w:t>
      </w:r>
      <w:r>
        <w:t>ė</w:t>
      </w:r>
      <w:r w:rsidR="002A145F">
        <w:t xml:space="preserve"> - 390 kv.m;</w:t>
      </w:r>
    </w:p>
    <w:p w14:paraId="07822D00" w14:textId="7FAE3831" w:rsidR="005D703D" w:rsidRDefault="00EB4491" w:rsidP="001E5770">
      <w:pPr>
        <w:ind w:firstLine="851"/>
        <w:jc w:val="both"/>
      </w:pPr>
      <w:r>
        <w:t xml:space="preserve">2020 m. dėl pandemijos įvestas karantino rėžimas, dėl jo nustatyti įvairūs apribojimai stipriai įtakojo įmonės veiklą ir jos rezultatus. </w:t>
      </w:r>
      <w:r w:rsidR="005D703D">
        <w:t>Ženkliai sumažėjo gaunamos pajamos, didžiausias pajamų mažėjimas fiksuojamas per antrą pandemijos bangą, nes 58 procentai prekybininkų turgavietėje prekiauja ne maisto produktais, o ši veikla buvo draudžiama. 2020 m. spalio mėnesio pajamos iš prekybininkų, kurie prekiauja ne masto produktais, sumažėjo 25 procentais. 2020 m. gruodžio mėnesį, pajamos iš ne maisto prekybos vietų nuomos sumažėjo 56 procentais.</w:t>
      </w:r>
      <w:r w:rsidR="00DB1129">
        <w:t xml:space="preserve"> Atitinkamai pirkėjų srautas sumažėjo 60-70 procentų.</w:t>
      </w:r>
    </w:p>
    <w:p w14:paraId="76740FCE" w14:textId="6B833695" w:rsidR="00EB4491" w:rsidRDefault="007A631B" w:rsidP="007A631B">
      <w:pPr>
        <w:ind w:firstLine="851"/>
        <w:jc w:val="both"/>
      </w:pPr>
      <w:r>
        <w:t>N</w:t>
      </w:r>
      <w:r w:rsidR="00EB4491">
        <w:t>epaisant pandemijos pasekmių, Bendrovė 2020 m. įgyvendino šiuos strateginius tikslus:</w:t>
      </w:r>
    </w:p>
    <w:p w14:paraId="5D8F454D" w14:textId="036DC23F" w:rsidR="00EB4491" w:rsidRDefault="00EB4491" w:rsidP="00EB4491">
      <w:pPr>
        <w:ind w:firstLine="851"/>
        <w:jc w:val="both"/>
      </w:pPr>
      <w:r>
        <w:t>▪</w:t>
      </w:r>
      <w:r w:rsidRPr="00AD04B6">
        <w:t xml:space="preserve"> </w:t>
      </w:r>
      <w:r w:rsidR="007A631B">
        <w:t>atliktas halės remontas</w:t>
      </w:r>
      <w:r>
        <w:t>;</w:t>
      </w:r>
    </w:p>
    <w:p w14:paraId="5C62715D" w14:textId="26AAB732" w:rsidR="00EB4491" w:rsidRDefault="00EB4491" w:rsidP="00EB4491">
      <w:pPr>
        <w:ind w:firstLine="851"/>
        <w:jc w:val="both"/>
      </w:pPr>
      <w:r>
        <w:t xml:space="preserve">▪ </w:t>
      </w:r>
      <w:r w:rsidR="007A631B">
        <w:t>atnaujinta didelė dalis prekybai skirtos įrangos</w:t>
      </w:r>
      <w:r w:rsidR="00B80F24">
        <w:t>.</w:t>
      </w:r>
    </w:p>
    <w:p w14:paraId="7E42B2A1" w14:textId="7AFD0500" w:rsidR="00B80F24" w:rsidRDefault="008B78EE" w:rsidP="001B585C">
      <w:pPr>
        <w:ind w:firstLine="851"/>
        <w:jc w:val="both"/>
      </w:pPr>
      <w:r>
        <w:t xml:space="preserve">Dėl pandemijos nepavyko įgyvendinti visų strateginių tikslų bei akcininko lūkesčių, tačiau Savivaldybės administracijos direktoriaus darbo grupė, nagrinėjusi Bendrovės strateginį veiklos planą teikė rekomendaciją </w:t>
      </w:r>
      <w:r w:rsidRPr="004013A9">
        <w:t xml:space="preserve">virusą Covid-19 laikyti </w:t>
      </w:r>
      <w:r w:rsidRPr="004013A9">
        <w:rPr>
          <w:rStyle w:val="Emfaz"/>
          <w:color w:val="222222"/>
        </w:rPr>
        <w:t>force majeure</w:t>
      </w:r>
      <w:r w:rsidRPr="004013A9">
        <w:rPr>
          <w:color w:val="222222"/>
        </w:rPr>
        <w:t> (nenugalima jėga) aplinkybe ir vertinant įmonės veiklą, akcininko lūkesčių, strateginių tikslų įvykdymą už 2020 m. , jei dėl šios aplinkybės finansiniai veiklos efektyvumo rodikliai nebus įvykdyti, rodiklių neįvykdymą laikyti pateisinamu.</w:t>
      </w:r>
    </w:p>
    <w:p w14:paraId="1009B954" w14:textId="539AD1CC" w:rsidR="00EB4491" w:rsidRDefault="00EB4491" w:rsidP="00361249">
      <w:pPr>
        <w:ind w:firstLine="851"/>
        <w:jc w:val="both"/>
      </w:pPr>
      <w:r>
        <w:t xml:space="preserve">2020 m. Bendrovės grynasis rezultatas </w:t>
      </w:r>
      <w:r w:rsidR="00361249">
        <w:t>(13 911 eur)</w:t>
      </w:r>
      <w:r>
        <w:t xml:space="preserve">, pardavimo pajamos </w:t>
      </w:r>
      <w:r w:rsidR="00361249">
        <w:t xml:space="preserve">170 380 </w:t>
      </w:r>
      <w:r>
        <w:t>eur, pardavimo savikaina (</w:t>
      </w:r>
      <w:r w:rsidR="00361249">
        <w:t>88 280</w:t>
      </w:r>
      <w:r>
        <w:t xml:space="preserve"> eur).</w:t>
      </w:r>
    </w:p>
    <w:p w14:paraId="756F6B9A" w14:textId="34847ABA" w:rsidR="005338E8" w:rsidRDefault="00147EAA" w:rsidP="00361249">
      <w:pPr>
        <w:ind w:firstLine="851"/>
        <w:jc w:val="both"/>
      </w:pPr>
      <w:r>
        <w:t>2020 m. buvo vykdytos derybos su privačiu investuotoju dėl 49 proc. Bendrovės akcijų pardavimo, tačiau derybos nutrauktos, nepriėjus kompromiso dėl esminių akcininkų sutarties sąlygų.</w:t>
      </w:r>
    </w:p>
    <w:p w14:paraId="67907D00" w14:textId="77777777" w:rsidR="00844D74" w:rsidRDefault="00844D74" w:rsidP="00844D74">
      <w:pPr>
        <w:ind w:firstLine="720"/>
        <w:jc w:val="both"/>
        <w:rPr>
          <w:b/>
        </w:rPr>
      </w:pPr>
      <w:r>
        <w:rPr>
          <w:b/>
        </w:rPr>
        <w:t>3. Kokių rezultatų laukiama.</w:t>
      </w:r>
    </w:p>
    <w:p w14:paraId="67907D01" w14:textId="683EB072" w:rsidR="00D2402D" w:rsidRPr="00D2402D" w:rsidRDefault="003146EE" w:rsidP="00844D74">
      <w:pPr>
        <w:ind w:firstLine="720"/>
        <w:jc w:val="both"/>
      </w:pPr>
      <w:r>
        <w:t>Bus įgyvendinti teisės aktų reikalavimai.</w:t>
      </w:r>
    </w:p>
    <w:p w14:paraId="67907D02" w14:textId="77777777" w:rsidR="00844D74" w:rsidRPr="001E1CC9" w:rsidRDefault="00844D74" w:rsidP="00844D74">
      <w:pPr>
        <w:ind w:firstLine="720"/>
        <w:jc w:val="both"/>
        <w:rPr>
          <w:b/>
        </w:rPr>
      </w:pPr>
      <w:r>
        <w:rPr>
          <w:b/>
        </w:rPr>
        <w:t>4. Sprendimo  projekto rengimo metu gauti specialistų vertinimai.</w:t>
      </w:r>
    </w:p>
    <w:p w14:paraId="7A497B38" w14:textId="64015A17" w:rsidR="00E45DED" w:rsidRPr="00F27FFE" w:rsidRDefault="00844D74" w:rsidP="00F27FFE">
      <w:pPr>
        <w:ind w:firstLine="720"/>
        <w:jc w:val="both"/>
      </w:pPr>
      <w:r>
        <w:t>Negauta.</w:t>
      </w:r>
    </w:p>
    <w:p w14:paraId="67907D04" w14:textId="1DB9C1B8" w:rsidR="00844D74" w:rsidRPr="001E1CC9" w:rsidRDefault="00844D74" w:rsidP="00844D74">
      <w:pPr>
        <w:ind w:firstLine="720"/>
        <w:jc w:val="both"/>
        <w:rPr>
          <w:b/>
        </w:rPr>
      </w:pPr>
      <w:r>
        <w:rPr>
          <w:b/>
        </w:rPr>
        <w:t>5. Lėšų poreikis sprendimo įgyvendinimui.</w:t>
      </w:r>
    </w:p>
    <w:p w14:paraId="67907D05" w14:textId="77777777" w:rsidR="00844D74" w:rsidRDefault="00844D74" w:rsidP="00844D74">
      <w:pPr>
        <w:ind w:firstLine="720"/>
        <w:jc w:val="both"/>
      </w:pPr>
      <w:r>
        <w:t>Šio sprendimo įgyvendinimui papildomų lėšų nenumatoma.</w:t>
      </w:r>
    </w:p>
    <w:p w14:paraId="67907D06" w14:textId="77777777" w:rsidR="00844D74" w:rsidRPr="001E1CC9" w:rsidRDefault="00844D74" w:rsidP="00844D74">
      <w:pPr>
        <w:ind w:firstLine="720"/>
        <w:jc w:val="both"/>
        <w:rPr>
          <w:b/>
        </w:rPr>
      </w:pPr>
      <w:r>
        <w:rPr>
          <w:b/>
        </w:rPr>
        <w:t>6. Galimos teigiamos ar neigiamos sprendimo priėmimo pasekmės.</w:t>
      </w:r>
    </w:p>
    <w:p w14:paraId="67907D07" w14:textId="6FA04C0D" w:rsidR="00844D74" w:rsidRDefault="00844D74" w:rsidP="00844D74">
      <w:pPr>
        <w:ind w:firstLine="720"/>
        <w:jc w:val="both"/>
      </w:pPr>
      <w:r>
        <w:t>Įgyvendinant šį sprendimą neigiamų pasekmių nenum</w:t>
      </w:r>
      <w:r w:rsidR="001B12D8">
        <w:t xml:space="preserve">atoma, teigiamos pasekmės – </w:t>
      </w:r>
      <w:r w:rsidR="00F27FFE">
        <w:t>įgyvendinti teisės aktų reikalavimai.</w:t>
      </w:r>
    </w:p>
    <w:p w14:paraId="6E9B7958" w14:textId="1E4AA50F" w:rsidR="000F5A85" w:rsidRDefault="00844D74" w:rsidP="00823E2D">
      <w:pPr>
        <w:spacing w:line="360" w:lineRule="auto"/>
        <w:ind w:firstLine="720"/>
        <w:jc w:val="both"/>
      </w:pPr>
      <w:r w:rsidRPr="00175E51">
        <w:t>Teikiame svarstyti šį sprendimo projektą.</w:t>
      </w:r>
    </w:p>
    <w:p w14:paraId="30AAFE31" w14:textId="2AF8C7A6" w:rsidR="00100075" w:rsidRDefault="00100075" w:rsidP="00823E2D">
      <w:pPr>
        <w:spacing w:line="360" w:lineRule="auto"/>
        <w:ind w:firstLine="720"/>
        <w:jc w:val="both"/>
      </w:pPr>
      <w:r>
        <w:t>PRIDEDAMA: Įmonės 2020 m. balanso, pelno (nuostolių) ataskaitos.</w:t>
      </w:r>
    </w:p>
    <w:p w14:paraId="603C1605" w14:textId="3FFEEF04" w:rsidR="00DD1273" w:rsidRDefault="00DD1273" w:rsidP="005C0E57">
      <w:pPr>
        <w:jc w:val="both"/>
      </w:pPr>
    </w:p>
    <w:p w14:paraId="3224513C" w14:textId="77777777" w:rsidR="00361249" w:rsidRDefault="00361249" w:rsidP="005C0E57">
      <w:pPr>
        <w:jc w:val="both"/>
      </w:pPr>
    </w:p>
    <w:p w14:paraId="67907D09" w14:textId="7980E0C6" w:rsidR="00A7787A" w:rsidRDefault="00D259CD" w:rsidP="005C0E57">
      <w:pPr>
        <w:jc w:val="both"/>
      </w:pPr>
      <w:r>
        <w:t>Tur</w:t>
      </w:r>
      <w:r w:rsidR="00E328D5">
        <w:t>to</w:t>
      </w:r>
      <w:r w:rsidR="005E7953">
        <w:t xml:space="preserve"> valdymo</w:t>
      </w:r>
      <w:r w:rsidR="00E328D5">
        <w:t xml:space="preserve"> skyriaus vedėja</w:t>
      </w:r>
      <w:r w:rsidR="00F632E4">
        <w:t>s</w:t>
      </w:r>
      <w:r w:rsidR="001B12D8">
        <w:tab/>
      </w:r>
      <w:r w:rsidR="001B12D8">
        <w:tab/>
      </w:r>
      <w:r w:rsidR="001B12D8">
        <w:tab/>
      </w:r>
      <w:r w:rsidR="00DA2F6A">
        <w:t xml:space="preserve"> </w:t>
      </w:r>
      <w:r w:rsidR="00F632E4">
        <w:t>Edvardas Simokaitis</w:t>
      </w:r>
    </w:p>
    <w:sectPr w:rsidR="00A7787A" w:rsidSect="00E45DED">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07D0C" w14:textId="77777777" w:rsidR="003E5CDE" w:rsidRDefault="003E5CDE" w:rsidP="00AF1286">
      <w:r>
        <w:separator/>
      </w:r>
    </w:p>
  </w:endnote>
  <w:endnote w:type="continuationSeparator" w:id="0">
    <w:p w14:paraId="67907D0D" w14:textId="77777777" w:rsidR="003E5CDE" w:rsidRDefault="003E5CDE" w:rsidP="00AF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07D0A" w14:textId="77777777" w:rsidR="003E5CDE" w:rsidRDefault="003E5CDE" w:rsidP="00AF1286">
      <w:r>
        <w:separator/>
      </w:r>
    </w:p>
  </w:footnote>
  <w:footnote w:type="continuationSeparator" w:id="0">
    <w:p w14:paraId="67907D0B" w14:textId="77777777" w:rsidR="003E5CDE" w:rsidRDefault="003E5CDE" w:rsidP="00AF1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001662"/>
      <w:docPartObj>
        <w:docPartGallery w:val="Page Numbers (Top of Page)"/>
        <w:docPartUnique/>
      </w:docPartObj>
    </w:sdtPr>
    <w:sdtEndPr/>
    <w:sdtContent>
      <w:p w14:paraId="67907D0E" w14:textId="7EEC227F" w:rsidR="00AF1286" w:rsidRDefault="00AF1286" w:rsidP="005E612A">
        <w:pPr>
          <w:pStyle w:val="Antrats"/>
          <w:jc w:val="center"/>
        </w:pPr>
        <w:r>
          <w:fldChar w:fldCharType="begin"/>
        </w:r>
        <w:r>
          <w:instrText>PAGE   \* MERGEFORMAT</w:instrText>
        </w:r>
        <w:r>
          <w:fldChar w:fldCharType="separate"/>
        </w:r>
        <w:r w:rsidR="00B63441">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70CD7"/>
    <w:multiLevelType w:val="hybridMultilevel"/>
    <w:tmpl w:val="157A3606"/>
    <w:lvl w:ilvl="0" w:tplc="36D86B3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7DC51BB"/>
    <w:multiLevelType w:val="hybridMultilevel"/>
    <w:tmpl w:val="8BDE40FA"/>
    <w:lvl w:ilvl="0" w:tplc="CAAC9D5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02"/>
    <w:rsid w:val="00001C4D"/>
    <w:rsid w:val="00002648"/>
    <w:rsid w:val="00005CE6"/>
    <w:rsid w:val="0001156B"/>
    <w:rsid w:val="00015096"/>
    <w:rsid w:val="00023B65"/>
    <w:rsid w:val="00031C69"/>
    <w:rsid w:val="000329A2"/>
    <w:rsid w:val="00033B27"/>
    <w:rsid w:val="000451ED"/>
    <w:rsid w:val="00056921"/>
    <w:rsid w:val="00092385"/>
    <w:rsid w:val="00092DA9"/>
    <w:rsid w:val="00093F93"/>
    <w:rsid w:val="000A2BF5"/>
    <w:rsid w:val="000A44CE"/>
    <w:rsid w:val="000B0747"/>
    <w:rsid w:val="000B134E"/>
    <w:rsid w:val="000C347F"/>
    <w:rsid w:val="000C3842"/>
    <w:rsid w:val="000C46F1"/>
    <w:rsid w:val="000D2C79"/>
    <w:rsid w:val="000D3A99"/>
    <w:rsid w:val="000D5493"/>
    <w:rsid w:val="000D639E"/>
    <w:rsid w:val="000D744B"/>
    <w:rsid w:val="000E5660"/>
    <w:rsid w:val="000F5A85"/>
    <w:rsid w:val="00100075"/>
    <w:rsid w:val="00102FCC"/>
    <w:rsid w:val="00106E3E"/>
    <w:rsid w:val="00114D5B"/>
    <w:rsid w:val="001234AC"/>
    <w:rsid w:val="00123A26"/>
    <w:rsid w:val="001255DE"/>
    <w:rsid w:val="00125FC9"/>
    <w:rsid w:val="00131E82"/>
    <w:rsid w:val="001323BD"/>
    <w:rsid w:val="00134C20"/>
    <w:rsid w:val="001444F6"/>
    <w:rsid w:val="00144E20"/>
    <w:rsid w:val="00147EAA"/>
    <w:rsid w:val="00152010"/>
    <w:rsid w:val="00160D42"/>
    <w:rsid w:val="00164FDF"/>
    <w:rsid w:val="0016582B"/>
    <w:rsid w:val="00170F30"/>
    <w:rsid w:val="00186489"/>
    <w:rsid w:val="00186FE4"/>
    <w:rsid w:val="00192286"/>
    <w:rsid w:val="001949FF"/>
    <w:rsid w:val="00195938"/>
    <w:rsid w:val="001B12D8"/>
    <w:rsid w:val="001B2A4C"/>
    <w:rsid w:val="001B585C"/>
    <w:rsid w:val="001B7B0D"/>
    <w:rsid w:val="001C0265"/>
    <w:rsid w:val="001C33CD"/>
    <w:rsid w:val="001C43A9"/>
    <w:rsid w:val="001C6AAF"/>
    <w:rsid w:val="001D2077"/>
    <w:rsid w:val="001E0695"/>
    <w:rsid w:val="001E5770"/>
    <w:rsid w:val="001E70BC"/>
    <w:rsid w:val="001F1FFA"/>
    <w:rsid w:val="001F36E4"/>
    <w:rsid w:val="001F5011"/>
    <w:rsid w:val="00201423"/>
    <w:rsid w:val="00206110"/>
    <w:rsid w:val="00210B27"/>
    <w:rsid w:val="00213778"/>
    <w:rsid w:val="0024036C"/>
    <w:rsid w:val="00246776"/>
    <w:rsid w:val="00253D2A"/>
    <w:rsid w:val="00266F18"/>
    <w:rsid w:val="00271D62"/>
    <w:rsid w:val="00272A6F"/>
    <w:rsid w:val="00276393"/>
    <w:rsid w:val="00284F18"/>
    <w:rsid w:val="00290614"/>
    <w:rsid w:val="00291027"/>
    <w:rsid w:val="002921B4"/>
    <w:rsid w:val="00292F6E"/>
    <w:rsid w:val="002A145F"/>
    <w:rsid w:val="002A4BDF"/>
    <w:rsid w:val="002B4560"/>
    <w:rsid w:val="002C4BA3"/>
    <w:rsid w:val="002D00AF"/>
    <w:rsid w:val="002D31E8"/>
    <w:rsid w:val="002D33D1"/>
    <w:rsid w:val="002E5632"/>
    <w:rsid w:val="002F0F8E"/>
    <w:rsid w:val="002F5561"/>
    <w:rsid w:val="003000B0"/>
    <w:rsid w:val="00300206"/>
    <w:rsid w:val="003020D1"/>
    <w:rsid w:val="00305B17"/>
    <w:rsid w:val="003124DB"/>
    <w:rsid w:val="0031461E"/>
    <w:rsid w:val="003146EE"/>
    <w:rsid w:val="0031650F"/>
    <w:rsid w:val="00320FE2"/>
    <w:rsid w:val="003323DF"/>
    <w:rsid w:val="003417BD"/>
    <w:rsid w:val="00347074"/>
    <w:rsid w:val="00347977"/>
    <w:rsid w:val="00361249"/>
    <w:rsid w:val="0037292C"/>
    <w:rsid w:val="00384DB4"/>
    <w:rsid w:val="00390317"/>
    <w:rsid w:val="00390390"/>
    <w:rsid w:val="00392287"/>
    <w:rsid w:val="003927BA"/>
    <w:rsid w:val="003953FF"/>
    <w:rsid w:val="003A40E6"/>
    <w:rsid w:val="003B1FED"/>
    <w:rsid w:val="003B3DA5"/>
    <w:rsid w:val="003B4BE9"/>
    <w:rsid w:val="003C01D5"/>
    <w:rsid w:val="003C2DBB"/>
    <w:rsid w:val="003D4DD1"/>
    <w:rsid w:val="003E05CA"/>
    <w:rsid w:val="003E5CDE"/>
    <w:rsid w:val="003E7542"/>
    <w:rsid w:val="003F0DE8"/>
    <w:rsid w:val="003F3933"/>
    <w:rsid w:val="003F6939"/>
    <w:rsid w:val="003F7702"/>
    <w:rsid w:val="00404DF4"/>
    <w:rsid w:val="00414438"/>
    <w:rsid w:val="00415E61"/>
    <w:rsid w:val="004219C1"/>
    <w:rsid w:val="00421C12"/>
    <w:rsid w:val="004220E0"/>
    <w:rsid w:val="00434386"/>
    <w:rsid w:val="004604B2"/>
    <w:rsid w:val="00464CD1"/>
    <w:rsid w:val="0046566C"/>
    <w:rsid w:val="00481D0D"/>
    <w:rsid w:val="004A4FBC"/>
    <w:rsid w:val="004C09D6"/>
    <w:rsid w:val="004C2125"/>
    <w:rsid w:val="004C6171"/>
    <w:rsid w:val="004D43D9"/>
    <w:rsid w:val="004D6038"/>
    <w:rsid w:val="004E2DB3"/>
    <w:rsid w:val="004E682E"/>
    <w:rsid w:val="004F0220"/>
    <w:rsid w:val="004F3A85"/>
    <w:rsid w:val="004F5C16"/>
    <w:rsid w:val="004F5D8C"/>
    <w:rsid w:val="004F6CA6"/>
    <w:rsid w:val="004F7204"/>
    <w:rsid w:val="00500967"/>
    <w:rsid w:val="00500ED7"/>
    <w:rsid w:val="005030AA"/>
    <w:rsid w:val="0051583C"/>
    <w:rsid w:val="005242A9"/>
    <w:rsid w:val="00527858"/>
    <w:rsid w:val="0053197C"/>
    <w:rsid w:val="005338E8"/>
    <w:rsid w:val="005473D9"/>
    <w:rsid w:val="00566A70"/>
    <w:rsid w:val="00570BF0"/>
    <w:rsid w:val="0058409E"/>
    <w:rsid w:val="00586905"/>
    <w:rsid w:val="00593391"/>
    <w:rsid w:val="00596A80"/>
    <w:rsid w:val="005A3525"/>
    <w:rsid w:val="005B535C"/>
    <w:rsid w:val="005B6373"/>
    <w:rsid w:val="005B740F"/>
    <w:rsid w:val="005C0E57"/>
    <w:rsid w:val="005C6D66"/>
    <w:rsid w:val="005D703D"/>
    <w:rsid w:val="005E1ECA"/>
    <w:rsid w:val="005E2019"/>
    <w:rsid w:val="005E31D9"/>
    <w:rsid w:val="005E612A"/>
    <w:rsid w:val="005E7953"/>
    <w:rsid w:val="005F17FE"/>
    <w:rsid w:val="005F2A5E"/>
    <w:rsid w:val="0061595B"/>
    <w:rsid w:val="00621B37"/>
    <w:rsid w:val="00626781"/>
    <w:rsid w:val="00626AE2"/>
    <w:rsid w:val="006276BB"/>
    <w:rsid w:val="00633AEF"/>
    <w:rsid w:val="006448EE"/>
    <w:rsid w:val="006476DF"/>
    <w:rsid w:val="00654A04"/>
    <w:rsid w:val="006556C5"/>
    <w:rsid w:val="00661BF8"/>
    <w:rsid w:val="006722FA"/>
    <w:rsid w:val="0068463F"/>
    <w:rsid w:val="0068466D"/>
    <w:rsid w:val="00685A63"/>
    <w:rsid w:val="00695DE0"/>
    <w:rsid w:val="006976CC"/>
    <w:rsid w:val="006A3652"/>
    <w:rsid w:val="006A3FE6"/>
    <w:rsid w:val="006C0598"/>
    <w:rsid w:val="006C7979"/>
    <w:rsid w:val="006D0A1B"/>
    <w:rsid w:val="006D40B8"/>
    <w:rsid w:val="006D7534"/>
    <w:rsid w:val="006E5293"/>
    <w:rsid w:val="006E7F64"/>
    <w:rsid w:val="006F1535"/>
    <w:rsid w:val="006F6E40"/>
    <w:rsid w:val="00702072"/>
    <w:rsid w:val="00706E7E"/>
    <w:rsid w:val="00712057"/>
    <w:rsid w:val="0071488E"/>
    <w:rsid w:val="007231DD"/>
    <w:rsid w:val="00723C8C"/>
    <w:rsid w:val="00727289"/>
    <w:rsid w:val="00741B14"/>
    <w:rsid w:val="00742219"/>
    <w:rsid w:val="00744945"/>
    <w:rsid w:val="007463C7"/>
    <w:rsid w:val="007547E5"/>
    <w:rsid w:val="00757A3A"/>
    <w:rsid w:val="00762214"/>
    <w:rsid w:val="00775ED5"/>
    <w:rsid w:val="00780D88"/>
    <w:rsid w:val="007A2E08"/>
    <w:rsid w:val="007A631B"/>
    <w:rsid w:val="007B2876"/>
    <w:rsid w:val="007C243F"/>
    <w:rsid w:val="007C267F"/>
    <w:rsid w:val="007C4264"/>
    <w:rsid w:val="007C6394"/>
    <w:rsid w:val="007D26E4"/>
    <w:rsid w:val="007D3569"/>
    <w:rsid w:val="007F34DA"/>
    <w:rsid w:val="007F5988"/>
    <w:rsid w:val="007F5FD4"/>
    <w:rsid w:val="008046F0"/>
    <w:rsid w:val="0082127F"/>
    <w:rsid w:val="00823E2D"/>
    <w:rsid w:val="008347B1"/>
    <w:rsid w:val="00844D74"/>
    <w:rsid w:val="008452ED"/>
    <w:rsid w:val="00846B56"/>
    <w:rsid w:val="00856DF2"/>
    <w:rsid w:val="008613CF"/>
    <w:rsid w:val="0086439E"/>
    <w:rsid w:val="008829ED"/>
    <w:rsid w:val="008916A1"/>
    <w:rsid w:val="00894AA4"/>
    <w:rsid w:val="008962A9"/>
    <w:rsid w:val="008A59C6"/>
    <w:rsid w:val="008B2442"/>
    <w:rsid w:val="008B2E57"/>
    <w:rsid w:val="008B78EE"/>
    <w:rsid w:val="008C0A19"/>
    <w:rsid w:val="008C281C"/>
    <w:rsid w:val="008C2DA1"/>
    <w:rsid w:val="008D58A8"/>
    <w:rsid w:val="008E208C"/>
    <w:rsid w:val="008E23D3"/>
    <w:rsid w:val="008E363B"/>
    <w:rsid w:val="008E5A07"/>
    <w:rsid w:val="008F413B"/>
    <w:rsid w:val="008F7EF5"/>
    <w:rsid w:val="008F7F5A"/>
    <w:rsid w:val="00900142"/>
    <w:rsid w:val="00905D65"/>
    <w:rsid w:val="00907C8B"/>
    <w:rsid w:val="0091150C"/>
    <w:rsid w:val="0091189A"/>
    <w:rsid w:val="00934C88"/>
    <w:rsid w:val="009351B7"/>
    <w:rsid w:val="0094370F"/>
    <w:rsid w:val="009505F0"/>
    <w:rsid w:val="00971CB3"/>
    <w:rsid w:val="00980800"/>
    <w:rsid w:val="00981767"/>
    <w:rsid w:val="00981E66"/>
    <w:rsid w:val="00982EF6"/>
    <w:rsid w:val="00993B83"/>
    <w:rsid w:val="009A1EEC"/>
    <w:rsid w:val="009A4723"/>
    <w:rsid w:val="009B1D91"/>
    <w:rsid w:val="009B66EE"/>
    <w:rsid w:val="009B79AC"/>
    <w:rsid w:val="009C082C"/>
    <w:rsid w:val="009C65CD"/>
    <w:rsid w:val="009C693C"/>
    <w:rsid w:val="009D4F6D"/>
    <w:rsid w:val="009E184B"/>
    <w:rsid w:val="00A05D6D"/>
    <w:rsid w:val="00A147D0"/>
    <w:rsid w:val="00A21E19"/>
    <w:rsid w:val="00A23A20"/>
    <w:rsid w:val="00A26E3B"/>
    <w:rsid w:val="00A36D38"/>
    <w:rsid w:val="00A4062F"/>
    <w:rsid w:val="00A424EB"/>
    <w:rsid w:val="00A42E35"/>
    <w:rsid w:val="00A451A2"/>
    <w:rsid w:val="00A4721F"/>
    <w:rsid w:val="00A504BC"/>
    <w:rsid w:val="00A52525"/>
    <w:rsid w:val="00A55E24"/>
    <w:rsid w:val="00A64311"/>
    <w:rsid w:val="00A66A9A"/>
    <w:rsid w:val="00A7787A"/>
    <w:rsid w:val="00A77A51"/>
    <w:rsid w:val="00A84340"/>
    <w:rsid w:val="00A9244F"/>
    <w:rsid w:val="00AA2B43"/>
    <w:rsid w:val="00AA6864"/>
    <w:rsid w:val="00AA7BB9"/>
    <w:rsid w:val="00AB1A24"/>
    <w:rsid w:val="00AB2515"/>
    <w:rsid w:val="00AD1782"/>
    <w:rsid w:val="00AD2856"/>
    <w:rsid w:val="00AD4E47"/>
    <w:rsid w:val="00AD688D"/>
    <w:rsid w:val="00AE289C"/>
    <w:rsid w:val="00AE698F"/>
    <w:rsid w:val="00AE6D8F"/>
    <w:rsid w:val="00AF060F"/>
    <w:rsid w:val="00AF1286"/>
    <w:rsid w:val="00AF4607"/>
    <w:rsid w:val="00AF7899"/>
    <w:rsid w:val="00B14879"/>
    <w:rsid w:val="00B15CE8"/>
    <w:rsid w:val="00B22E23"/>
    <w:rsid w:val="00B2445D"/>
    <w:rsid w:val="00B535D1"/>
    <w:rsid w:val="00B56E2E"/>
    <w:rsid w:val="00B61855"/>
    <w:rsid w:val="00B63441"/>
    <w:rsid w:val="00B638A0"/>
    <w:rsid w:val="00B66694"/>
    <w:rsid w:val="00B70E2D"/>
    <w:rsid w:val="00B74686"/>
    <w:rsid w:val="00B807AF"/>
    <w:rsid w:val="00B80F24"/>
    <w:rsid w:val="00B81126"/>
    <w:rsid w:val="00B9569E"/>
    <w:rsid w:val="00BA0BD0"/>
    <w:rsid w:val="00BA4A38"/>
    <w:rsid w:val="00BA7696"/>
    <w:rsid w:val="00BB2875"/>
    <w:rsid w:val="00BC0082"/>
    <w:rsid w:val="00BC059A"/>
    <w:rsid w:val="00BC312A"/>
    <w:rsid w:val="00BC3365"/>
    <w:rsid w:val="00BC4CFD"/>
    <w:rsid w:val="00BE32CB"/>
    <w:rsid w:val="00BE78E4"/>
    <w:rsid w:val="00BF2475"/>
    <w:rsid w:val="00C0091C"/>
    <w:rsid w:val="00C01C43"/>
    <w:rsid w:val="00C01E3F"/>
    <w:rsid w:val="00C1623A"/>
    <w:rsid w:val="00C169AA"/>
    <w:rsid w:val="00C315F4"/>
    <w:rsid w:val="00C36D32"/>
    <w:rsid w:val="00C37F3B"/>
    <w:rsid w:val="00C40EA5"/>
    <w:rsid w:val="00C517BC"/>
    <w:rsid w:val="00C531A5"/>
    <w:rsid w:val="00C55A62"/>
    <w:rsid w:val="00C56FCC"/>
    <w:rsid w:val="00C6532A"/>
    <w:rsid w:val="00C95DA3"/>
    <w:rsid w:val="00C9647B"/>
    <w:rsid w:val="00CA1F3D"/>
    <w:rsid w:val="00CA240E"/>
    <w:rsid w:val="00CB17F3"/>
    <w:rsid w:val="00CB51D0"/>
    <w:rsid w:val="00CD18A2"/>
    <w:rsid w:val="00CD311A"/>
    <w:rsid w:val="00CE657F"/>
    <w:rsid w:val="00CF3D6E"/>
    <w:rsid w:val="00CF42C1"/>
    <w:rsid w:val="00D000A1"/>
    <w:rsid w:val="00D100C8"/>
    <w:rsid w:val="00D2402D"/>
    <w:rsid w:val="00D259CD"/>
    <w:rsid w:val="00D264A8"/>
    <w:rsid w:val="00D270C8"/>
    <w:rsid w:val="00D27775"/>
    <w:rsid w:val="00D31455"/>
    <w:rsid w:val="00D33361"/>
    <w:rsid w:val="00D4684C"/>
    <w:rsid w:val="00D511E6"/>
    <w:rsid w:val="00D53919"/>
    <w:rsid w:val="00D5771F"/>
    <w:rsid w:val="00D577DD"/>
    <w:rsid w:val="00D61B52"/>
    <w:rsid w:val="00D66A9D"/>
    <w:rsid w:val="00D83CEF"/>
    <w:rsid w:val="00D855EA"/>
    <w:rsid w:val="00D86856"/>
    <w:rsid w:val="00D93179"/>
    <w:rsid w:val="00D97653"/>
    <w:rsid w:val="00DA2F6A"/>
    <w:rsid w:val="00DB1129"/>
    <w:rsid w:val="00DC12A2"/>
    <w:rsid w:val="00DD1273"/>
    <w:rsid w:val="00DD1BFB"/>
    <w:rsid w:val="00DD1CA6"/>
    <w:rsid w:val="00DD3898"/>
    <w:rsid w:val="00DD5357"/>
    <w:rsid w:val="00DE6A51"/>
    <w:rsid w:val="00DF3F45"/>
    <w:rsid w:val="00DF414D"/>
    <w:rsid w:val="00E02940"/>
    <w:rsid w:val="00E10CD8"/>
    <w:rsid w:val="00E11233"/>
    <w:rsid w:val="00E2245C"/>
    <w:rsid w:val="00E25FB7"/>
    <w:rsid w:val="00E328D5"/>
    <w:rsid w:val="00E35F55"/>
    <w:rsid w:val="00E419BD"/>
    <w:rsid w:val="00E45DED"/>
    <w:rsid w:val="00E47DD5"/>
    <w:rsid w:val="00E70930"/>
    <w:rsid w:val="00E71502"/>
    <w:rsid w:val="00E7228A"/>
    <w:rsid w:val="00E82873"/>
    <w:rsid w:val="00EB296A"/>
    <w:rsid w:val="00EB2F71"/>
    <w:rsid w:val="00EB4491"/>
    <w:rsid w:val="00EC58EB"/>
    <w:rsid w:val="00EC6440"/>
    <w:rsid w:val="00ED2DDB"/>
    <w:rsid w:val="00EE0902"/>
    <w:rsid w:val="00EE65EC"/>
    <w:rsid w:val="00F06F28"/>
    <w:rsid w:val="00F1016F"/>
    <w:rsid w:val="00F2163E"/>
    <w:rsid w:val="00F2438C"/>
    <w:rsid w:val="00F250F7"/>
    <w:rsid w:val="00F27FFE"/>
    <w:rsid w:val="00F30E43"/>
    <w:rsid w:val="00F35795"/>
    <w:rsid w:val="00F4005A"/>
    <w:rsid w:val="00F52070"/>
    <w:rsid w:val="00F55935"/>
    <w:rsid w:val="00F60863"/>
    <w:rsid w:val="00F62C1E"/>
    <w:rsid w:val="00F632E4"/>
    <w:rsid w:val="00F713C6"/>
    <w:rsid w:val="00F82DFB"/>
    <w:rsid w:val="00F90EAC"/>
    <w:rsid w:val="00F934CB"/>
    <w:rsid w:val="00F9351E"/>
    <w:rsid w:val="00FD5968"/>
    <w:rsid w:val="00FD7ECF"/>
    <w:rsid w:val="00FE35ED"/>
    <w:rsid w:val="00FE5BE8"/>
    <w:rsid w:val="00FF4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7907C6C"/>
  <w15:docId w15:val="{149A1A1A-E7C4-47BB-92F2-0AB86491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090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F1286"/>
    <w:pPr>
      <w:jc w:val="both"/>
    </w:pPr>
    <w:rPr>
      <w:szCs w:val="20"/>
      <w:lang w:eastAsia="en-US"/>
    </w:rPr>
  </w:style>
  <w:style w:type="character" w:customStyle="1" w:styleId="PagrindinistekstasDiagrama">
    <w:name w:val="Pagrindinis tekstas Diagrama"/>
    <w:basedOn w:val="Numatytasispastraiposriftas"/>
    <w:link w:val="Pagrindinistekstas"/>
    <w:rsid w:val="00AF128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AF1286"/>
    <w:pPr>
      <w:tabs>
        <w:tab w:val="center" w:pos="4819"/>
        <w:tab w:val="right" w:pos="9638"/>
      </w:tabs>
    </w:pPr>
  </w:style>
  <w:style w:type="character" w:customStyle="1" w:styleId="AntratsDiagrama">
    <w:name w:val="Antraštės Diagrama"/>
    <w:basedOn w:val="Numatytasispastraiposriftas"/>
    <w:link w:val="Antrats"/>
    <w:uiPriority w:val="99"/>
    <w:rsid w:val="00AF128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F1286"/>
    <w:pPr>
      <w:tabs>
        <w:tab w:val="center" w:pos="4819"/>
        <w:tab w:val="right" w:pos="9638"/>
      </w:tabs>
    </w:pPr>
  </w:style>
  <w:style w:type="character" w:customStyle="1" w:styleId="PoratDiagrama">
    <w:name w:val="Poraštė Diagrama"/>
    <w:basedOn w:val="Numatytasispastraiposriftas"/>
    <w:link w:val="Porat"/>
    <w:uiPriority w:val="99"/>
    <w:rsid w:val="00AF1286"/>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2921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1B4"/>
    <w:rPr>
      <w:rFonts w:ascii="Segoe UI" w:eastAsia="Times New Roman" w:hAnsi="Segoe UI" w:cs="Segoe UI"/>
      <w:sz w:val="18"/>
      <w:szCs w:val="18"/>
      <w:lang w:eastAsia="lt-LT"/>
    </w:rPr>
  </w:style>
  <w:style w:type="paragraph" w:styleId="Sraopastraipa">
    <w:name w:val="List Paragraph"/>
    <w:basedOn w:val="prastasis"/>
    <w:uiPriority w:val="34"/>
    <w:qFormat/>
    <w:rsid w:val="0068463F"/>
    <w:pPr>
      <w:ind w:left="720"/>
      <w:contextualSpacing/>
    </w:pPr>
  </w:style>
  <w:style w:type="character" w:customStyle="1" w:styleId="normaltextrun">
    <w:name w:val="normaltextrun"/>
    <w:basedOn w:val="Numatytasispastraiposriftas"/>
    <w:rsid w:val="00E47DD5"/>
  </w:style>
  <w:style w:type="character" w:styleId="Emfaz">
    <w:name w:val="Emphasis"/>
    <w:basedOn w:val="Numatytasispastraiposriftas"/>
    <w:uiPriority w:val="20"/>
    <w:qFormat/>
    <w:rsid w:val="00EB44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458893">
      <w:bodyDiv w:val="1"/>
      <w:marLeft w:val="0"/>
      <w:marRight w:val="0"/>
      <w:marTop w:val="0"/>
      <w:marBottom w:val="0"/>
      <w:divBdr>
        <w:top w:val="none" w:sz="0" w:space="0" w:color="auto"/>
        <w:left w:val="none" w:sz="0" w:space="0" w:color="auto"/>
        <w:bottom w:val="none" w:sz="0" w:space="0" w:color="auto"/>
        <w:right w:val="none" w:sz="0" w:space="0" w:color="auto"/>
      </w:divBdr>
      <w:divsChild>
        <w:div w:id="1799489680">
          <w:marLeft w:val="0"/>
          <w:marRight w:val="0"/>
          <w:marTop w:val="0"/>
          <w:marBottom w:val="0"/>
          <w:divBdr>
            <w:top w:val="none" w:sz="0" w:space="0" w:color="auto"/>
            <w:left w:val="none" w:sz="0" w:space="0" w:color="auto"/>
            <w:bottom w:val="none" w:sz="0" w:space="0" w:color="auto"/>
            <w:right w:val="none" w:sz="0" w:space="0" w:color="auto"/>
          </w:divBdr>
        </w:div>
        <w:div w:id="241528017">
          <w:marLeft w:val="0"/>
          <w:marRight w:val="0"/>
          <w:marTop w:val="0"/>
          <w:marBottom w:val="0"/>
          <w:divBdr>
            <w:top w:val="none" w:sz="0" w:space="0" w:color="auto"/>
            <w:left w:val="none" w:sz="0" w:space="0" w:color="auto"/>
            <w:bottom w:val="none" w:sz="0" w:space="0" w:color="auto"/>
            <w:right w:val="none" w:sz="0" w:space="0" w:color="auto"/>
          </w:divBdr>
        </w:div>
        <w:div w:id="603806357">
          <w:marLeft w:val="0"/>
          <w:marRight w:val="0"/>
          <w:marTop w:val="0"/>
          <w:marBottom w:val="0"/>
          <w:divBdr>
            <w:top w:val="none" w:sz="0" w:space="0" w:color="auto"/>
            <w:left w:val="none" w:sz="0" w:space="0" w:color="auto"/>
            <w:bottom w:val="none" w:sz="0" w:space="0" w:color="auto"/>
            <w:right w:val="none" w:sz="0" w:space="0" w:color="auto"/>
          </w:divBdr>
        </w:div>
        <w:div w:id="930821611">
          <w:marLeft w:val="0"/>
          <w:marRight w:val="0"/>
          <w:marTop w:val="0"/>
          <w:marBottom w:val="0"/>
          <w:divBdr>
            <w:top w:val="none" w:sz="0" w:space="0" w:color="auto"/>
            <w:left w:val="none" w:sz="0" w:space="0" w:color="auto"/>
            <w:bottom w:val="none" w:sz="0" w:space="0" w:color="auto"/>
            <w:right w:val="none" w:sz="0" w:space="0" w:color="auto"/>
          </w:divBdr>
        </w:div>
      </w:divsChild>
    </w:div>
    <w:div w:id="860360160">
      <w:bodyDiv w:val="1"/>
      <w:marLeft w:val="0"/>
      <w:marRight w:val="0"/>
      <w:marTop w:val="0"/>
      <w:marBottom w:val="0"/>
      <w:divBdr>
        <w:top w:val="none" w:sz="0" w:space="0" w:color="auto"/>
        <w:left w:val="none" w:sz="0" w:space="0" w:color="auto"/>
        <w:bottom w:val="none" w:sz="0" w:space="0" w:color="auto"/>
        <w:right w:val="none" w:sz="0" w:space="0" w:color="auto"/>
      </w:divBdr>
    </w:div>
    <w:div w:id="968127128">
      <w:bodyDiv w:val="1"/>
      <w:marLeft w:val="0"/>
      <w:marRight w:val="0"/>
      <w:marTop w:val="0"/>
      <w:marBottom w:val="0"/>
      <w:divBdr>
        <w:top w:val="none" w:sz="0" w:space="0" w:color="auto"/>
        <w:left w:val="none" w:sz="0" w:space="0" w:color="auto"/>
        <w:bottom w:val="none" w:sz="0" w:space="0" w:color="auto"/>
        <w:right w:val="none" w:sz="0" w:space="0" w:color="auto"/>
      </w:divBdr>
    </w:div>
    <w:div w:id="1168712250">
      <w:bodyDiv w:val="1"/>
      <w:marLeft w:val="0"/>
      <w:marRight w:val="0"/>
      <w:marTop w:val="0"/>
      <w:marBottom w:val="0"/>
      <w:divBdr>
        <w:top w:val="none" w:sz="0" w:space="0" w:color="auto"/>
        <w:left w:val="none" w:sz="0" w:space="0" w:color="auto"/>
        <w:bottom w:val="none" w:sz="0" w:space="0" w:color="auto"/>
        <w:right w:val="none" w:sz="0" w:space="0" w:color="auto"/>
      </w:divBdr>
    </w:div>
    <w:div w:id="1540314690">
      <w:bodyDiv w:val="1"/>
      <w:marLeft w:val="0"/>
      <w:marRight w:val="0"/>
      <w:marTop w:val="0"/>
      <w:marBottom w:val="0"/>
      <w:divBdr>
        <w:top w:val="none" w:sz="0" w:space="0" w:color="auto"/>
        <w:left w:val="none" w:sz="0" w:space="0" w:color="auto"/>
        <w:bottom w:val="none" w:sz="0" w:space="0" w:color="auto"/>
        <w:right w:val="none" w:sz="0" w:space="0" w:color="auto"/>
      </w:divBdr>
      <w:divsChild>
        <w:div w:id="1220169546">
          <w:marLeft w:val="0"/>
          <w:marRight w:val="0"/>
          <w:marTop w:val="0"/>
          <w:marBottom w:val="0"/>
          <w:divBdr>
            <w:top w:val="none" w:sz="0" w:space="0" w:color="auto"/>
            <w:left w:val="none" w:sz="0" w:space="0" w:color="auto"/>
            <w:bottom w:val="none" w:sz="0" w:space="0" w:color="auto"/>
            <w:right w:val="none" w:sz="0" w:space="0" w:color="auto"/>
          </w:divBdr>
        </w:div>
      </w:divsChild>
    </w:div>
    <w:div w:id="1775632731">
      <w:bodyDiv w:val="1"/>
      <w:marLeft w:val="0"/>
      <w:marRight w:val="0"/>
      <w:marTop w:val="0"/>
      <w:marBottom w:val="0"/>
      <w:divBdr>
        <w:top w:val="none" w:sz="0" w:space="0" w:color="auto"/>
        <w:left w:val="none" w:sz="0" w:space="0" w:color="auto"/>
        <w:bottom w:val="none" w:sz="0" w:space="0" w:color="auto"/>
        <w:right w:val="none" w:sz="0" w:space="0" w:color="auto"/>
      </w:divBdr>
      <w:divsChild>
        <w:div w:id="430129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EC6C4-AED7-4018-963B-A7352B8B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3967</Words>
  <Characters>2262</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Edvardas Simokaitis</dc:creator>
  <cp:lastModifiedBy>Virginija Palaimiene</cp:lastModifiedBy>
  <cp:revision>2</cp:revision>
  <cp:lastPrinted>2019-06-05T08:30:00Z</cp:lastPrinted>
  <dcterms:created xsi:type="dcterms:W3CDTF">2021-05-26T06:51:00Z</dcterms:created>
  <dcterms:modified xsi:type="dcterms:W3CDTF">2021-05-26T06:51:00Z</dcterms:modified>
</cp:coreProperties>
</file>