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C5B1A4" w14:textId="77777777" w:rsidR="00F94F16" w:rsidRDefault="00F94F16" w:rsidP="00D06B30">
      <w:pPr>
        <w:jc w:val="center"/>
        <w:rPr>
          <w:b/>
          <w:bCs/>
        </w:rPr>
      </w:pPr>
      <w:bookmarkStart w:id="0" w:name="_GoBack"/>
      <w:bookmarkEnd w:id="0"/>
      <w:r w:rsidRPr="000C0ED7">
        <w:rPr>
          <w:b/>
          <w:bCs/>
        </w:rPr>
        <w:t>AIŠKINAMASIS RAŠTAS</w:t>
      </w:r>
    </w:p>
    <w:p w14:paraId="1D3CCC67" w14:textId="77777777" w:rsidR="00372EDD" w:rsidRPr="00372EDD" w:rsidRDefault="00372EDD" w:rsidP="00372EDD">
      <w:pPr>
        <w:pStyle w:val="HTMLiankstoformatuotas"/>
        <w:jc w:val="center"/>
        <w:rPr>
          <w:rFonts w:ascii="Times New Roman" w:eastAsia="Times New Roman" w:hAnsi="Times New Roman" w:cs="Times New Roman"/>
          <w:b/>
          <w:bCs/>
          <w:sz w:val="24"/>
          <w:szCs w:val="24"/>
          <w:lang w:eastAsia="lt-LT"/>
        </w:rPr>
      </w:pPr>
      <w:r w:rsidRPr="00372EDD">
        <w:rPr>
          <w:rFonts w:ascii="Times New Roman" w:hAnsi="Times New Roman" w:cs="Times New Roman"/>
          <w:b/>
          <w:sz w:val="24"/>
          <w:szCs w:val="24"/>
          <w:lang w:eastAsia="lt-LT"/>
        </w:rPr>
        <w:t xml:space="preserve">DĖL KLAIPĖDOS MIESTO SAVIVALDYBĖS </w:t>
      </w:r>
      <w:r w:rsidRPr="00372EDD">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21</w:t>
      </w:r>
      <w:r w:rsidRPr="00372EDD">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3</w:t>
      </w:r>
      <w:r w:rsidRPr="00372EDD">
        <w:rPr>
          <w:rFonts w:ascii="Times New Roman" w:eastAsia="Times New Roman" w:hAnsi="Times New Roman" w:cs="Times New Roman"/>
          <w:b/>
          <w:bCs/>
          <w:sz w:val="24"/>
          <w:szCs w:val="24"/>
          <w:lang w:eastAsia="lt-LT"/>
        </w:rPr>
        <w:t>0 METŲ STRATEGINIO PLĖTROS PLANO PATVIRTINIMO</w:t>
      </w:r>
    </w:p>
    <w:p w14:paraId="407A4D81" w14:textId="77777777" w:rsidR="00B3241D" w:rsidRPr="007E68D3" w:rsidRDefault="00B3241D" w:rsidP="00B3241D">
      <w:pPr>
        <w:pStyle w:val="HTMLiankstoformatuotas"/>
        <w:jc w:val="both"/>
        <w:rPr>
          <w:rFonts w:ascii="Times New Roman" w:hAnsi="Times New Roman" w:cs="Times New Roman"/>
          <w:bCs/>
          <w:sz w:val="24"/>
        </w:rPr>
      </w:pPr>
    </w:p>
    <w:p w14:paraId="2EFC2FA5" w14:textId="77777777" w:rsidR="00F94F16" w:rsidRPr="002F3233" w:rsidRDefault="00F94F16" w:rsidP="00D06B30">
      <w:pPr>
        <w:pStyle w:val="Pagrindiniotekstotrauka"/>
        <w:ind w:firstLine="0"/>
        <w:jc w:val="center"/>
        <w:rPr>
          <w:sz w:val="16"/>
          <w:szCs w:val="16"/>
        </w:rPr>
      </w:pPr>
    </w:p>
    <w:p w14:paraId="1BBCA85B" w14:textId="77777777" w:rsidR="00F94F16" w:rsidRPr="000C0ED7" w:rsidRDefault="00F94F16" w:rsidP="00E549D7">
      <w:pPr>
        <w:ind w:firstLine="720"/>
        <w:jc w:val="both"/>
        <w:rPr>
          <w:b/>
        </w:rPr>
      </w:pPr>
      <w:r w:rsidRPr="000C0ED7">
        <w:rPr>
          <w:b/>
        </w:rPr>
        <w:t>1. Sprendimo projekto esmė, tikslai ir uždaviniai.</w:t>
      </w:r>
    </w:p>
    <w:p w14:paraId="2F93759D" w14:textId="77777777" w:rsidR="006D6B0A" w:rsidRDefault="006D6B0A" w:rsidP="00E549D7">
      <w:pPr>
        <w:ind w:firstLine="720"/>
        <w:jc w:val="both"/>
        <w:rPr>
          <w:rFonts w:eastAsia="Courier New" w:cs="Courier New"/>
        </w:rPr>
      </w:pPr>
      <w:r w:rsidRPr="006D6B0A">
        <w:rPr>
          <w:rFonts w:eastAsia="Courier New" w:cs="Courier New"/>
        </w:rPr>
        <w:t>Sprendimo projekto tikslas – patvirtinti Klaipėdos miesto savivaldybės 20</w:t>
      </w:r>
      <w:r>
        <w:rPr>
          <w:rFonts w:eastAsia="Courier New" w:cs="Courier New"/>
        </w:rPr>
        <w:t>21-203</w:t>
      </w:r>
      <w:r w:rsidRPr="006D6B0A">
        <w:rPr>
          <w:rFonts w:eastAsia="Courier New" w:cs="Courier New"/>
        </w:rPr>
        <w:t xml:space="preserve">0 metų strateginio plėtros planą (toliau – </w:t>
      </w:r>
      <w:r w:rsidR="00DB2602">
        <w:rPr>
          <w:rFonts w:eastAsia="Courier New" w:cs="Courier New"/>
        </w:rPr>
        <w:t>KSPP</w:t>
      </w:r>
      <w:r w:rsidRPr="006D6B0A">
        <w:rPr>
          <w:rFonts w:eastAsia="Courier New" w:cs="Courier New"/>
        </w:rPr>
        <w:t>).</w:t>
      </w:r>
    </w:p>
    <w:p w14:paraId="4713D79C" w14:textId="77777777" w:rsidR="00F94F16" w:rsidRPr="000C0ED7" w:rsidRDefault="00F94F16" w:rsidP="00E549D7">
      <w:pPr>
        <w:ind w:firstLine="720"/>
        <w:jc w:val="both"/>
        <w:rPr>
          <w:b/>
        </w:rPr>
      </w:pPr>
      <w:r w:rsidRPr="000C0ED7">
        <w:rPr>
          <w:b/>
        </w:rPr>
        <w:t>2. Projekto rengimo priežastys ir kuo remiantis parengtas sprendimo projektas.</w:t>
      </w:r>
    </w:p>
    <w:p w14:paraId="5F4351C3" w14:textId="77777777" w:rsidR="002B2EA6" w:rsidRDefault="006D6B0A" w:rsidP="00D065F3">
      <w:pPr>
        <w:ind w:firstLine="720"/>
        <w:jc w:val="both"/>
      </w:pPr>
      <w:r w:rsidRPr="006D6B0A">
        <w:t>Lietuvos Respublikos vietos savivaldos įstatymo 6 straipsnio 22 dal</w:t>
      </w:r>
      <w:r w:rsidR="00D065F3">
        <w:t xml:space="preserve">yje numatyta, </w:t>
      </w:r>
      <w:r w:rsidRPr="006D6B0A">
        <w:t xml:space="preserve">savarankiška savivaldybių funkcija </w:t>
      </w:r>
      <w:r w:rsidR="00D065F3">
        <w:t>yra</w:t>
      </w:r>
      <w:r w:rsidRPr="006D6B0A">
        <w:t xml:space="preserve"> infrastruktūros, socialinės ir ekonominės raidos planavimas, strateginių plėtros ir veiklos planų rengimas. Vadovaujantis to paties įstatymo 16 straipsnio 2 dalies 40 punktu, tvirtinti savivaldybių strateginius plėtros planus yra išimtinė savivaldybių tarybų kompetencija.</w:t>
      </w:r>
    </w:p>
    <w:p w14:paraId="34A49ABB" w14:textId="77777777" w:rsidR="00AF766A" w:rsidRDefault="0061508C" w:rsidP="00D065F3">
      <w:pPr>
        <w:ind w:firstLine="720"/>
        <w:jc w:val="both"/>
      </w:pPr>
      <w:r>
        <w:t xml:space="preserve">Strateginis plėtros planas yra svarbiausias kiekvienos savivaldybės strateginio planavimo dokumentas, nustatantis plėtros ir veiklos gaires ilgajam laikotarpiui. </w:t>
      </w:r>
      <w:r w:rsidR="00D065F3">
        <w:t xml:space="preserve">Vadovaujantis </w:t>
      </w:r>
      <w:r w:rsidR="00AF766A">
        <w:t>Lietuvos Respublikos vietos savivaldos įstatymo 10</w:t>
      </w:r>
      <w:r w:rsidR="00AF766A" w:rsidRPr="00AF766A">
        <w:rPr>
          <w:vertAlign w:val="superscript"/>
        </w:rPr>
        <w:t>3</w:t>
      </w:r>
      <w:r w:rsidR="00AF766A">
        <w:t xml:space="preserve"> straipsnio 3 dalimi, </w:t>
      </w:r>
      <w:r w:rsidR="00AF766A" w:rsidRPr="00AF766A">
        <w:t>savivaldybės strateginio plėtros plano tikslų ir uždavinių įgyvendinim</w:t>
      </w:r>
      <w:r w:rsidR="00AF766A">
        <w:t xml:space="preserve">as detalizuojamas savivaldybės strateginiuose veiklos planuose, pagal kurių programas sudaromas savivaldybės biudžetas. Savivaldybės tarybai už strateginio plėtros plano įgyvendinimą yra atsiskaitoma teikiant tvirtinti stebėsenos ataskaitas. </w:t>
      </w:r>
    </w:p>
    <w:p w14:paraId="29D0B933" w14:textId="77777777" w:rsidR="00D065F3" w:rsidRDefault="00D065F3" w:rsidP="00AF766A">
      <w:pPr>
        <w:ind w:firstLine="720"/>
        <w:jc w:val="both"/>
        <w:rPr>
          <w:color w:val="000000"/>
        </w:rPr>
      </w:pPr>
      <w:r w:rsidRPr="00935D84">
        <w:rPr>
          <w:shd w:val="clear" w:color="auto" w:fill="FFFFFF"/>
        </w:rPr>
        <w:t>Lietuvos Respublikos Strateginio valdymo įstatym</w:t>
      </w:r>
      <w:r>
        <w:rPr>
          <w:shd w:val="clear" w:color="auto" w:fill="FFFFFF"/>
        </w:rPr>
        <w:t>as reglamentuoja, kad sa</w:t>
      </w:r>
      <w:r>
        <w:rPr>
          <w:color w:val="000000"/>
        </w:rPr>
        <w:t>vivaldybių strateginiai plėtros planai yra 4–10 metų trukmės planavimo dokumentai, skirti aplinkos, socialinei ir ekonominei raidai savivaldybės teritorijoje planuoti ir rengiami atsižvelgiant į kitus strateginio ir programavimo lygmens planavimo dokumentus. Šie planai taip pat turi derėti su savivaldybės lygmens teritorijų planavimo dokumentais ir regionų plėtros planais. Minėto įstatymo 21 straipsnio 2 dalyje yra numatyta, kad savivaldybių strateginius plėtros planus tvirtina savivaldybių tarybos.</w:t>
      </w:r>
    </w:p>
    <w:p w14:paraId="475D9505" w14:textId="11F9A3E5" w:rsidR="00071498" w:rsidRPr="00AF766A" w:rsidRDefault="00071498" w:rsidP="00240428">
      <w:pPr>
        <w:ind w:firstLine="720"/>
        <w:jc w:val="both"/>
        <w:rPr>
          <w:color w:val="000000"/>
        </w:rPr>
      </w:pPr>
      <w:r>
        <w:rPr>
          <w:color w:val="000000"/>
        </w:rPr>
        <w:t xml:space="preserve">Strateginio valdymo metodikoje (patvirtintoje </w:t>
      </w:r>
      <w:r w:rsidRPr="00071498">
        <w:rPr>
          <w:color w:val="000000"/>
        </w:rPr>
        <w:t xml:space="preserve">2021 m. balandžio 28 d. </w:t>
      </w:r>
      <w:r>
        <w:rPr>
          <w:color w:val="000000"/>
        </w:rPr>
        <w:t xml:space="preserve">Lietuvos Respublikos Vyriausybės nutarimu </w:t>
      </w:r>
      <w:r w:rsidRPr="00071498">
        <w:rPr>
          <w:color w:val="000000"/>
        </w:rPr>
        <w:t>Nr. 292</w:t>
      </w:r>
      <w:r>
        <w:rPr>
          <w:color w:val="000000"/>
        </w:rPr>
        <w:t xml:space="preserve">), </w:t>
      </w:r>
      <w:r w:rsidR="00240428">
        <w:rPr>
          <w:color w:val="000000"/>
        </w:rPr>
        <w:t xml:space="preserve">128-29 p., </w:t>
      </w:r>
      <w:r>
        <w:rPr>
          <w:color w:val="000000"/>
        </w:rPr>
        <w:t xml:space="preserve">yra nustatyta savivaldybių strateginių plėtros planų </w:t>
      </w:r>
      <w:r w:rsidR="00FE1A38">
        <w:rPr>
          <w:color w:val="000000"/>
        </w:rPr>
        <w:t>sandara</w:t>
      </w:r>
      <w:r>
        <w:rPr>
          <w:color w:val="000000"/>
        </w:rPr>
        <w:t xml:space="preserve"> ir reikalavimai rengimo procesui. </w:t>
      </w:r>
    </w:p>
    <w:p w14:paraId="6C2AC332" w14:textId="19C196E2" w:rsidR="00B10A39" w:rsidRDefault="00DB2602" w:rsidP="002B2EA6">
      <w:pPr>
        <w:ind w:firstLine="720"/>
        <w:jc w:val="both"/>
        <w:rPr>
          <w:shd w:val="clear" w:color="auto" w:fill="FFFFFF"/>
        </w:rPr>
      </w:pPr>
      <w:r>
        <w:rPr>
          <w:shd w:val="clear" w:color="auto" w:fill="FFFFFF"/>
        </w:rPr>
        <w:t>KSPP</w:t>
      </w:r>
      <w:r w:rsidR="00B10A39" w:rsidRPr="00B10A39">
        <w:rPr>
          <w:shd w:val="clear" w:color="auto" w:fill="FFFFFF"/>
        </w:rPr>
        <w:t xml:space="preserve"> parengtas atsižvelgiant į svarbiausius</w:t>
      </w:r>
      <w:r w:rsidR="002D5276">
        <w:rPr>
          <w:shd w:val="clear" w:color="auto" w:fill="FFFFFF"/>
        </w:rPr>
        <w:t xml:space="preserve"> pasaulio</w:t>
      </w:r>
      <w:r w:rsidR="00FE1A38">
        <w:rPr>
          <w:shd w:val="clear" w:color="auto" w:fill="FFFFFF"/>
        </w:rPr>
        <w:t>, ES bei</w:t>
      </w:r>
      <w:r w:rsidR="00B10A39" w:rsidRPr="00B10A39">
        <w:rPr>
          <w:shd w:val="clear" w:color="auto" w:fill="FFFFFF"/>
        </w:rPr>
        <w:t xml:space="preserve"> šalies planavimo dokumentus:</w:t>
      </w:r>
    </w:p>
    <w:p w14:paraId="3F8F41F6" w14:textId="77777777" w:rsidR="002D5276" w:rsidRPr="002D5276" w:rsidRDefault="002D5276" w:rsidP="002D5276">
      <w:pPr>
        <w:pStyle w:val="Sraopastraipa"/>
        <w:numPr>
          <w:ilvl w:val="0"/>
          <w:numId w:val="8"/>
        </w:numPr>
        <w:spacing w:before="0" w:after="0"/>
        <w:rPr>
          <w:szCs w:val="24"/>
          <w:shd w:val="clear" w:color="auto" w:fill="FFFFFF"/>
        </w:rPr>
      </w:pPr>
      <w:r w:rsidRPr="002D5276">
        <w:rPr>
          <w:szCs w:val="24"/>
          <w:shd w:val="clear" w:color="auto" w:fill="FFFFFF"/>
        </w:rPr>
        <w:t>JTO darnaus vystymosi tikslus;</w:t>
      </w:r>
    </w:p>
    <w:p w14:paraId="75E24A50" w14:textId="77777777" w:rsidR="002D5276" w:rsidRPr="002D5276" w:rsidRDefault="002D5276" w:rsidP="002D5276">
      <w:pPr>
        <w:ind w:firstLine="720"/>
        <w:jc w:val="both"/>
        <w:rPr>
          <w:shd w:val="clear" w:color="auto" w:fill="FFFFFF"/>
        </w:rPr>
      </w:pPr>
      <w:r w:rsidRPr="002D5276">
        <w:rPr>
          <w:rStyle w:val="Emfaz"/>
          <w:bCs/>
          <w:i w:val="0"/>
          <w:iCs w:val="0"/>
          <w:shd w:val="clear" w:color="auto" w:fill="FFFFFF"/>
        </w:rPr>
        <w:t>2) 2021–2027</w:t>
      </w:r>
      <w:r w:rsidRPr="002D5276">
        <w:rPr>
          <w:shd w:val="clear" w:color="auto" w:fill="FFFFFF"/>
        </w:rPr>
        <w:t> m. ES </w:t>
      </w:r>
      <w:r w:rsidRPr="002D5276">
        <w:rPr>
          <w:rStyle w:val="Emfaz"/>
          <w:bCs/>
          <w:i w:val="0"/>
          <w:iCs w:val="0"/>
          <w:shd w:val="clear" w:color="auto" w:fill="FFFFFF"/>
        </w:rPr>
        <w:t>daugiamet</w:t>
      </w:r>
      <w:r>
        <w:rPr>
          <w:rStyle w:val="Emfaz"/>
          <w:bCs/>
          <w:i w:val="0"/>
          <w:iCs w:val="0"/>
          <w:shd w:val="clear" w:color="auto" w:fill="FFFFFF"/>
        </w:rPr>
        <w:t>ę</w:t>
      </w:r>
      <w:r w:rsidRPr="002D5276">
        <w:rPr>
          <w:shd w:val="clear" w:color="auto" w:fill="FFFFFF"/>
        </w:rPr>
        <w:t> finansin</w:t>
      </w:r>
      <w:r>
        <w:rPr>
          <w:shd w:val="clear" w:color="auto" w:fill="FFFFFF"/>
        </w:rPr>
        <w:t>ę</w:t>
      </w:r>
      <w:r w:rsidRPr="002D5276">
        <w:rPr>
          <w:shd w:val="clear" w:color="auto" w:fill="FFFFFF"/>
        </w:rPr>
        <w:t xml:space="preserve"> program</w:t>
      </w:r>
      <w:r>
        <w:rPr>
          <w:shd w:val="clear" w:color="auto" w:fill="FFFFFF"/>
        </w:rPr>
        <w:t>ą</w:t>
      </w:r>
      <w:r w:rsidRPr="002D5276">
        <w:rPr>
          <w:shd w:val="clear" w:color="auto" w:fill="FFFFFF"/>
        </w:rPr>
        <w:t>;</w:t>
      </w:r>
    </w:p>
    <w:p w14:paraId="0549D800" w14:textId="77777777" w:rsidR="00D45B0C" w:rsidRPr="002D5276" w:rsidRDefault="002D5276" w:rsidP="002D5276">
      <w:pPr>
        <w:ind w:firstLine="720"/>
        <w:jc w:val="both"/>
        <w:rPr>
          <w:shd w:val="clear" w:color="auto" w:fill="FFFFFF"/>
        </w:rPr>
      </w:pPr>
      <w:r>
        <w:rPr>
          <w:shd w:val="clear" w:color="auto" w:fill="FFFFFF"/>
        </w:rPr>
        <w:t>3</w:t>
      </w:r>
      <w:r w:rsidRPr="002D5276">
        <w:rPr>
          <w:shd w:val="clear" w:color="auto" w:fill="FFFFFF"/>
        </w:rPr>
        <w:t xml:space="preserve">) </w:t>
      </w:r>
      <w:r w:rsidR="00D45B0C" w:rsidRPr="002D5276">
        <w:rPr>
          <w:shd w:val="clear" w:color="auto" w:fill="FFFFFF"/>
        </w:rPr>
        <w:t>Lietuvos Respublikos Seimo 2012 m. gegužės 15 d. nutarimu Nr. XI-2015 patvirtintą  Valstybės pažangos strategiją „Lietuvos paž</w:t>
      </w:r>
      <w:r w:rsidR="002C070B" w:rsidRPr="002D5276">
        <w:rPr>
          <w:shd w:val="clear" w:color="auto" w:fill="FFFFFF"/>
        </w:rPr>
        <w:t>angos strategija „Lietuva 2030“</w:t>
      </w:r>
      <w:r>
        <w:rPr>
          <w:shd w:val="clear" w:color="auto" w:fill="FFFFFF"/>
        </w:rPr>
        <w:t>;</w:t>
      </w:r>
    </w:p>
    <w:p w14:paraId="7CF03211" w14:textId="77777777" w:rsidR="00935D84" w:rsidRPr="002D5276" w:rsidRDefault="002D5276" w:rsidP="002D5276">
      <w:pPr>
        <w:ind w:firstLine="720"/>
        <w:jc w:val="both"/>
        <w:rPr>
          <w:shd w:val="clear" w:color="auto" w:fill="FFFFFF"/>
        </w:rPr>
      </w:pPr>
      <w:r>
        <w:rPr>
          <w:shd w:val="clear" w:color="auto" w:fill="FFFFFF"/>
        </w:rPr>
        <w:t>4</w:t>
      </w:r>
      <w:r w:rsidR="00D45B0C" w:rsidRPr="002D5276">
        <w:rPr>
          <w:shd w:val="clear" w:color="auto" w:fill="FFFFFF"/>
        </w:rPr>
        <w:t xml:space="preserve">) Lietuvos Respublikos Vyriausybės </w:t>
      </w:r>
      <w:r w:rsidR="00D01587" w:rsidRPr="002D5276">
        <w:rPr>
          <w:shd w:val="clear" w:color="auto" w:fill="FFFFFF"/>
        </w:rPr>
        <w:t xml:space="preserve">2020 m. rugsėjo 9 d. nutarimu Nr. </w:t>
      </w:r>
      <w:r w:rsidR="00D01587" w:rsidRPr="002D5276">
        <w:rPr>
          <w:shd w:val="clear" w:color="auto" w:fill="FFFFFF"/>
          <w:lang w:val="en-US"/>
        </w:rPr>
        <w:t>998</w:t>
      </w:r>
      <w:r w:rsidR="00D01587" w:rsidRPr="002D5276">
        <w:rPr>
          <w:shd w:val="clear" w:color="auto" w:fill="FFFFFF"/>
        </w:rPr>
        <w:t xml:space="preserve"> </w:t>
      </w:r>
      <w:r w:rsidR="00D45B0C" w:rsidRPr="002D5276">
        <w:rPr>
          <w:shd w:val="clear" w:color="auto" w:fill="FFFFFF"/>
        </w:rPr>
        <w:t>patvirtintą 20</w:t>
      </w:r>
      <w:r w:rsidR="00D01587" w:rsidRPr="002D5276">
        <w:rPr>
          <w:shd w:val="clear" w:color="auto" w:fill="FFFFFF"/>
        </w:rPr>
        <w:t>21</w:t>
      </w:r>
      <w:r w:rsidR="00D45B0C" w:rsidRPr="002D5276">
        <w:rPr>
          <w:shd w:val="clear" w:color="auto" w:fill="FFFFFF"/>
        </w:rPr>
        <w:t>-20</w:t>
      </w:r>
      <w:r w:rsidR="00D01587" w:rsidRPr="002D5276">
        <w:rPr>
          <w:shd w:val="clear" w:color="auto" w:fill="FFFFFF"/>
        </w:rPr>
        <w:t>3</w:t>
      </w:r>
      <w:r w:rsidR="00D45B0C" w:rsidRPr="002D5276">
        <w:rPr>
          <w:shd w:val="clear" w:color="auto" w:fill="FFFFFF"/>
        </w:rPr>
        <w:t xml:space="preserve">20 metų nacionalinės pažangos </w:t>
      </w:r>
      <w:r w:rsidR="00D01587" w:rsidRPr="002D5276">
        <w:rPr>
          <w:shd w:val="clear" w:color="auto" w:fill="FFFFFF"/>
        </w:rPr>
        <w:t>planą</w:t>
      </w:r>
      <w:r w:rsidR="00AF766A" w:rsidRPr="002D5276">
        <w:rPr>
          <w:shd w:val="clear" w:color="auto" w:fill="FFFFFF"/>
        </w:rPr>
        <w:t>;</w:t>
      </w:r>
    </w:p>
    <w:p w14:paraId="25BDAD9D" w14:textId="77777777" w:rsidR="00AF766A" w:rsidRPr="002D5276" w:rsidRDefault="002D5276" w:rsidP="002D5276">
      <w:pPr>
        <w:ind w:firstLine="720"/>
        <w:jc w:val="both"/>
        <w:rPr>
          <w:shd w:val="clear" w:color="auto" w:fill="FFFFFF"/>
        </w:rPr>
      </w:pPr>
      <w:r>
        <w:rPr>
          <w:shd w:val="clear" w:color="auto" w:fill="FFFFFF"/>
        </w:rPr>
        <w:t>5</w:t>
      </w:r>
      <w:r w:rsidR="00AF766A" w:rsidRPr="002D5276">
        <w:rPr>
          <w:shd w:val="clear" w:color="auto" w:fill="FFFFFF"/>
        </w:rPr>
        <w:t>) Lietuvos Respublikos teritorijos bendrojo plano projektą</w:t>
      </w:r>
      <w:r w:rsidRPr="002D5276">
        <w:rPr>
          <w:shd w:val="clear" w:color="auto" w:fill="FFFFFF"/>
        </w:rPr>
        <w:t>;</w:t>
      </w:r>
    </w:p>
    <w:p w14:paraId="78BA2830" w14:textId="77777777" w:rsidR="002D5276" w:rsidRPr="002D5276" w:rsidRDefault="002D5276" w:rsidP="002D5276">
      <w:pPr>
        <w:ind w:firstLine="720"/>
        <w:jc w:val="both"/>
        <w:rPr>
          <w:shd w:val="clear" w:color="auto" w:fill="FFFFFF"/>
        </w:rPr>
      </w:pPr>
      <w:r>
        <w:rPr>
          <w:shd w:val="clear" w:color="auto" w:fill="FFFFFF"/>
        </w:rPr>
        <w:t>6</w:t>
      </w:r>
      <w:r w:rsidRPr="002D5276">
        <w:rPr>
          <w:shd w:val="clear" w:color="auto" w:fill="FFFFFF"/>
        </w:rPr>
        <w:t>) kitus dokumentus</w:t>
      </w:r>
      <w:r>
        <w:rPr>
          <w:shd w:val="clear" w:color="auto" w:fill="FFFFFF"/>
        </w:rPr>
        <w:t xml:space="preserve"> ar jų projektus.</w:t>
      </w:r>
    </w:p>
    <w:p w14:paraId="18A4B692" w14:textId="77777777" w:rsidR="00644EB5" w:rsidRDefault="00AF766A" w:rsidP="005B2E43">
      <w:pPr>
        <w:ind w:firstLine="720"/>
        <w:jc w:val="both"/>
        <w:rPr>
          <w:shd w:val="clear" w:color="auto" w:fill="FFFFFF"/>
        </w:rPr>
      </w:pPr>
      <w:r>
        <w:rPr>
          <w:shd w:val="clear" w:color="auto" w:fill="FFFFFF"/>
        </w:rPr>
        <w:t xml:space="preserve">Atsižvelgta ir į vietos lygmens planavimo dokumentus: </w:t>
      </w:r>
      <w:r w:rsidRPr="00AF766A">
        <w:rPr>
          <w:shd w:val="clear" w:color="auto" w:fill="FFFFFF"/>
        </w:rPr>
        <w:t>Klaipėdos miesto bendrojo plano keitimo projekt</w:t>
      </w:r>
      <w:r>
        <w:rPr>
          <w:shd w:val="clear" w:color="auto" w:fill="FFFFFF"/>
        </w:rPr>
        <w:t xml:space="preserve">ą, </w:t>
      </w:r>
      <w:r w:rsidR="005B2E43" w:rsidRPr="005B2E43">
        <w:rPr>
          <w:shd w:val="clear" w:color="auto" w:fill="FFFFFF"/>
        </w:rPr>
        <w:t>Klaipėdos ekonominės plė</w:t>
      </w:r>
      <w:r w:rsidR="005B2E43">
        <w:rPr>
          <w:shd w:val="clear" w:color="auto" w:fill="FFFFFF"/>
        </w:rPr>
        <w:t>tros strategij</w:t>
      </w:r>
      <w:r>
        <w:rPr>
          <w:shd w:val="clear" w:color="auto" w:fill="FFFFFF"/>
        </w:rPr>
        <w:t xml:space="preserve">ą iki 2030 m.; </w:t>
      </w:r>
      <w:r w:rsidR="005B2E43" w:rsidRPr="005B2E43">
        <w:rPr>
          <w:shd w:val="clear" w:color="auto" w:fill="FFFFFF"/>
        </w:rPr>
        <w:t>Klaipėdos miesto savivaldybės kul</w:t>
      </w:r>
      <w:r w:rsidR="005B2E43">
        <w:rPr>
          <w:shd w:val="clear" w:color="auto" w:fill="FFFFFF"/>
        </w:rPr>
        <w:t>tūros</w:t>
      </w:r>
      <w:r>
        <w:rPr>
          <w:shd w:val="clear" w:color="auto" w:fill="FFFFFF"/>
        </w:rPr>
        <w:t xml:space="preserve"> plėtros</w:t>
      </w:r>
      <w:r w:rsidR="005B2E43">
        <w:rPr>
          <w:shd w:val="clear" w:color="auto" w:fill="FFFFFF"/>
        </w:rPr>
        <w:t xml:space="preserve"> 2017–2030 metų strategij</w:t>
      </w:r>
      <w:r>
        <w:rPr>
          <w:shd w:val="clear" w:color="auto" w:fill="FFFFFF"/>
        </w:rPr>
        <w:t>ą</w:t>
      </w:r>
      <w:r w:rsidR="005B2E43">
        <w:rPr>
          <w:shd w:val="clear" w:color="auto" w:fill="FFFFFF"/>
        </w:rPr>
        <w:t xml:space="preserve">, </w:t>
      </w:r>
      <w:r w:rsidR="005B2E43" w:rsidRPr="005B2E43">
        <w:rPr>
          <w:shd w:val="clear" w:color="auto" w:fill="FFFFFF"/>
        </w:rPr>
        <w:t>Klaipėdos miesto darnaus judumo plan</w:t>
      </w:r>
      <w:r>
        <w:rPr>
          <w:shd w:val="clear" w:color="auto" w:fill="FFFFFF"/>
        </w:rPr>
        <w:t>ą</w:t>
      </w:r>
      <w:r w:rsidR="005B2E43">
        <w:rPr>
          <w:shd w:val="clear" w:color="auto" w:fill="FFFFFF"/>
        </w:rPr>
        <w:t xml:space="preserve">, </w:t>
      </w:r>
      <w:r w:rsidR="005B2E43" w:rsidRPr="005B2E43">
        <w:rPr>
          <w:shd w:val="clear" w:color="auto" w:fill="FFFFFF"/>
        </w:rPr>
        <w:t>Klaipėdos miesto savivaldybės 2021–2023 metų aplinkos oro kokybės valdymo program</w:t>
      </w:r>
      <w:r>
        <w:rPr>
          <w:shd w:val="clear" w:color="auto" w:fill="FFFFFF"/>
        </w:rPr>
        <w:t>ą</w:t>
      </w:r>
      <w:r w:rsidR="00240428">
        <w:rPr>
          <w:shd w:val="clear" w:color="auto" w:fill="FFFFFF"/>
        </w:rPr>
        <w:t xml:space="preserve"> ir kt. Taip pat remtasi gyventojų apklausos, sutelktos (focus) grupės diskusijų rezultatais, </w:t>
      </w:r>
      <w:r w:rsidR="005B2E43" w:rsidRPr="005B2E43">
        <w:rPr>
          <w:shd w:val="clear" w:color="auto" w:fill="FFFFFF"/>
        </w:rPr>
        <w:t xml:space="preserve"> </w:t>
      </w:r>
      <w:r w:rsidR="00E70B4A" w:rsidRPr="00E70B4A">
        <w:rPr>
          <w:shd w:val="clear" w:color="auto" w:fill="FFFFFF"/>
        </w:rPr>
        <w:t xml:space="preserve">Klaipėdos miesto savivaldybės 2013–2020 m. strateginio plėtros plano įgyvendinimo ataskaitomis ir darbo grupių metu organizuotų diskusijų </w:t>
      </w:r>
      <w:r w:rsidR="00240428">
        <w:rPr>
          <w:shd w:val="clear" w:color="auto" w:fill="FFFFFF"/>
        </w:rPr>
        <w:t xml:space="preserve">rezultatais. </w:t>
      </w:r>
      <w:r w:rsidR="00E70B4A" w:rsidRPr="00E70B4A">
        <w:rPr>
          <w:shd w:val="clear" w:color="auto" w:fill="FFFFFF"/>
        </w:rPr>
        <w:t xml:space="preserve"> </w:t>
      </w:r>
    </w:p>
    <w:p w14:paraId="01FCBFB5" w14:textId="77777777" w:rsidR="005B2E43" w:rsidRPr="005B2E43" w:rsidRDefault="00DB2602" w:rsidP="005B2E43">
      <w:pPr>
        <w:ind w:firstLine="720"/>
        <w:jc w:val="both"/>
        <w:rPr>
          <w:shd w:val="clear" w:color="auto" w:fill="FFFFFF"/>
        </w:rPr>
      </w:pPr>
      <w:r>
        <w:rPr>
          <w:shd w:val="clear" w:color="auto" w:fill="FFFFFF"/>
        </w:rPr>
        <w:t>KSPP</w:t>
      </w:r>
      <w:r w:rsidR="005B2E43" w:rsidRPr="005B2E43">
        <w:rPr>
          <w:shd w:val="clear" w:color="auto" w:fill="FFFFFF"/>
        </w:rPr>
        <w:t xml:space="preserve"> rengtas keliais etapais:</w:t>
      </w:r>
    </w:p>
    <w:p w14:paraId="58532CDD" w14:textId="77777777" w:rsidR="005B2E43" w:rsidRPr="005B2E43" w:rsidRDefault="005B2E43" w:rsidP="005B2E43">
      <w:pPr>
        <w:ind w:firstLine="720"/>
        <w:jc w:val="both"/>
        <w:rPr>
          <w:shd w:val="clear" w:color="auto" w:fill="FFFFFF"/>
        </w:rPr>
      </w:pPr>
      <w:r w:rsidRPr="005B2E43">
        <w:rPr>
          <w:shd w:val="clear" w:color="auto" w:fill="FFFFFF"/>
        </w:rPr>
        <w:t>1)</w:t>
      </w:r>
      <w:r w:rsidRPr="005B2E43">
        <w:rPr>
          <w:shd w:val="clear" w:color="auto" w:fill="FFFFFF"/>
        </w:rPr>
        <w:tab/>
        <w:t>Atlikta aplinkos ir išteklių analizė;</w:t>
      </w:r>
    </w:p>
    <w:p w14:paraId="09ECF747" w14:textId="77777777" w:rsidR="005B2E43" w:rsidRPr="005B2E43" w:rsidRDefault="005B2E43" w:rsidP="005B2E43">
      <w:pPr>
        <w:ind w:firstLine="720"/>
        <w:jc w:val="both"/>
        <w:rPr>
          <w:shd w:val="clear" w:color="auto" w:fill="FFFFFF"/>
        </w:rPr>
      </w:pPr>
      <w:r w:rsidRPr="005B2E43">
        <w:rPr>
          <w:shd w:val="clear" w:color="auto" w:fill="FFFFFF"/>
        </w:rPr>
        <w:t>2)</w:t>
      </w:r>
      <w:r w:rsidRPr="005B2E43">
        <w:rPr>
          <w:shd w:val="clear" w:color="auto" w:fill="FFFFFF"/>
        </w:rPr>
        <w:tab/>
        <w:t>Atliktas gyventojų nuomonės tyrimas</w:t>
      </w:r>
      <w:r w:rsidR="00301063" w:rsidRPr="00301063">
        <w:t xml:space="preserve"> </w:t>
      </w:r>
      <w:r w:rsidR="00301063" w:rsidRPr="00301063">
        <w:rPr>
          <w:shd w:val="clear" w:color="auto" w:fill="FFFFFF"/>
        </w:rPr>
        <w:t>gyventojų nuomonės tyrimas, vyko sutelktos (focus) grupės diskusijos su skirtingų miesto dalių bendruomenių atstovais.</w:t>
      </w:r>
    </w:p>
    <w:p w14:paraId="62D712DE" w14:textId="77777777" w:rsidR="00F75D09" w:rsidRDefault="00F75D09" w:rsidP="005B2E43">
      <w:pPr>
        <w:ind w:firstLine="720"/>
        <w:jc w:val="both"/>
        <w:rPr>
          <w:shd w:val="clear" w:color="auto" w:fill="FFFFFF"/>
        </w:rPr>
      </w:pPr>
      <w:r>
        <w:rPr>
          <w:shd w:val="clear" w:color="auto" w:fill="FFFFFF"/>
        </w:rPr>
        <w:t xml:space="preserve">3) 2020 m. </w:t>
      </w:r>
      <w:r w:rsidRPr="00DB2602">
        <w:rPr>
          <w:shd w:val="clear" w:color="auto" w:fill="FFFFFF"/>
        </w:rPr>
        <w:t>balandžio 24 d.</w:t>
      </w:r>
      <w:r>
        <w:rPr>
          <w:shd w:val="clear" w:color="auto" w:fill="FFFFFF"/>
        </w:rPr>
        <w:t xml:space="preserve"> nuotoliniu būdu pristatyti</w:t>
      </w:r>
      <w:r w:rsidRPr="002545D2">
        <w:rPr>
          <w:shd w:val="clear" w:color="auto" w:fill="FFFFFF"/>
        </w:rPr>
        <w:t xml:space="preserve"> rengiamo strateginio plėtros plano 2021–2030 m. rezultat</w:t>
      </w:r>
      <w:r>
        <w:rPr>
          <w:shd w:val="clear" w:color="auto" w:fill="FFFFFF"/>
        </w:rPr>
        <w:t>ai</w:t>
      </w:r>
      <w:r w:rsidRPr="002545D2">
        <w:rPr>
          <w:shd w:val="clear" w:color="auto" w:fill="FFFFFF"/>
        </w:rPr>
        <w:t xml:space="preserve">. Tiesioginės transliacijos Savivaldybės „Youtube“ kanale metu buvo pristatytos Europos Sąjungos finansavimo galimybės ir tendencijos 2021–2027 m. laikotarpiui, miesto esamos aplinkos ir išteklių analizė bei apžvelgtos strateginio plėtros plano kryptys, Klaipėdos miesto gyventojų nuomonės tyrimo ir sutelktos </w:t>
      </w:r>
      <w:r w:rsidR="00240428">
        <w:rPr>
          <w:shd w:val="clear" w:color="auto" w:fill="FFFFFF"/>
        </w:rPr>
        <w:t>grupės diskusijų</w:t>
      </w:r>
      <w:r w:rsidRPr="002545D2">
        <w:rPr>
          <w:shd w:val="clear" w:color="auto" w:fill="FFFFFF"/>
        </w:rPr>
        <w:t xml:space="preserve"> rezultatai.</w:t>
      </w:r>
    </w:p>
    <w:p w14:paraId="6FFBB1B3" w14:textId="77777777" w:rsidR="00DB2602" w:rsidRDefault="005B2E43" w:rsidP="005B2E43">
      <w:pPr>
        <w:ind w:firstLine="720"/>
        <w:jc w:val="both"/>
        <w:rPr>
          <w:shd w:val="clear" w:color="auto" w:fill="FFFFFF"/>
        </w:rPr>
      </w:pPr>
      <w:r w:rsidRPr="005B2E43">
        <w:rPr>
          <w:shd w:val="clear" w:color="auto" w:fill="FFFFFF"/>
        </w:rPr>
        <w:lastRenderedPageBreak/>
        <w:t>4) Mero potvarkiu (</w:t>
      </w:r>
      <w:r w:rsidR="00301063" w:rsidRPr="00301063">
        <w:rPr>
          <w:shd w:val="clear" w:color="auto" w:fill="FFFFFF"/>
        </w:rPr>
        <w:t>2019 m. gruodžio 6 d. Nr. M-93</w:t>
      </w:r>
      <w:r w:rsidRPr="005B2E43">
        <w:rPr>
          <w:shd w:val="clear" w:color="auto" w:fill="FFFFFF"/>
        </w:rPr>
        <w:t xml:space="preserve">) sudarytos </w:t>
      </w:r>
      <w:r w:rsidR="00301063" w:rsidRPr="00301063">
        <w:rPr>
          <w:shd w:val="clear" w:color="auto" w:fill="FFFFFF"/>
        </w:rPr>
        <w:t xml:space="preserve">Klaipėdos </w:t>
      </w:r>
      <w:r w:rsidR="00DB2602">
        <w:rPr>
          <w:shd w:val="clear" w:color="auto" w:fill="FFFFFF"/>
        </w:rPr>
        <w:t>K</w:t>
      </w:r>
      <w:r w:rsidR="00301063" w:rsidRPr="00301063">
        <w:rPr>
          <w:shd w:val="clear" w:color="auto" w:fill="FFFFFF"/>
        </w:rPr>
        <w:t>SPP koordinacinė darbo grupė bei 6 rengimo darbo grupės (Aplinkos apsaugos, Ekonominės ir verslo aplinkos, Socialinės aplinkos, Švietimo, sporto, kultūros, Urbanistinio planavimo ir infra</w:t>
      </w:r>
      <w:r w:rsidR="00DB2602">
        <w:rPr>
          <w:shd w:val="clear" w:color="auto" w:fill="FFFFFF"/>
        </w:rPr>
        <w:t>struktūros, Viešojo sektoriaus)</w:t>
      </w:r>
      <w:r w:rsidRPr="005B2E43">
        <w:rPr>
          <w:shd w:val="clear" w:color="auto" w:fill="FFFFFF"/>
        </w:rPr>
        <w:t>, kurių paskirtis – parengti strateginio plėtro</w:t>
      </w:r>
      <w:r w:rsidR="00DB2602">
        <w:rPr>
          <w:shd w:val="clear" w:color="auto" w:fill="FFFFFF"/>
        </w:rPr>
        <w:t>s plano projektą.</w:t>
      </w:r>
      <w:r w:rsidRPr="005B2E43">
        <w:rPr>
          <w:shd w:val="clear" w:color="auto" w:fill="FFFFFF"/>
        </w:rPr>
        <w:t xml:space="preserve"> </w:t>
      </w:r>
    </w:p>
    <w:p w14:paraId="25DD252D" w14:textId="77777777" w:rsidR="005B2E43" w:rsidRPr="005B2E43" w:rsidRDefault="00CB4F9D" w:rsidP="005B2E43">
      <w:pPr>
        <w:ind w:firstLine="720"/>
        <w:jc w:val="both"/>
        <w:rPr>
          <w:shd w:val="clear" w:color="auto" w:fill="FFFFFF"/>
        </w:rPr>
      </w:pPr>
      <w:r>
        <w:rPr>
          <w:shd w:val="clear" w:color="auto" w:fill="FFFFFF"/>
        </w:rPr>
        <w:t>Darbo grupių nariais paskirta virš 150</w:t>
      </w:r>
      <w:r w:rsidR="005B2E43" w:rsidRPr="005B2E43">
        <w:rPr>
          <w:shd w:val="clear" w:color="auto" w:fill="FFFFFF"/>
        </w:rPr>
        <w:t xml:space="preserve"> </w:t>
      </w:r>
      <w:r>
        <w:rPr>
          <w:shd w:val="clear" w:color="auto" w:fill="FFFFFF"/>
        </w:rPr>
        <w:t xml:space="preserve">asmenų: savivaldybės tarybos nariai, </w:t>
      </w:r>
      <w:r w:rsidR="005B2E43" w:rsidRPr="005B2E43">
        <w:rPr>
          <w:shd w:val="clear" w:color="auto" w:fill="FFFFFF"/>
        </w:rPr>
        <w:t xml:space="preserve">administracijos darbuotojai, savivaldybės įstaigų ir įmonių vadovai, mieste veikiančių valstybės institucijų ir įstaigų atstovai, asocijuotų verslo struktūrų atstovai, bendruomenės atstovai. </w:t>
      </w:r>
    </w:p>
    <w:p w14:paraId="2FE800A5" w14:textId="77777777" w:rsidR="005B2E43" w:rsidRPr="005B2E43" w:rsidRDefault="00F75D09" w:rsidP="005B2E43">
      <w:pPr>
        <w:ind w:firstLine="720"/>
        <w:jc w:val="both"/>
        <w:rPr>
          <w:shd w:val="clear" w:color="auto" w:fill="FFFFFF"/>
        </w:rPr>
      </w:pPr>
      <w:r>
        <w:rPr>
          <w:shd w:val="clear" w:color="auto" w:fill="FFFFFF"/>
        </w:rPr>
        <w:t>5</w:t>
      </w:r>
      <w:r w:rsidR="005B2E43" w:rsidRPr="005B2E43">
        <w:rPr>
          <w:shd w:val="clear" w:color="auto" w:fill="FFFFFF"/>
        </w:rPr>
        <w:t>) Darbo grupių diskusijų organizavimas. 201</w:t>
      </w:r>
      <w:r w:rsidR="00ED5DD1">
        <w:rPr>
          <w:shd w:val="clear" w:color="auto" w:fill="FFFFFF"/>
        </w:rPr>
        <w:t>9</w:t>
      </w:r>
      <w:r w:rsidR="005B2E43" w:rsidRPr="005B2E43">
        <w:rPr>
          <w:shd w:val="clear" w:color="auto" w:fill="FFFFFF"/>
        </w:rPr>
        <w:t xml:space="preserve"> m. </w:t>
      </w:r>
      <w:r w:rsidR="00ED5DD1">
        <w:rPr>
          <w:shd w:val="clear" w:color="auto" w:fill="FFFFFF"/>
        </w:rPr>
        <w:t>vasario – 2021 m. balandžio mėn.</w:t>
      </w:r>
      <w:r w:rsidR="005B2E43" w:rsidRPr="005B2E43">
        <w:rPr>
          <w:shd w:val="clear" w:color="auto" w:fill="FFFFFF"/>
        </w:rPr>
        <w:t xml:space="preserve"> vyko darbo grupių posėdžiai (įvyko po </w:t>
      </w:r>
      <w:r w:rsidR="00ED5DD1">
        <w:rPr>
          <w:shd w:val="clear" w:color="auto" w:fill="FFFFFF"/>
        </w:rPr>
        <w:t xml:space="preserve">6 </w:t>
      </w:r>
      <w:r w:rsidR="005B2E43" w:rsidRPr="005B2E43">
        <w:rPr>
          <w:shd w:val="clear" w:color="auto" w:fill="FFFFFF"/>
        </w:rPr>
        <w:t>kiekvienos darbo grupės susitikimus), kurių metu, moderuojant profesionaliems lektoriams, buvo suformuluota Klaipėdos miesto vizija iki 203</w:t>
      </w:r>
      <w:r w:rsidR="00ED5DD1">
        <w:rPr>
          <w:shd w:val="clear" w:color="auto" w:fill="FFFFFF"/>
        </w:rPr>
        <w:t>5</w:t>
      </w:r>
      <w:r w:rsidR="005B2E43" w:rsidRPr="005B2E43">
        <w:rPr>
          <w:shd w:val="clear" w:color="auto" w:fill="FFFFFF"/>
        </w:rPr>
        <w:t xml:space="preserve"> metų, plėtros prioritetai iki 20</w:t>
      </w:r>
      <w:r w:rsidR="00ED5DD1">
        <w:rPr>
          <w:shd w:val="clear" w:color="auto" w:fill="FFFFFF"/>
        </w:rPr>
        <w:t>30</w:t>
      </w:r>
      <w:r w:rsidR="005B2E43" w:rsidRPr="005B2E43">
        <w:rPr>
          <w:shd w:val="clear" w:color="auto" w:fill="FFFFFF"/>
        </w:rPr>
        <w:t xml:space="preserve"> metų bei strateginiai tikslai, uždaviniai ir priemonės</w:t>
      </w:r>
      <w:r w:rsidR="00C97002">
        <w:rPr>
          <w:shd w:val="clear" w:color="auto" w:fill="FFFFFF"/>
        </w:rPr>
        <w:t>, rodikliai</w:t>
      </w:r>
      <w:r w:rsidR="00240428">
        <w:rPr>
          <w:shd w:val="clear" w:color="auto" w:fill="FFFFFF"/>
        </w:rPr>
        <w:t xml:space="preserve"> ir jų siektinos reikšmės iki 2030 metų. </w:t>
      </w:r>
      <w:r w:rsidR="005B2E43" w:rsidRPr="005B2E43">
        <w:rPr>
          <w:shd w:val="clear" w:color="auto" w:fill="FFFFFF"/>
        </w:rPr>
        <w:t xml:space="preserve"> </w:t>
      </w:r>
    </w:p>
    <w:p w14:paraId="726D96DA" w14:textId="77777777" w:rsidR="00246CA7" w:rsidRDefault="00C97002" w:rsidP="005B2E43">
      <w:pPr>
        <w:ind w:firstLine="720"/>
        <w:jc w:val="both"/>
        <w:rPr>
          <w:shd w:val="clear" w:color="auto" w:fill="FFFFFF"/>
        </w:rPr>
      </w:pPr>
      <w:r>
        <w:rPr>
          <w:shd w:val="clear" w:color="auto" w:fill="FFFFFF"/>
        </w:rPr>
        <w:t>6</w:t>
      </w:r>
      <w:r w:rsidR="005B2E43" w:rsidRPr="005B2E43">
        <w:rPr>
          <w:shd w:val="clear" w:color="auto" w:fill="FFFFFF"/>
        </w:rPr>
        <w:t xml:space="preserve">) </w:t>
      </w:r>
      <w:r w:rsidR="00684EF5">
        <w:rPr>
          <w:shd w:val="clear" w:color="auto" w:fill="FFFFFF"/>
        </w:rPr>
        <w:t>KSPP</w:t>
      </w:r>
      <w:r w:rsidR="005B2E43" w:rsidRPr="005B2E43">
        <w:rPr>
          <w:shd w:val="clear" w:color="auto" w:fill="FFFFFF"/>
        </w:rPr>
        <w:t xml:space="preserve"> koncepcijos parengimas. Atsižvelgiant į aplinkos ir išteklių analizės išvadas bei darbo grupių</w:t>
      </w:r>
      <w:r w:rsidR="003A71E6">
        <w:rPr>
          <w:shd w:val="clear" w:color="auto" w:fill="FFFFFF"/>
        </w:rPr>
        <w:t xml:space="preserve"> </w:t>
      </w:r>
      <w:r w:rsidR="005B2E43" w:rsidRPr="005B2E43">
        <w:rPr>
          <w:shd w:val="clear" w:color="auto" w:fill="FFFFFF"/>
        </w:rPr>
        <w:t>pasiūlymus, parengta</w:t>
      </w:r>
      <w:r w:rsidR="00246CA7">
        <w:rPr>
          <w:shd w:val="clear" w:color="auto" w:fill="FFFFFF"/>
        </w:rPr>
        <w:t>s</w:t>
      </w:r>
      <w:r w:rsidR="005B2E43" w:rsidRPr="005B2E43">
        <w:rPr>
          <w:shd w:val="clear" w:color="auto" w:fill="FFFFFF"/>
        </w:rPr>
        <w:t xml:space="preserve"> strateginio plėtros plano koncepcij</w:t>
      </w:r>
      <w:r w:rsidR="00246CA7">
        <w:rPr>
          <w:shd w:val="clear" w:color="auto" w:fill="FFFFFF"/>
        </w:rPr>
        <w:t>os projektas. Koncepcijos projektas</w:t>
      </w:r>
      <w:r w:rsidR="005B2E43" w:rsidRPr="005B2E43">
        <w:rPr>
          <w:shd w:val="clear" w:color="auto" w:fill="FFFFFF"/>
        </w:rPr>
        <w:t xml:space="preserve"> pristatyta</w:t>
      </w:r>
      <w:r w:rsidR="00246CA7">
        <w:rPr>
          <w:shd w:val="clear" w:color="auto" w:fill="FFFFFF"/>
        </w:rPr>
        <w:t>s</w:t>
      </w:r>
      <w:r w:rsidR="005B2E43" w:rsidRPr="005B2E43">
        <w:rPr>
          <w:shd w:val="clear" w:color="auto" w:fill="FFFFFF"/>
        </w:rPr>
        <w:t xml:space="preserve"> miesto bendruomenei </w:t>
      </w:r>
      <w:r w:rsidR="00246CA7">
        <w:rPr>
          <w:shd w:val="clear" w:color="auto" w:fill="FFFFFF"/>
        </w:rPr>
        <w:t xml:space="preserve">svarstymui </w:t>
      </w:r>
      <w:r w:rsidR="003A71E6">
        <w:rPr>
          <w:shd w:val="clear" w:color="auto" w:fill="FFFFFF"/>
        </w:rPr>
        <w:t xml:space="preserve">ir </w:t>
      </w:r>
      <w:r w:rsidR="005B2E43" w:rsidRPr="005B2E43">
        <w:rPr>
          <w:shd w:val="clear" w:color="auto" w:fill="FFFFFF"/>
        </w:rPr>
        <w:t>viešame renginyje</w:t>
      </w:r>
      <w:r w:rsidR="00240428">
        <w:rPr>
          <w:shd w:val="clear" w:color="auto" w:fill="FFFFFF"/>
        </w:rPr>
        <w:t>, įvykusiame</w:t>
      </w:r>
      <w:r w:rsidR="005B2E43" w:rsidRPr="005B2E43">
        <w:rPr>
          <w:shd w:val="clear" w:color="auto" w:fill="FFFFFF"/>
        </w:rPr>
        <w:t xml:space="preserve"> 20</w:t>
      </w:r>
      <w:r w:rsidR="003A71E6">
        <w:rPr>
          <w:shd w:val="clear" w:color="auto" w:fill="FFFFFF"/>
        </w:rPr>
        <w:t>20</w:t>
      </w:r>
      <w:r w:rsidR="005B2E43" w:rsidRPr="005B2E43">
        <w:rPr>
          <w:shd w:val="clear" w:color="auto" w:fill="FFFFFF"/>
        </w:rPr>
        <w:t xml:space="preserve"> m. </w:t>
      </w:r>
      <w:r w:rsidR="003A71E6" w:rsidRPr="003A71E6">
        <w:rPr>
          <w:shd w:val="clear" w:color="auto" w:fill="FFFFFF"/>
        </w:rPr>
        <w:t>rugsėjo 16 d.</w:t>
      </w:r>
      <w:r w:rsidR="00480C6B">
        <w:rPr>
          <w:shd w:val="clear" w:color="auto" w:fill="FFFFFF"/>
        </w:rPr>
        <w:t>,</w:t>
      </w:r>
      <w:r w:rsidR="003A71E6" w:rsidRPr="003A71E6">
        <w:rPr>
          <w:shd w:val="clear" w:color="auto" w:fill="FFFFFF"/>
        </w:rPr>
        <w:t xml:space="preserve"> </w:t>
      </w:r>
      <w:r w:rsidR="00246CA7">
        <w:rPr>
          <w:shd w:val="clear" w:color="auto" w:fill="FFFFFF"/>
        </w:rPr>
        <w:t xml:space="preserve">darbinės sesijos metu, kartu su Klaipėdos miesto jaunimu </w:t>
      </w:r>
      <w:r w:rsidR="00246CA7" w:rsidRPr="00246CA7">
        <w:rPr>
          <w:shd w:val="clear" w:color="auto" w:fill="FFFFFF"/>
        </w:rPr>
        <w:t>išsk</w:t>
      </w:r>
      <w:r w:rsidR="00246CA7">
        <w:rPr>
          <w:shd w:val="clear" w:color="auto" w:fill="FFFFFF"/>
        </w:rPr>
        <w:t>irtos</w:t>
      </w:r>
      <w:r w:rsidR="00246CA7" w:rsidRPr="00246CA7">
        <w:rPr>
          <w:shd w:val="clear" w:color="auto" w:fill="FFFFFF"/>
        </w:rPr>
        <w:t xml:space="preserve"> problemines miesto srit</w:t>
      </w:r>
      <w:r w:rsidR="00246CA7">
        <w:rPr>
          <w:shd w:val="clear" w:color="auto" w:fill="FFFFFF"/>
        </w:rPr>
        <w:t xml:space="preserve">ys. </w:t>
      </w:r>
      <w:r w:rsidR="005B2E43" w:rsidRPr="005B2E43">
        <w:rPr>
          <w:shd w:val="clear" w:color="auto" w:fill="FFFFFF"/>
        </w:rPr>
        <w:t xml:space="preserve">Koncepcija patvirtinta savivaldybės tarybos </w:t>
      </w:r>
      <w:r w:rsidR="00246CA7" w:rsidRPr="00246CA7">
        <w:rPr>
          <w:shd w:val="clear" w:color="auto" w:fill="FFFFFF"/>
        </w:rPr>
        <w:t>2020 m. rugsėjo 24 d. sprendimu Nr. T2-230</w:t>
      </w:r>
      <w:r w:rsidR="00246CA7">
        <w:rPr>
          <w:shd w:val="clear" w:color="auto" w:fill="FFFFFF"/>
        </w:rPr>
        <w:t>.</w:t>
      </w:r>
    </w:p>
    <w:p w14:paraId="71410C06" w14:textId="0D3F32F5" w:rsidR="005B2E43" w:rsidRPr="005B2E43" w:rsidRDefault="00C97002" w:rsidP="005B2E43">
      <w:pPr>
        <w:ind w:firstLine="720"/>
        <w:jc w:val="both"/>
        <w:rPr>
          <w:shd w:val="clear" w:color="auto" w:fill="FFFFFF"/>
        </w:rPr>
      </w:pPr>
      <w:r>
        <w:rPr>
          <w:shd w:val="clear" w:color="auto" w:fill="FFFFFF"/>
        </w:rPr>
        <w:t>7</w:t>
      </w:r>
      <w:r w:rsidR="005B2E43" w:rsidRPr="005B2E43">
        <w:rPr>
          <w:shd w:val="clear" w:color="auto" w:fill="FFFFFF"/>
        </w:rPr>
        <w:t xml:space="preserve">) </w:t>
      </w:r>
      <w:r w:rsidR="00684EF5">
        <w:rPr>
          <w:shd w:val="clear" w:color="auto" w:fill="FFFFFF"/>
        </w:rPr>
        <w:t>KSPP</w:t>
      </w:r>
      <w:r w:rsidR="005B2E43" w:rsidRPr="005B2E43">
        <w:rPr>
          <w:shd w:val="clear" w:color="auto" w:fill="FFFFFF"/>
        </w:rPr>
        <w:t xml:space="preserve"> projekto parengimas. Koncepcijos pagrindu parengtas strateginis plėtros plano projektas. Strateginio plėtros plano projektas buvo paskelbtas savivaldybės interneto svetainėje bei specialiai strateginio plėtros plano rengimui sukurtoje interneto svetainėje </w:t>
      </w:r>
      <w:hyperlink r:id="rId7" w:history="1">
        <w:r w:rsidR="00190412" w:rsidRPr="009E1A46">
          <w:rPr>
            <w:rStyle w:val="Hipersaitas"/>
            <w:shd w:val="clear" w:color="auto" w:fill="FFFFFF"/>
          </w:rPr>
          <w:t>https://www.klaipeda2021-2030.lt/</w:t>
        </w:r>
      </w:hyperlink>
      <w:r w:rsidR="00190412">
        <w:rPr>
          <w:shd w:val="clear" w:color="auto" w:fill="FFFFFF"/>
        </w:rPr>
        <w:t xml:space="preserve"> </w:t>
      </w:r>
      <w:r w:rsidR="005B2E43" w:rsidRPr="005B2E43">
        <w:rPr>
          <w:shd w:val="clear" w:color="auto" w:fill="FFFFFF"/>
        </w:rPr>
        <w:t xml:space="preserve">. </w:t>
      </w:r>
      <w:r w:rsidR="00B8554A">
        <w:rPr>
          <w:shd w:val="clear" w:color="auto" w:fill="FFFFFF"/>
        </w:rPr>
        <w:t xml:space="preserve">2020 m. </w:t>
      </w:r>
      <w:r w:rsidR="00B8554A" w:rsidRPr="00B8554A">
        <w:rPr>
          <w:shd w:val="clear" w:color="auto" w:fill="FFFFFF"/>
        </w:rPr>
        <w:t xml:space="preserve">rugsėjo 28 – spalio </w:t>
      </w:r>
      <w:r w:rsidR="00D35CFF">
        <w:rPr>
          <w:shd w:val="clear" w:color="auto" w:fill="FFFFFF"/>
        </w:rPr>
        <w:t>15</w:t>
      </w:r>
      <w:r w:rsidR="00B8554A" w:rsidRPr="00B8554A">
        <w:rPr>
          <w:shd w:val="clear" w:color="auto" w:fill="FFFFFF"/>
        </w:rPr>
        <w:t xml:space="preserve"> dienomis </w:t>
      </w:r>
      <w:r w:rsidR="00B8554A">
        <w:rPr>
          <w:shd w:val="clear" w:color="auto" w:fill="FFFFFF"/>
        </w:rPr>
        <w:t>Klaipėdos</w:t>
      </w:r>
      <w:r w:rsidR="00B8554A" w:rsidRPr="00B8554A">
        <w:rPr>
          <w:shd w:val="clear" w:color="auto" w:fill="FFFFFF"/>
        </w:rPr>
        <w:t xml:space="preserve"> miesto gyventoj</w:t>
      </w:r>
      <w:r w:rsidR="00B8554A">
        <w:rPr>
          <w:shd w:val="clear" w:color="auto" w:fill="FFFFFF"/>
        </w:rPr>
        <w:t>ai buvo pakviesti</w:t>
      </w:r>
      <w:r w:rsidR="00B8554A" w:rsidRPr="00B8554A">
        <w:rPr>
          <w:shd w:val="clear" w:color="auto" w:fill="FFFFFF"/>
        </w:rPr>
        <w:t xml:space="preserve"> prisidėti prie </w:t>
      </w:r>
      <w:r w:rsidR="00B8554A">
        <w:rPr>
          <w:shd w:val="clear" w:color="auto" w:fill="FFFFFF"/>
        </w:rPr>
        <w:t>miesto</w:t>
      </w:r>
      <w:r w:rsidR="00B8554A" w:rsidRPr="00B8554A">
        <w:rPr>
          <w:shd w:val="clear" w:color="auto" w:fill="FFFFFF"/>
        </w:rPr>
        <w:t xml:space="preserve"> ateities planavimo ir išsakyti savo nuomonę, teikiant pasiūlymus </w:t>
      </w:r>
      <w:r w:rsidR="00B8554A">
        <w:rPr>
          <w:shd w:val="clear" w:color="auto" w:fill="FFFFFF"/>
        </w:rPr>
        <w:t>KSPP</w:t>
      </w:r>
      <w:r w:rsidR="00B8554A" w:rsidRPr="00B8554A">
        <w:rPr>
          <w:shd w:val="clear" w:color="auto" w:fill="FFFFFF"/>
        </w:rPr>
        <w:t xml:space="preserve"> priemonėms.</w:t>
      </w:r>
      <w:r w:rsidR="00B8554A">
        <w:rPr>
          <w:shd w:val="clear" w:color="auto" w:fill="FFFFFF"/>
        </w:rPr>
        <w:t xml:space="preserve"> </w:t>
      </w:r>
      <w:r w:rsidR="00D35CFF">
        <w:rPr>
          <w:shd w:val="clear" w:color="auto" w:fill="FFFFFF"/>
        </w:rPr>
        <w:t>P</w:t>
      </w:r>
      <w:r w:rsidR="00D35CFF" w:rsidRPr="00D35CFF">
        <w:rPr>
          <w:shd w:val="clear" w:color="auto" w:fill="FFFFFF"/>
        </w:rPr>
        <w:t xml:space="preserve">ageidavimus bei pasiūlymus, ko trūksta Klaipėdos miestui, kad jis taptų patrauklesnis gyventojams, svečiams ar investuotojams, apklausoje išsakė virš 120 asmenų. </w:t>
      </w:r>
      <w:r w:rsidR="00D35CFF">
        <w:rPr>
          <w:shd w:val="clear" w:color="auto" w:fill="FFFFFF"/>
        </w:rPr>
        <w:t>Pateikti</w:t>
      </w:r>
      <w:r w:rsidR="00D35CFF" w:rsidRPr="00D35CFF">
        <w:rPr>
          <w:shd w:val="clear" w:color="auto" w:fill="FFFFFF"/>
        </w:rPr>
        <w:t xml:space="preserve"> 435 pasiūlym</w:t>
      </w:r>
      <w:r w:rsidR="00D35CFF">
        <w:rPr>
          <w:shd w:val="clear" w:color="auto" w:fill="FFFFFF"/>
        </w:rPr>
        <w:t>ai</w:t>
      </w:r>
      <w:r w:rsidR="00D35CFF" w:rsidRPr="00D35CFF">
        <w:rPr>
          <w:shd w:val="clear" w:color="auto" w:fill="FFFFFF"/>
        </w:rPr>
        <w:t xml:space="preserve">, </w:t>
      </w:r>
      <w:r w:rsidR="00D35CFF">
        <w:rPr>
          <w:shd w:val="clear" w:color="auto" w:fill="FFFFFF"/>
        </w:rPr>
        <w:t>kurie buvo</w:t>
      </w:r>
      <w:r w:rsidR="00D35CFF" w:rsidRPr="00D35CFF">
        <w:rPr>
          <w:shd w:val="clear" w:color="auto" w:fill="FFFFFF"/>
        </w:rPr>
        <w:t xml:space="preserve"> sugrupuoti į 7 temas: infrastruktūra, miesto erdvės, architektūra, tarša – triukšmas, eismas, švietimas, miesto plėtra ir valdymas.</w:t>
      </w:r>
      <w:r w:rsidR="00D35CFF">
        <w:rPr>
          <w:shd w:val="clear" w:color="auto" w:fill="FFFFFF"/>
        </w:rPr>
        <w:t xml:space="preserve"> K</w:t>
      </w:r>
      <w:r w:rsidR="00D35CFF" w:rsidRPr="00D35CFF">
        <w:rPr>
          <w:shd w:val="clear" w:color="auto" w:fill="FFFFFF"/>
        </w:rPr>
        <w:t>laipėdiečių pasiūlym</w:t>
      </w:r>
      <w:r w:rsidR="004419EA">
        <w:rPr>
          <w:shd w:val="clear" w:color="auto" w:fill="FFFFFF"/>
        </w:rPr>
        <w:t>ai</w:t>
      </w:r>
      <w:r w:rsidR="00D35CFF">
        <w:rPr>
          <w:shd w:val="clear" w:color="auto" w:fill="FFFFFF"/>
        </w:rPr>
        <w:t xml:space="preserve"> </w:t>
      </w:r>
      <w:r w:rsidR="00B8554A" w:rsidRPr="00B8554A">
        <w:rPr>
          <w:shd w:val="clear" w:color="auto" w:fill="FFFFFF"/>
        </w:rPr>
        <w:t>bu</w:t>
      </w:r>
      <w:r w:rsidR="00D35CFF">
        <w:rPr>
          <w:shd w:val="clear" w:color="auto" w:fill="FFFFFF"/>
        </w:rPr>
        <w:t>vo</w:t>
      </w:r>
      <w:r w:rsidR="00B8554A" w:rsidRPr="00B8554A">
        <w:rPr>
          <w:shd w:val="clear" w:color="auto" w:fill="FFFFFF"/>
        </w:rPr>
        <w:t xml:space="preserve"> svarstom</w:t>
      </w:r>
      <w:r w:rsidR="004419EA">
        <w:rPr>
          <w:shd w:val="clear" w:color="auto" w:fill="FFFFFF"/>
        </w:rPr>
        <w:t>i</w:t>
      </w:r>
      <w:r w:rsidR="00B8554A" w:rsidRPr="00B8554A">
        <w:rPr>
          <w:shd w:val="clear" w:color="auto" w:fill="FFFFFF"/>
        </w:rPr>
        <w:t xml:space="preserve"> darbo grupių metu ir įtrauk</w:t>
      </w:r>
      <w:r w:rsidR="00D35CFF">
        <w:rPr>
          <w:shd w:val="clear" w:color="auto" w:fill="FFFFFF"/>
        </w:rPr>
        <w:t>t</w:t>
      </w:r>
      <w:r w:rsidR="004419EA">
        <w:rPr>
          <w:shd w:val="clear" w:color="auto" w:fill="FFFFFF"/>
        </w:rPr>
        <w:t>i</w:t>
      </w:r>
      <w:r w:rsidR="00B8554A" w:rsidRPr="00B8554A">
        <w:rPr>
          <w:shd w:val="clear" w:color="auto" w:fill="FFFFFF"/>
        </w:rPr>
        <w:t xml:space="preserve"> į </w:t>
      </w:r>
      <w:r w:rsidR="00D35CFF">
        <w:rPr>
          <w:shd w:val="clear" w:color="auto" w:fill="FFFFFF"/>
        </w:rPr>
        <w:t>KSPP</w:t>
      </w:r>
      <w:r w:rsidR="00B8554A" w:rsidRPr="00B8554A">
        <w:rPr>
          <w:shd w:val="clear" w:color="auto" w:fill="FFFFFF"/>
        </w:rPr>
        <w:t>.</w:t>
      </w:r>
      <w:r w:rsidR="00D35CFF">
        <w:rPr>
          <w:shd w:val="clear" w:color="auto" w:fill="FFFFFF"/>
        </w:rPr>
        <w:t xml:space="preserve"> </w:t>
      </w:r>
      <w:r w:rsidR="004419EA">
        <w:rPr>
          <w:shd w:val="clear" w:color="auto" w:fill="FFFFFF"/>
        </w:rPr>
        <w:t xml:space="preserve">Antruoju etapu, suderinus KSPP projektą su darbo grupėmis, </w:t>
      </w:r>
      <w:r w:rsidR="004419EA" w:rsidRPr="004419EA">
        <w:rPr>
          <w:shd w:val="clear" w:color="auto" w:fill="FFFFFF"/>
        </w:rPr>
        <w:t>administracijos darbuotojai</w:t>
      </w:r>
      <w:r w:rsidR="004419EA">
        <w:rPr>
          <w:shd w:val="clear" w:color="auto" w:fill="FFFFFF"/>
        </w:rPr>
        <w:t>s</w:t>
      </w:r>
      <w:r w:rsidR="004419EA" w:rsidRPr="004419EA">
        <w:rPr>
          <w:shd w:val="clear" w:color="auto" w:fill="FFFFFF"/>
        </w:rPr>
        <w:t>, savivaldybės įstaigų ir įmonių vadovai</w:t>
      </w:r>
      <w:r w:rsidR="004419EA">
        <w:rPr>
          <w:shd w:val="clear" w:color="auto" w:fill="FFFFFF"/>
        </w:rPr>
        <w:t>s</w:t>
      </w:r>
      <w:r w:rsidR="004419EA" w:rsidRPr="004419EA">
        <w:rPr>
          <w:shd w:val="clear" w:color="auto" w:fill="FFFFFF"/>
        </w:rPr>
        <w:t>, mieste veikiančių valstybės institucijų ir įstaigų, asocijuotų verslo struktūrų atstovai</w:t>
      </w:r>
      <w:r w:rsidR="004419EA">
        <w:rPr>
          <w:shd w:val="clear" w:color="auto" w:fill="FFFFFF"/>
        </w:rPr>
        <w:t>s</w:t>
      </w:r>
      <w:r w:rsidR="008A3288">
        <w:rPr>
          <w:shd w:val="clear" w:color="auto" w:fill="FFFFFF"/>
        </w:rPr>
        <w:t xml:space="preserve">, </w:t>
      </w:r>
      <w:r w:rsidR="004419EA">
        <w:rPr>
          <w:shd w:val="clear" w:color="auto" w:fill="FFFFFF"/>
        </w:rPr>
        <w:t>i</w:t>
      </w:r>
      <w:r w:rsidR="005B2E43" w:rsidRPr="005B2E43">
        <w:rPr>
          <w:shd w:val="clear" w:color="auto" w:fill="FFFFFF"/>
        </w:rPr>
        <w:t xml:space="preserve">nformacija apie parengtą planą ir kvietimas </w:t>
      </w:r>
      <w:r w:rsidR="007C6F86" w:rsidRPr="007C6F86">
        <w:rPr>
          <w:shd w:val="clear" w:color="auto" w:fill="FFFFFF"/>
        </w:rPr>
        <w:t>susipažinti su rengiam</w:t>
      </w:r>
      <w:r w:rsidR="007C6F86">
        <w:rPr>
          <w:shd w:val="clear" w:color="auto" w:fill="FFFFFF"/>
        </w:rPr>
        <w:t>u KSPP projektu</w:t>
      </w:r>
      <w:r w:rsidR="007C6F86" w:rsidRPr="007C6F86">
        <w:rPr>
          <w:shd w:val="clear" w:color="auto" w:fill="FFFFFF"/>
        </w:rPr>
        <w:t xml:space="preserve"> </w:t>
      </w:r>
      <w:r w:rsidR="004419EA">
        <w:rPr>
          <w:shd w:val="clear" w:color="auto" w:fill="FFFFFF"/>
        </w:rPr>
        <w:t xml:space="preserve">2021 m. balandžio </w:t>
      </w:r>
      <w:r w:rsidR="007C6F86">
        <w:rPr>
          <w:shd w:val="clear" w:color="auto" w:fill="FFFFFF"/>
        </w:rPr>
        <w:t xml:space="preserve">7 d. </w:t>
      </w:r>
      <w:r w:rsidR="005B2E43" w:rsidRPr="005B2E43">
        <w:rPr>
          <w:shd w:val="clear" w:color="auto" w:fill="FFFFFF"/>
        </w:rPr>
        <w:t>buvo išplatinta</w:t>
      </w:r>
      <w:r w:rsidR="007C6F86">
        <w:rPr>
          <w:shd w:val="clear" w:color="auto" w:fill="FFFFFF"/>
        </w:rPr>
        <w:t xml:space="preserve"> minėtose savivaldybės administruojamose interneto svetainėse, </w:t>
      </w:r>
      <w:r w:rsidR="005B2E43" w:rsidRPr="005B2E43">
        <w:rPr>
          <w:shd w:val="clear" w:color="auto" w:fill="FFFFFF"/>
        </w:rPr>
        <w:t>vietos žiniasklaidoje</w:t>
      </w:r>
      <w:r w:rsidR="00FE1A38">
        <w:rPr>
          <w:shd w:val="clear" w:color="auto" w:fill="FFFFFF"/>
        </w:rPr>
        <w:t>.</w:t>
      </w:r>
      <w:r w:rsidR="005B2E43" w:rsidRPr="005B2E43">
        <w:rPr>
          <w:shd w:val="clear" w:color="auto" w:fill="FFFFFF"/>
        </w:rPr>
        <w:t xml:space="preserve"> </w:t>
      </w:r>
    </w:p>
    <w:p w14:paraId="4319D401" w14:textId="77777777" w:rsidR="002312D4" w:rsidRDefault="005B2E43" w:rsidP="005B2E43">
      <w:pPr>
        <w:ind w:firstLine="720"/>
        <w:jc w:val="both"/>
        <w:rPr>
          <w:shd w:val="clear" w:color="auto" w:fill="FFFFFF"/>
        </w:rPr>
      </w:pPr>
      <w:r w:rsidRPr="005B2E43">
        <w:rPr>
          <w:shd w:val="clear" w:color="auto" w:fill="FFFFFF"/>
        </w:rPr>
        <w:t xml:space="preserve">8) </w:t>
      </w:r>
      <w:r w:rsidR="00684EF5">
        <w:rPr>
          <w:shd w:val="clear" w:color="auto" w:fill="FFFFFF"/>
        </w:rPr>
        <w:t>KSPP</w:t>
      </w:r>
      <w:r w:rsidRPr="005B2E43">
        <w:rPr>
          <w:shd w:val="clear" w:color="auto" w:fill="FFFFFF"/>
        </w:rPr>
        <w:t xml:space="preserve"> projektas </w:t>
      </w:r>
      <w:r w:rsidR="00D065F3">
        <w:rPr>
          <w:shd w:val="clear" w:color="auto" w:fill="FFFFFF"/>
        </w:rPr>
        <w:t>2021 m. balandžio mėn. apsvarstytas visuose</w:t>
      </w:r>
      <w:r w:rsidR="00684EF5">
        <w:rPr>
          <w:shd w:val="clear" w:color="auto" w:fill="FFFFFF"/>
        </w:rPr>
        <w:t xml:space="preserve"> </w:t>
      </w:r>
      <w:r w:rsidRPr="005B2E43">
        <w:rPr>
          <w:shd w:val="clear" w:color="auto" w:fill="FFFFFF"/>
        </w:rPr>
        <w:t>savivaldybės tarybos komitet</w:t>
      </w:r>
      <w:r w:rsidR="00D065F3">
        <w:rPr>
          <w:shd w:val="clear" w:color="auto" w:fill="FFFFFF"/>
        </w:rPr>
        <w:t xml:space="preserve">uose (išskyrus Kontrolės), išklausytos pastabos ir pasiūlymai. </w:t>
      </w:r>
      <w:r w:rsidRPr="005B2E43">
        <w:rPr>
          <w:shd w:val="clear" w:color="auto" w:fill="FFFFFF"/>
        </w:rPr>
        <w:t>Savivaldybės tarybos narių prašyta teikti pastabas ir pasiūlymus raštu iki 20</w:t>
      </w:r>
      <w:r w:rsidR="00684EF5">
        <w:rPr>
          <w:shd w:val="clear" w:color="auto" w:fill="FFFFFF"/>
        </w:rPr>
        <w:t>21</w:t>
      </w:r>
      <w:r w:rsidRPr="005B2E43">
        <w:rPr>
          <w:shd w:val="clear" w:color="auto" w:fill="FFFFFF"/>
        </w:rPr>
        <w:t xml:space="preserve"> m. </w:t>
      </w:r>
      <w:r w:rsidR="00684EF5">
        <w:rPr>
          <w:shd w:val="clear" w:color="auto" w:fill="FFFFFF"/>
        </w:rPr>
        <w:t>gegužės</w:t>
      </w:r>
      <w:r w:rsidRPr="005B2E43">
        <w:rPr>
          <w:shd w:val="clear" w:color="auto" w:fill="FFFFFF"/>
        </w:rPr>
        <w:t xml:space="preserve"> 1 d.</w:t>
      </w:r>
    </w:p>
    <w:p w14:paraId="6777327F" w14:textId="4BF1ED47" w:rsidR="00D065F3" w:rsidRDefault="002312D4" w:rsidP="005B2E43">
      <w:pPr>
        <w:ind w:firstLine="720"/>
        <w:jc w:val="both"/>
        <w:rPr>
          <w:shd w:val="clear" w:color="auto" w:fill="FFFFFF"/>
        </w:rPr>
      </w:pPr>
      <w:r>
        <w:rPr>
          <w:shd w:val="clear" w:color="auto" w:fill="FFFFFF"/>
        </w:rPr>
        <w:t xml:space="preserve">9) Susistemintos pastabos su Savivaldybės administracijos atsakymais dėl galimybės koreguoti strateginį plėtros planą yra pateikiamos aiškinamojo rašto 1 priede. </w:t>
      </w:r>
      <w:r w:rsidR="005B2E43" w:rsidRPr="005B2E43">
        <w:rPr>
          <w:shd w:val="clear" w:color="auto" w:fill="FFFFFF"/>
        </w:rPr>
        <w:t xml:space="preserve"> </w:t>
      </w:r>
    </w:p>
    <w:p w14:paraId="62D916C3" w14:textId="77777777" w:rsidR="0061508C" w:rsidRPr="00FE1A38" w:rsidRDefault="0061508C" w:rsidP="005B2E43">
      <w:pPr>
        <w:ind w:firstLine="720"/>
        <w:jc w:val="both"/>
        <w:rPr>
          <w:b/>
          <w:shd w:val="clear" w:color="auto" w:fill="FFFFFF"/>
        </w:rPr>
      </w:pPr>
      <w:r w:rsidRPr="00FE1A38">
        <w:rPr>
          <w:b/>
          <w:shd w:val="clear" w:color="auto" w:fill="FFFFFF"/>
        </w:rPr>
        <w:t>3. Strateginio plėtros plano sandara:</w:t>
      </w:r>
    </w:p>
    <w:p w14:paraId="40AD9FD0" w14:textId="77777777" w:rsidR="0019696E" w:rsidRDefault="00E33970" w:rsidP="005B2E43">
      <w:pPr>
        <w:ind w:firstLine="720"/>
        <w:jc w:val="both"/>
        <w:rPr>
          <w:shd w:val="clear" w:color="auto" w:fill="FFFFFF"/>
        </w:rPr>
      </w:pPr>
      <w:r>
        <w:rPr>
          <w:shd w:val="clear" w:color="auto" w:fill="FFFFFF"/>
        </w:rPr>
        <w:t xml:space="preserve">3.1. </w:t>
      </w:r>
      <w:r w:rsidRPr="00E33970">
        <w:rPr>
          <w:i/>
          <w:shd w:val="clear" w:color="auto" w:fill="FFFFFF"/>
        </w:rPr>
        <w:t>Bendrosios nuostatos</w:t>
      </w:r>
      <w:r>
        <w:rPr>
          <w:shd w:val="clear" w:color="auto" w:fill="FFFFFF"/>
        </w:rPr>
        <w:t xml:space="preserve"> (ši dalis apima </w:t>
      </w:r>
      <w:r w:rsidRPr="00E33970">
        <w:rPr>
          <w:shd w:val="clear" w:color="auto" w:fill="FFFFFF"/>
        </w:rPr>
        <w:t>KSP</w:t>
      </w:r>
      <w:r w:rsidR="008E52E8">
        <w:rPr>
          <w:shd w:val="clear" w:color="auto" w:fill="FFFFFF"/>
        </w:rPr>
        <w:t>P</w:t>
      </w:r>
      <w:r w:rsidRPr="00E33970">
        <w:rPr>
          <w:shd w:val="clear" w:color="auto" w:fill="FFFFFF"/>
        </w:rPr>
        <w:t xml:space="preserve"> iki 2030 m. rengimo tiksl</w:t>
      </w:r>
      <w:r w:rsidR="00A74904">
        <w:rPr>
          <w:shd w:val="clear" w:color="auto" w:fill="FFFFFF"/>
        </w:rPr>
        <w:t>ą,</w:t>
      </w:r>
      <w:r w:rsidR="008E52E8">
        <w:rPr>
          <w:shd w:val="clear" w:color="auto" w:fill="FFFFFF"/>
        </w:rPr>
        <w:t xml:space="preserve"> </w:t>
      </w:r>
      <w:r w:rsidR="00A74904">
        <w:rPr>
          <w:shd w:val="clear" w:color="auto" w:fill="FFFFFF"/>
        </w:rPr>
        <w:t>strateginio planavimo dokumentų sąrašą, kuriuo vadovautasi rengiant KSPP, KSPP rengimo etapus</w:t>
      </w:r>
      <w:r w:rsidR="0019696E">
        <w:rPr>
          <w:shd w:val="clear" w:color="auto" w:fill="FFFFFF"/>
        </w:rPr>
        <w:t>);</w:t>
      </w:r>
    </w:p>
    <w:p w14:paraId="3D4B34DF" w14:textId="5B8780BE" w:rsidR="0061508C" w:rsidRDefault="0019696E" w:rsidP="005B2E43">
      <w:pPr>
        <w:ind w:firstLine="720"/>
        <w:jc w:val="both"/>
        <w:rPr>
          <w:shd w:val="clear" w:color="auto" w:fill="FFFFFF"/>
        </w:rPr>
      </w:pPr>
      <w:r>
        <w:rPr>
          <w:shd w:val="clear" w:color="auto" w:fill="FFFFFF"/>
        </w:rPr>
        <w:t xml:space="preserve">3.2. </w:t>
      </w:r>
      <w:r w:rsidRPr="0019696E">
        <w:rPr>
          <w:i/>
          <w:shd w:val="clear" w:color="auto" w:fill="FFFFFF"/>
        </w:rPr>
        <w:t>Klaipėdos miesto aplinkos ir išteklių analizė</w:t>
      </w:r>
      <w:r>
        <w:rPr>
          <w:shd w:val="clear" w:color="auto" w:fill="FFFFFF"/>
        </w:rPr>
        <w:t xml:space="preserve"> (</w:t>
      </w:r>
      <w:r w:rsidR="00A74904">
        <w:rPr>
          <w:shd w:val="clear" w:color="auto" w:fill="FFFFFF"/>
        </w:rPr>
        <w:t xml:space="preserve"> </w:t>
      </w:r>
      <w:r>
        <w:rPr>
          <w:shd w:val="clear" w:color="auto" w:fill="FFFFFF"/>
        </w:rPr>
        <w:t xml:space="preserve">bendra informacija apie Klaipėdos miestą; ekonominę ir verslo aplinką; švietimą, sportą ir kultūrą; socialinę aplinką; </w:t>
      </w:r>
      <w:r w:rsidR="002B2090">
        <w:rPr>
          <w:shd w:val="clear" w:color="auto" w:fill="FFFFFF"/>
        </w:rPr>
        <w:t>urbanistinį planavimą ir infrastruktūrą; aplinkos apsaugą; viešąjį valdymą</w:t>
      </w:r>
      <w:r w:rsidR="00320C94">
        <w:rPr>
          <w:shd w:val="clear" w:color="auto" w:fill="FFFFFF"/>
        </w:rPr>
        <w:t>; g</w:t>
      </w:r>
      <w:r w:rsidR="00320C94" w:rsidRPr="00320C94">
        <w:rPr>
          <w:shd w:val="clear" w:color="auto" w:fill="FFFFFF"/>
        </w:rPr>
        <w:t>yventojų įtraukim</w:t>
      </w:r>
      <w:r w:rsidR="00320C94">
        <w:rPr>
          <w:shd w:val="clear" w:color="auto" w:fill="FFFFFF"/>
        </w:rPr>
        <w:t>ą</w:t>
      </w:r>
      <w:r w:rsidR="00320C94" w:rsidRPr="00320C94">
        <w:rPr>
          <w:shd w:val="clear" w:color="auto" w:fill="FFFFFF"/>
        </w:rPr>
        <w:t xml:space="preserve"> į viešojo valdymo procesus</w:t>
      </w:r>
      <w:r w:rsidR="00320C94">
        <w:rPr>
          <w:shd w:val="clear" w:color="auto" w:fill="FFFFFF"/>
        </w:rPr>
        <w:t>; miesto įvaizdžio ir komunikacijos aspektus</w:t>
      </w:r>
      <w:r w:rsidR="002B2090">
        <w:rPr>
          <w:shd w:val="clear" w:color="auto" w:fill="FFFFFF"/>
        </w:rPr>
        <w:t>);</w:t>
      </w:r>
      <w:r>
        <w:rPr>
          <w:shd w:val="clear" w:color="auto" w:fill="FFFFFF"/>
        </w:rPr>
        <w:t xml:space="preserve"> </w:t>
      </w:r>
    </w:p>
    <w:p w14:paraId="3ACB98E6" w14:textId="77777777" w:rsidR="0005083D" w:rsidRDefault="00320C94" w:rsidP="005B2E43">
      <w:pPr>
        <w:ind w:firstLine="720"/>
        <w:jc w:val="both"/>
        <w:rPr>
          <w:shd w:val="clear" w:color="auto" w:fill="FFFFFF"/>
        </w:rPr>
      </w:pPr>
      <w:r>
        <w:rPr>
          <w:shd w:val="clear" w:color="auto" w:fill="FFFFFF"/>
        </w:rPr>
        <w:t xml:space="preserve">3.3. </w:t>
      </w:r>
      <w:r w:rsidRPr="0005083D">
        <w:rPr>
          <w:i/>
          <w:shd w:val="clear" w:color="auto" w:fill="FFFFFF"/>
        </w:rPr>
        <w:t>Stiprybių, silpnybių, galimybių ir grėsmių (SSGG) analizė</w:t>
      </w:r>
      <w:r>
        <w:rPr>
          <w:shd w:val="clear" w:color="auto" w:fill="FFFFFF"/>
        </w:rPr>
        <w:t xml:space="preserve"> (ekonomikos ir verslo; darbo rinkos; statybų sektoriaus, nekilnojamojo turto rinkos; turizmo ir rekreacinės aplinkos; </w:t>
      </w:r>
      <w:r w:rsidR="00C9159A">
        <w:rPr>
          <w:shd w:val="clear" w:color="auto" w:fill="FFFFFF"/>
        </w:rPr>
        <w:t xml:space="preserve">švietimo; sporto ir fizinio aktyvumo; kultūros; sveikatos priežiūros; socialinės įtraukties ir integracijos; viešojo saugumo; jaunimo, bendruomenių ir NVO; urbanistikos ir teritorijų planavimo; paveldosaugos; transporto ir susisiekimo; vandens tiekimo ir nuotekų tvarkymo; energetinės infrastruktūros; aplinkos apsaugos; ekosistemų stabilumo išsaugojimo; </w:t>
      </w:r>
      <w:r w:rsidR="0005083D">
        <w:rPr>
          <w:shd w:val="clear" w:color="auto" w:fill="FFFFFF"/>
        </w:rPr>
        <w:t xml:space="preserve">žiedinės ekonomikos ir atliekų tvarkymo; organizacinės struktūros ir KMSA veiklos; komunikacijos; įvaizdžio; gyventojų įtraukimo į viešojo valdymo procesus; KMS pavaldžių įstaigų/kontroliuojamų įmonių); </w:t>
      </w:r>
    </w:p>
    <w:p w14:paraId="7862DDE0" w14:textId="06F04B14" w:rsidR="00320C94" w:rsidRDefault="0005083D" w:rsidP="005B2E43">
      <w:pPr>
        <w:ind w:firstLine="720"/>
        <w:jc w:val="both"/>
        <w:rPr>
          <w:shd w:val="clear" w:color="auto" w:fill="FFFFFF"/>
        </w:rPr>
      </w:pPr>
      <w:r>
        <w:rPr>
          <w:shd w:val="clear" w:color="auto" w:fill="FFFFFF"/>
        </w:rPr>
        <w:lastRenderedPageBreak/>
        <w:t xml:space="preserve">3.4. </w:t>
      </w:r>
      <w:r w:rsidRPr="0005083D">
        <w:rPr>
          <w:i/>
          <w:shd w:val="clear" w:color="auto" w:fill="FFFFFF"/>
        </w:rPr>
        <w:t>Klaipėdos miesto vizija ir jos vertinimo kriterijai</w:t>
      </w:r>
      <w:r>
        <w:rPr>
          <w:i/>
          <w:shd w:val="clear" w:color="auto" w:fill="FFFFFF"/>
        </w:rPr>
        <w:t xml:space="preserve"> </w:t>
      </w:r>
      <w:r w:rsidR="007D4E5A" w:rsidRPr="007D4E5A">
        <w:rPr>
          <w:shd w:val="clear" w:color="auto" w:fill="FFFFFF"/>
        </w:rPr>
        <w:t>(</w:t>
      </w:r>
      <w:r w:rsidR="007D4E5A">
        <w:rPr>
          <w:shd w:val="clear" w:color="auto" w:fill="FFFFFF"/>
        </w:rPr>
        <w:t xml:space="preserve">pateikiama </w:t>
      </w:r>
      <w:r w:rsidR="007D4E5A" w:rsidRPr="007D4E5A">
        <w:rPr>
          <w:shd w:val="clear" w:color="auto" w:fill="FFFFFF"/>
        </w:rPr>
        <w:t>Klaip</w:t>
      </w:r>
      <w:r w:rsidR="007D4E5A">
        <w:rPr>
          <w:shd w:val="clear" w:color="auto" w:fill="FFFFFF"/>
        </w:rPr>
        <w:t>ėdos miesto savivaldybės vizija</w:t>
      </w:r>
      <w:r w:rsidR="00F167E7">
        <w:rPr>
          <w:shd w:val="clear" w:color="auto" w:fill="FFFFFF"/>
        </w:rPr>
        <w:t xml:space="preserve"> (</w:t>
      </w:r>
      <w:r w:rsidR="00F167E7" w:rsidRPr="00F167E7">
        <w:rPr>
          <w:b/>
          <w:i/>
          <w:shd w:val="clear" w:color="auto" w:fill="FFFFFF"/>
        </w:rPr>
        <w:t>KLAIPĖDA 2035 – veržli, sumani, įtrauki</w:t>
      </w:r>
      <w:r w:rsidR="00F167E7">
        <w:rPr>
          <w:shd w:val="clear" w:color="auto" w:fill="FFFFFF"/>
        </w:rPr>
        <w:t>)</w:t>
      </w:r>
      <w:r w:rsidR="007D4E5A">
        <w:rPr>
          <w:shd w:val="clear" w:color="auto" w:fill="FFFFFF"/>
        </w:rPr>
        <w:t xml:space="preserve">, </w:t>
      </w:r>
      <w:r w:rsidR="007D4E5A" w:rsidRPr="007D4E5A">
        <w:rPr>
          <w:shd w:val="clear" w:color="auto" w:fill="FFFFFF"/>
        </w:rPr>
        <w:t xml:space="preserve">prioritetai, tikslai ir </w:t>
      </w:r>
      <w:r w:rsidR="007D4E5A">
        <w:rPr>
          <w:shd w:val="clear" w:color="auto" w:fill="FFFFFF"/>
        </w:rPr>
        <w:t xml:space="preserve">vizijos </w:t>
      </w:r>
      <w:r w:rsidR="007D4E5A" w:rsidRPr="007D4E5A">
        <w:rPr>
          <w:shd w:val="clear" w:color="auto" w:fill="FFFFFF"/>
        </w:rPr>
        <w:t>aspektų sąveika</w:t>
      </w:r>
      <w:r w:rsidR="00F167E7">
        <w:rPr>
          <w:shd w:val="clear" w:color="auto" w:fill="FFFFFF"/>
        </w:rPr>
        <w:t>; vizijos pažangos vertinimo rodikliai );</w:t>
      </w:r>
    </w:p>
    <w:p w14:paraId="4B7CE9A6" w14:textId="1C1CAD70" w:rsidR="00F167E7" w:rsidRDefault="00F167E7" w:rsidP="005B2E43">
      <w:pPr>
        <w:ind w:firstLine="720"/>
        <w:jc w:val="both"/>
        <w:rPr>
          <w:shd w:val="clear" w:color="auto" w:fill="FFFFFF"/>
        </w:rPr>
      </w:pPr>
      <w:r>
        <w:rPr>
          <w:shd w:val="clear" w:color="auto" w:fill="FFFFFF"/>
        </w:rPr>
        <w:t xml:space="preserve">3.5. </w:t>
      </w:r>
      <w:r w:rsidRPr="00F167E7">
        <w:rPr>
          <w:i/>
          <w:shd w:val="clear" w:color="auto" w:fill="FFFFFF"/>
        </w:rPr>
        <w:t>Prioritetai, tikslai, uždaviniai, priemonių planas ir vertinimo kriterijai</w:t>
      </w:r>
      <w:r>
        <w:rPr>
          <w:i/>
          <w:shd w:val="clear" w:color="auto" w:fill="FFFFFF"/>
        </w:rPr>
        <w:t xml:space="preserve"> </w:t>
      </w:r>
      <w:r w:rsidRPr="00F167E7">
        <w:rPr>
          <w:shd w:val="clear" w:color="auto" w:fill="FFFFFF"/>
        </w:rPr>
        <w:t>(</w:t>
      </w:r>
      <w:r w:rsidR="00F1061C">
        <w:rPr>
          <w:shd w:val="clear" w:color="auto" w:fill="FFFFFF"/>
        </w:rPr>
        <w:t>pagal pateiktus 3 prioritetus</w:t>
      </w:r>
      <w:r w:rsidR="009273D2">
        <w:rPr>
          <w:shd w:val="clear" w:color="auto" w:fill="FFFFFF"/>
        </w:rPr>
        <w:t xml:space="preserve"> (</w:t>
      </w:r>
      <w:r w:rsidR="00F1061C" w:rsidRPr="00F1061C">
        <w:rPr>
          <w:b/>
          <w:i/>
          <w:shd w:val="clear" w:color="auto" w:fill="FFFFFF"/>
        </w:rPr>
        <w:t>I – Pažangi, konkurencinga ir subalansuota miesto ekonominė plėtra; II – Socialinės įtraukties didinimas, įgalinant bendruomeniškumą ir stiprinant vietos savivaldą; III – Tvarus ir darnus miesto urbanistinis vystymas</w:t>
      </w:r>
      <w:r w:rsidR="009273D2">
        <w:rPr>
          <w:b/>
          <w:i/>
          <w:shd w:val="clear" w:color="auto" w:fill="FFFFFF"/>
        </w:rPr>
        <w:t>)</w:t>
      </w:r>
      <w:r w:rsidR="00F1061C">
        <w:rPr>
          <w:shd w:val="clear" w:color="auto" w:fill="FFFFFF"/>
        </w:rPr>
        <w:t xml:space="preserve">, pateikiami </w:t>
      </w:r>
      <w:r w:rsidR="009273D2">
        <w:rPr>
          <w:shd w:val="clear" w:color="auto" w:fill="FFFFFF"/>
        </w:rPr>
        <w:t>jų</w:t>
      </w:r>
      <w:r w:rsidR="00F1061C">
        <w:rPr>
          <w:shd w:val="clear" w:color="auto" w:fill="FFFFFF"/>
        </w:rPr>
        <w:t xml:space="preserve"> tikslai, uždaviniai, priemon</w:t>
      </w:r>
      <w:r w:rsidR="009273D2">
        <w:rPr>
          <w:shd w:val="clear" w:color="auto" w:fill="FFFFFF"/>
        </w:rPr>
        <w:t>ės, rodikliai bei siektinos reikšmės iki 2030 m.)</w:t>
      </w:r>
      <w:r w:rsidR="00737102">
        <w:rPr>
          <w:shd w:val="clear" w:color="auto" w:fill="FFFFFF"/>
        </w:rPr>
        <w:t>;</w:t>
      </w:r>
    </w:p>
    <w:p w14:paraId="6DC32CB7" w14:textId="37C4EC64" w:rsidR="009273D2" w:rsidRDefault="009273D2" w:rsidP="005B2E43">
      <w:pPr>
        <w:ind w:firstLine="720"/>
        <w:jc w:val="both"/>
        <w:rPr>
          <w:shd w:val="clear" w:color="auto" w:fill="FFFFFF"/>
        </w:rPr>
      </w:pPr>
      <w:r>
        <w:rPr>
          <w:shd w:val="clear" w:color="auto" w:fill="FFFFFF"/>
        </w:rPr>
        <w:t xml:space="preserve">3.6. </w:t>
      </w:r>
      <w:r w:rsidRPr="009273D2">
        <w:rPr>
          <w:i/>
          <w:shd w:val="clear" w:color="auto" w:fill="FFFFFF"/>
        </w:rPr>
        <w:t>Priedai</w:t>
      </w:r>
      <w:r>
        <w:rPr>
          <w:shd w:val="clear" w:color="auto" w:fill="FFFFFF"/>
        </w:rPr>
        <w:t xml:space="preserve"> (pateikiamas pažangos projektų sąrašas pagal priemones, tikslus ir uždavinius bei preliminarus pažangos projektų investicijų poreikis</w:t>
      </w:r>
      <w:r w:rsidR="00737102">
        <w:rPr>
          <w:shd w:val="clear" w:color="auto" w:fill="FFFFFF"/>
        </w:rPr>
        <w:t>).</w:t>
      </w:r>
    </w:p>
    <w:p w14:paraId="18AD93AB" w14:textId="71B47030" w:rsidR="002312D4" w:rsidRPr="002312D4" w:rsidRDefault="002312D4" w:rsidP="005B2E43">
      <w:pPr>
        <w:ind w:firstLine="720"/>
        <w:jc w:val="both"/>
        <w:rPr>
          <w:b/>
          <w:shd w:val="clear" w:color="auto" w:fill="FFFFFF"/>
        </w:rPr>
      </w:pPr>
      <w:r w:rsidRPr="002312D4">
        <w:rPr>
          <w:b/>
          <w:shd w:val="clear" w:color="auto" w:fill="FFFFFF"/>
        </w:rPr>
        <w:t xml:space="preserve">4. Lėšų poreikis. </w:t>
      </w:r>
    </w:p>
    <w:p w14:paraId="577D71C9" w14:textId="4DF12852" w:rsidR="002312D4" w:rsidRPr="00F167E7" w:rsidRDefault="002312D4" w:rsidP="002312D4">
      <w:pPr>
        <w:ind w:firstLine="720"/>
        <w:jc w:val="both"/>
        <w:rPr>
          <w:shd w:val="clear" w:color="auto" w:fill="FFFFFF"/>
        </w:rPr>
      </w:pPr>
      <w:r>
        <w:rPr>
          <w:shd w:val="clear" w:color="auto" w:fill="FFFFFF"/>
        </w:rPr>
        <w:t xml:space="preserve">Bendras lėšų poreikis KSPP pažangos projektams įgyvendinti sudaro apie 640,9 mln. Eur. Lėšų poreikis yra preliminarus, kiekvieno pažangos projektų finansavimo poreikis gali kisti priklausomai nuo pasirinktų architektūrinių, techninių ir kitų sprendimų. Detalizuotas pažangos projektų lėšų poreikis pateikiamas aiškinamojo rašto 2 priede.  </w:t>
      </w:r>
    </w:p>
    <w:p w14:paraId="0938166C" w14:textId="38BF938E" w:rsidR="00195A41" w:rsidRPr="00195A41" w:rsidRDefault="002312D4" w:rsidP="00195A41">
      <w:pPr>
        <w:ind w:right="-82" w:firstLine="709"/>
        <w:jc w:val="both"/>
        <w:rPr>
          <w:b/>
          <w:bCs/>
        </w:rPr>
      </w:pPr>
      <w:r>
        <w:rPr>
          <w:b/>
          <w:bCs/>
        </w:rPr>
        <w:t>5</w:t>
      </w:r>
      <w:r w:rsidR="00195A41" w:rsidRPr="00195A41">
        <w:rPr>
          <w:b/>
          <w:bCs/>
        </w:rPr>
        <w:t>. Kokių rezultatų laukiama.</w:t>
      </w:r>
    </w:p>
    <w:p w14:paraId="47C0E4AE" w14:textId="77777777" w:rsidR="00195A41" w:rsidRPr="00195A41" w:rsidRDefault="00195A41" w:rsidP="00195A41">
      <w:pPr>
        <w:ind w:right="-82" w:firstLine="709"/>
        <w:jc w:val="both"/>
        <w:rPr>
          <w:bCs/>
        </w:rPr>
      </w:pPr>
      <w:r w:rsidRPr="00195A41">
        <w:rPr>
          <w:bCs/>
        </w:rPr>
        <w:t xml:space="preserve">Patvirtinus </w:t>
      </w:r>
      <w:r>
        <w:rPr>
          <w:bCs/>
        </w:rPr>
        <w:t>KSPP</w:t>
      </w:r>
      <w:r w:rsidRPr="00195A41">
        <w:rPr>
          <w:bCs/>
        </w:rPr>
        <w:t>, bus aiškiai apibrėžti miesto plėtros prioritetai, strateginiai, uždaviniai</w:t>
      </w:r>
      <w:r>
        <w:rPr>
          <w:bCs/>
        </w:rPr>
        <w:t xml:space="preserve">, </w:t>
      </w:r>
      <w:r w:rsidRPr="00195A41">
        <w:rPr>
          <w:bCs/>
        </w:rPr>
        <w:t>priemonės</w:t>
      </w:r>
      <w:r>
        <w:rPr>
          <w:bCs/>
        </w:rPr>
        <w:t xml:space="preserve"> ir rodikliai</w:t>
      </w:r>
      <w:r w:rsidRPr="00195A41">
        <w:rPr>
          <w:bCs/>
        </w:rPr>
        <w:t>, kurioms įgyvendinti bus kryptingai naudojami savivaldybės finansiniai, materialiniai ir žmonių ištekliai. Miesto gyventojai galės susipažinti su viešai paskelbta informacija apie numatomą miesto plėtrą.</w:t>
      </w:r>
      <w:r w:rsidR="00480C6B">
        <w:rPr>
          <w:bCs/>
        </w:rPr>
        <w:t xml:space="preserve"> KSPP pagrindu, kaip yra numatyta šalies įstatymuose, bus sudaromi savivaldybės strateginiai veiklos planai, kurie yra biudžeto sudarymo pagrindas. KSPP bus pagrindas Klaipėdos miesto savivaldybės tarybos nariams bei Klaipėdos miesto savivaldybės administracijos darbuotojams, socialiniams ir ekonominiams partneriams, atstovauti Klaipėdos miesto interesus rengiant Klaipėdos regiono plėtros planą</w:t>
      </w:r>
      <w:r w:rsidR="0061508C">
        <w:rPr>
          <w:bCs/>
        </w:rPr>
        <w:t xml:space="preserve">. KSPP esantiems pažangoms projektams bus ieškoma finansavimo šaltinių, kreipiamasi į įgyvendinančias institucijas dėl ES paramos skyrimo, valstybės investicijų, dalyvaujama tarptautiniuose projektuose. </w:t>
      </w:r>
    </w:p>
    <w:p w14:paraId="4E11D0EF" w14:textId="2E751C26" w:rsidR="00195A41" w:rsidRPr="00195A41" w:rsidRDefault="002312D4" w:rsidP="00195A41">
      <w:pPr>
        <w:ind w:right="-82" w:firstLine="709"/>
        <w:jc w:val="both"/>
        <w:rPr>
          <w:b/>
          <w:bCs/>
        </w:rPr>
      </w:pPr>
      <w:r>
        <w:rPr>
          <w:b/>
          <w:bCs/>
        </w:rPr>
        <w:t>6</w:t>
      </w:r>
      <w:r w:rsidR="00195A41" w:rsidRPr="00195A41">
        <w:rPr>
          <w:b/>
          <w:bCs/>
        </w:rPr>
        <w:t>. Sprendimo projekto rengimo metu gauti specialistų vertinimai.</w:t>
      </w:r>
    </w:p>
    <w:p w14:paraId="1C8945FB" w14:textId="77777777" w:rsidR="00195A41" w:rsidRPr="00195A41" w:rsidRDefault="00195A41" w:rsidP="00195A41">
      <w:pPr>
        <w:ind w:right="-82" w:firstLine="709"/>
        <w:jc w:val="both"/>
        <w:rPr>
          <w:bCs/>
        </w:rPr>
      </w:pPr>
      <w:r w:rsidRPr="00195A41">
        <w:rPr>
          <w:bCs/>
        </w:rPr>
        <w:t>Negauti.</w:t>
      </w:r>
    </w:p>
    <w:p w14:paraId="594E69E6" w14:textId="00E75760" w:rsidR="00195A41" w:rsidRPr="00195A41" w:rsidRDefault="002312D4" w:rsidP="00195A41">
      <w:pPr>
        <w:ind w:right="-82" w:firstLine="709"/>
        <w:jc w:val="both"/>
        <w:rPr>
          <w:b/>
          <w:bCs/>
        </w:rPr>
      </w:pPr>
      <w:r>
        <w:rPr>
          <w:b/>
          <w:bCs/>
        </w:rPr>
        <w:t>7</w:t>
      </w:r>
      <w:r w:rsidR="00195A41" w:rsidRPr="00195A41">
        <w:rPr>
          <w:b/>
          <w:bCs/>
        </w:rPr>
        <w:t>. Galimos teigiamos ar neigiamos sprendimo priėmimo pasekmės.</w:t>
      </w:r>
    </w:p>
    <w:p w14:paraId="304193D8" w14:textId="77777777" w:rsidR="00195A41" w:rsidRPr="00195A41" w:rsidRDefault="00195A41" w:rsidP="00195A41">
      <w:pPr>
        <w:ind w:right="-82" w:firstLine="709"/>
        <w:jc w:val="both"/>
        <w:rPr>
          <w:bCs/>
        </w:rPr>
      </w:pPr>
      <w:r w:rsidRPr="00195A41">
        <w:rPr>
          <w:bCs/>
        </w:rPr>
        <w:t xml:space="preserve">Teigiamos pasekmės – bus patvirtintas </w:t>
      </w:r>
      <w:r w:rsidR="0061508C">
        <w:rPr>
          <w:bCs/>
        </w:rPr>
        <w:t xml:space="preserve">svarbiausias miesto savivaldybės </w:t>
      </w:r>
      <w:r w:rsidRPr="00195A41">
        <w:rPr>
          <w:bCs/>
        </w:rPr>
        <w:t xml:space="preserve"> strateginio planavimo dokumentas.</w:t>
      </w:r>
    </w:p>
    <w:p w14:paraId="5ED17F89" w14:textId="7F6919E2" w:rsidR="00195A41" w:rsidRDefault="00195A41" w:rsidP="00195A41">
      <w:pPr>
        <w:ind w:right="-82" w:firstLine="709"/>
        <w:jc w:val="both"/>
        <w:rPr>
          <w:bCs/>
        </w:rPr>
      </w:pPr>
      <w:r w:rsidRPr="00195A41">
        <w:rPr>
          <w:bCs/>
        </w:rPr>
        <w:t>Neigiamų pasekmių nenumatoma.</w:t>
      </w:r>
    </w:p>
    <w:p w14:paraId="7E12F16D" w14:textId="77777777" w:rsidR="002312D4" w:rsidRPr="00195A41" w:rsidRDefault="002312D4" w:rsidP="00195A41">
      <w:pPr>
        <w:ind w:right="-82" w:firstLine="709"/>
        <w:jc w:val="both"/>
        <w:rPr>
          <w:bCs/>
        </w:rPr>
      </w:pPr>
    </w:p>
    <w:p w14:paraId="37790660" w14:textId="77777777" w:rsidR="00BA7CE8" w:rsidRDefault="001C478A" w:rsidP="009C4909">
      <w:pPr>
        <w:ind w:right="-82" w:firstLine="709"/>
        <w:jc w:val="both"/>
        <w:rPr>
          <w:b/>
        </w:rPr>
      </w:pPr>
      <w:r w:rsidRPr="007657BD">
        <w:rPr>
          <w:b/>
        </w:rPr>
        <w:t>PRIDEDAMA</w:t>
      </w:r>
      <w:r w:rsidR="00BA7CE8">
        <w:rPr>
          <w:b/>
        </w:rPr>
        <w:t>:</w:t>
      </w:r>
    </w:p>
    <w:p w14:paraId="2616A235" w14:textId="7F38D5BE" w:rsidR="006169C6" w:rsidRDefault="0061508C" w:rsidP="00BA7CE8">
      <w:pPr>
        <w:pStyle w:val="Sraopastraipa"/>
        <w:numPr>
          <w:ilvl w:val="0"/>
          <w:numId w:val="9"/>
        </w:numPr>
        <w:ind w:right="-82"/>
        <w:rPr>
          <w:color w:val="000000"/>
        </w:rPr>
      </w:pPr>
      <w:r w:rsidRPr="0061508C">
        <w:t xml:space="preserve">Aiškinamojo rašto priedas Nr. 1. </w:t>
      </w:r>
      <w:r w:rsidR="00195A41" w:rsidRPr="0061508C">
        <w:t xml:space="preserve">Viešo Klaipėdos miesto savivaldybės 2021-2030 </w:t>
      </w:r>
      <w:r w:rsidR="009C4909" w:rsidRPr="0061508C">
        <w:t xml:space="preserve">m. </w:t>
      </w:r>
      <w:r w:rsidR="002312D4">
        <w:t>s</w:t>
      </w:r>
      <w:r w:rsidR="009C4909" w:rsidRPr="0061508C">
        <w:t>trateginio plėtros plano projekto svarstymo metu pateiktų pastabų suvestinė</w:t>
      </w:r>
      <w:r w:rsidR="002F3233" w:rsidRPr="00BA7CE8">
        <w:rPr>
          <w:color w:val="000000"/>
        </w:rPr>
        <w:t xml:space="preserve">, </w:t>
      </w:r>
      <w:r w:rsidR="00BA7CE8" w:rsidRPr="00BA7CE8">
        <w:rPr>
          <w:color w:val="000000"/>
          <w:lang w:val="en-US"/>
        </w:rPr>
        <w:t>86</w:t>
      </w:r>
      <w:r w:rsidR="002F3233" w:rsidRPr="00BA7CE8">
        <w:rPr>
          <w:color w:val="000000"/>
        </w:rPr>
        <w:t xml:space="preserve"> lapai</w:t>
      </w:r>
      <w:r w:rsidR="00BA7CE8">
        <w:rPr>
          <w:color w:val="000000"/>
        </w:rPr>
        <w:t>;</w:t>
      </w:r>
    </w:p>
    <w:p w14:paraId="00733A2D" w14:textId="71D609D9" w:rsidR="00356029" w:rsidRPr="00EF5588" w:rsidRDefault="00BA7CE8" w:rsidP="00EF5588">
      <w:pPr>
        <w:pStyle w:val="Sraopastraipa"/>
        <w:numPr>
          <w:ilvl w:val="0"/>
          <w:numId w:val="9"/>
        </w:numPr>
        <w:ind w:right="-82"/>
        <w:rPr>
          <w:color w:val="000000"/>
        </w:rPr>
      </w:pPr>
      <w:r>
        <w:rPr>
          <w:color w:val="000000"/>
        </w:rPr>
        <w:t xml:space="preserve">Aiškinamojo rašto priedas Nr. 2. Pažangos projektų </w:t>
      </w:r>
      <w:r w:rsidR="00EF5588">
        <w:rPr>
          <w:color w:val="000000"/>
        </w:rPr>
        <w:t>sąrašas</w:t>
      </w:r>
      <w:r>
        <w:rPr>
          <w:color w:val="000000"/>
        </w:rPr>
        <w:t xml:space="preserve"> </w:t>
      </w:r>
      <w:r w:rsidR="002312D4">
        <w:rPr>
          <w:color w:val="000000"/>
        </w:rPr>
        <w:t>(</w:t>
      </w:r>
      <w:r>
        <w:rPr>
          <w:color w:val="000000"/>
        </w:rPr>
        <w:t>su lėšų poreikiu</w:t>
      </w:r>
      <w:r w:rsidR="002312D4">
        <w:rPr>
          <w:color w:val="000000"/>
        </w:rPr>
        <w:t>), 20 lapų.</w:t>
      </w:r>
    </w:p>
    <w:p w14:paraId="5F8B72BD" w14:textId="77777777" w:rsidR="002F3233" w:rsidRPr="002F3233" w:rsidRDefault="002F3233" w:rsidP="00D06B30">
      <w:pPr>
        <w:jc w:val="both"/>
        <w:rPr>
          <w:sz w:val="16"/>
          <w:szCs w:val="16"/>
        </w:rPr>
      </w:pPr>
    </w:p>
    <w:p w14:paraId="03BDA4D1" w14:textId="77777777" w:rsidR="00084D9A" w:rsidRPr="000C0ED7" w:rsidRDefault="00F94F16" w:rsidP="00D06B30">
      <w:pPr>
        <w:jc w:val="both"/>
      </w:pPr>
      <w:r w:rsidRPr="000C0ED7">
        <w:t xml:space="preserve">Strateginio planavimo skyriaus </w:t>
      </w:r>
      <w:r w:rsidR="00A93217" w:rsidRPr="000C0ED7">
        <w:t>vedėja</w:t>
      </w:r>
      <w:r w:rsidR="00A93217" w:rsidRPr="000C0ED7">
        <w:tab/>
      </w:r>
      <w:r w:rsidR="00A93217" w:rsidRPr="000C0ED7">
        <w:tab/>
      </w:r>
      <w:r w:rsidR="00A93217" w:rsidRPr="000C0ED7">
        <w:tab/>
      </w:r>
      <w:r w:rsidR="00A93217" w:rsidRPr="000C0ED7">
        <w:tab/>
        <w:t>Indrė Butenienė</w:t>
      </w:r>
    </w:p>
    <w:sectPr w:rsidR="00084D9A" w:rsidRPr="000C0ED7" w:rsidSect="00491EFA">
      <w:headerReference w:type="default" r:id="rId8"/>
      <w:footerReference w:type="even" r:id="rId9"/>
      <w:footerReference w:type="default" r:id="rId10"/>
      <w:pgSz w:w="11907" w:h="16840" w:code="9"/>
      <w:pgMar w:top="1134" w:right="567" w:bottom="54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E3510" w14:textId="77777777" w:rsidR="00C515E0" w:rsidRDefault="00C515E0">
      <w:r>
        <w:separator/>
      </w:r>
    </w:p>
  </w:endnote>
  <w:endnote w:type="continuationSeparator" w:id="0">
    <w:p w14:paraId="3FBDA810" w14:textId="77777777" w:rsidR="00C515E0" w:rsidRDefault="00C5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4F8F" w14:textId="77777777" w:rsidR="005B5E56" w:rsidRDefault="005B5E56" w:rsidP="00084D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4037A" w14:textId="77777777" w:rsidR="005B5E56" w:rsidRDefault="005B5E56" w:rsidP="00F94F1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92CA" w14:textId="77777777" w:rsidR="005B5E56" w:rsidRDefault="005B5E56" w:rsidP="00F94F1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611DB" w14:textId="77777777" w:rsidR="00C515E0" w:rsidRDefault="00C515E0">
      <w:r>
        <w:separator/>
      </w:r>
    </w:p>
  </w:footnote>
  <w:footnote w:type="continuationSeparator" w:id="0">
    <w:p w14:paraId="70309BFB" w14:textId="77777777" w:rsidR="00C515E0" w:rsidRDefault="00C5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59C0B" w14:textId="69190040" w:rsidR="00BB31A5" w:rsidRDefault="00BB31A5">
    <w:pPr>
      <w:pStyle w:val="Antrats"/>
      <w:jc w:val="center"/>
    </w:pPr>
    <w:r>
      <w:fldChar w:fldCharType="begin"/>
    </w:r>
    <w:r>
      <w:instrText>PAGE   \* MERGEFORMAT</w:instrText>
    </w:r>
    <w:r>
      <w:fldChar w:fldCharType="separate"/>
    </w:r>
    <w:r w:rsidR="00B93E0B">
      <w:rPr>
        <w:noProof/>
      </w:rPr>
      <w:t>3</w:t>
    </w:r>
    <w:r>
      <w:fldChar w:fldCharType="end"/>
    </w:r>
  </w:p>
  <w:p w14:paraId="32D018E1" w14:textId="77777777" w:rsidR="00BB31A5" w:rsidRDefault="00BB31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628"/>
    <w:multiLevelType w:val="hybridMultilevel"/>
    <w:tmpl w:val="90C4359E"/>
    <w:lvl w:ilvl="0" w:tplc="8ADC9B84">
      <w:start w:val="2"/>
      <w:numFmt w:val="decimal"/>
      <w:lvlText w:val="%1)"/>
      <w:lvlJc w:val="left"/>
      <w:pPr>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1" w15:restartNumberingAfterBreak="0">
    <w:nsid w:val="0EDF2767"/>
    <w:multiLevelType w:val="hybridMultilevel"/>
    <w:tmpl w:val="B0E0323A"/>
    <w:lvl w:ilvl="0" w:tplc="5D3AF82A">
      <w:start w:val="1"/>
      <w:numFmt w:val="bullet"/>
      <w:lvlText w:val="•"/>
      <w:lvlJc w:val="left"/>
      <w:pPr>
        <w:tabs>
          <w:tab w:val="num" w:pos="720"/>
        </w:tabs>
        <w:ind w:left="720" w:hanging="360"/>
      </w:pPr>
      <w:rPr>
        <w:rFonts w:ascii="Times New Roman" w:hAnsi="Times New Roman" w:hint="default"/>
      </w:rPr>
    </w:lvl>
    <w:lvl w:ilvl="1" w:tplc="06FA128C" w:tentative="1">
      <w:start w:val="1"/>
      <w:numFmt w:val="bullet"/>
      <w:lvlText w:val="•"/>
      <w:lvlJc w:val="left"/>
      <w:pPr>
        <w:tabs>
          <w:tab w:val="num" w:pos="1440"/>
        </w:tabs>
        <w:ind w:left="1440" w:hanging="360"/>
      </w:pPr>
      <w:rPr>
        <w:rFonts w:ascii="Times New Roman" w:hAnsi="Times New Roman" w:hint="default"/>
      </w:rPr>
    </w:lvl>
    <w:lvl w:ilvl="2" w:tplc="EE7823C8" w:tentative="1">
      <w:start w:val="1"/>
      <w:numFmt w:val="bullet"/>
      <w:lvlText w:val="•"/>
      <w:lvlJc w:val="left"/>
      <w:pPr>
        <w:tabs>
          <w:tab w:val="num" w:pos="2160"/>
        </w:tabs>
        <w:ind w:left="2160" w:hanging="360"/>
      </w:pPr>
      <w:rPr>
        <w:rFonts w:ascii="Times New Roman" w:hAnsi="Times New Roman" w:hint="default"/>
      </w:rPr>
    </w:lvl>
    <w:lvl w:ilvl="3" w:tplc="F5D0C3F6" w:tentative="1">
      <w:start w:val="1"/>
      <w:numFmt w:val="bullet"/>
      <w:lvlText w:val="•"/>
      <w:lvlJc w:val="left"/>
      <w:pPr>
        <w:tabs>
          <w:tab w:val="num" w:pos="2880"/>
        </w:tabs>
        <w:ind w:left="2880" w:hanging="360"/>
      </w:pPr>
      <w:rPr>
        <w:rFonts w:ascii="Times New Roman" w:hAnsi="Times New Roman" w:hint="default"/>
      </w:rPr>
    </w:lvl>
    <w:lvl w:ilvl="4" w:tplc="37785008" w:tentative="1">
      <w:start w:val="1"/>
      <w:numFmt w:val="bullet"/>
      <w:lvlText w:val="•"/>
      <w:lvlJc w:val="left"/>
      <w:pPr>
        <w:tabs>
          <w:tab w:val="num" w:pos="3600"/>
        </w:tabs>
        <w:ind w:left="3600" w:hanging="360"/>
      </w:pPr>
      <w:rPr>
        <w:rFonts w:ascii="Times New Roman" w:hAnsi="Times New Roman" w:hint="default"/>
      </w:rPr>
    </w:lvl>
    <w:lvl w:ilvl="5" w:tplc="9850ACE4" w:tentative="1">
      <w:start w:val="1"/>
      <w:numFmt w:val="bullet"/>
      <w:lvlText w:val="•"/>
      <w:lvlJc w:val="left"/>
      <w:pPr>
        <w:tabs>
          <w:tab w:val="num" w:pos="4320"/>
        </w:tabs>
        <w:ind w:left="4320" w:hanging="360"/>
      </w:pPr>
      <w:rPr>
        <w:rFonts w:ascii="Times New Roman" w:hAnsi="Times New Roman" w:hint="default"/>
      </w:rPr>
    </w:lvl>
    <w:lvl w:ilvl="6" w:tplc="1BEA515C" w:tentative="1">
      <w:start w:val="1"/>
      <w:numFmt w:val="bullet"/>
      <w:lvlText w:val="•"/>
      <w:lvlJc w:val="left"/>
      <w:pPr>
        <w:tabs>
          <w:tab w:val="num" w:pos="5040"/>
        </w:tabs>
        <w:ind w:left="5040" w:hanging="360"/>
      </w:pPr>
      <w:rPr>
        <w:rFonts w:ascii="Times New Roman" w:hAnsi="Times New Roman" w:hint="default"/>
      </w:rPr>
    </w:lvl>
    <w:lvl w:ilvl="7" w:tplc="AA54F9F0" w:tentative="1">
      <w:start w:val="1"/>
      <w:numFmt w:val="bullet"/>
      <w:lvlText w:val="•"/>
      <w:lvlJc w:val="left"/>
      <w:pPr>
        <w:tabs>
          <w:tab w:val="num" w:pos="5760"/>
        </w:tabs>
        <w:ind w:left="5760" w:hanging="360"/>
      </w:pPr>
      <w:rPr>
        <w:rFonts w:ascii="Times New Roman" w:hAnsi="Times New Roman" w:hint="default"/>
      </w:rPr>
    </w:lvl>
    <w:lvl w:ilvl="8" w:tplc="F6A4A1D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336630B"/>
    <w:multiLevelType w:val="hybridMultilevel"/>
    <w:tmpl w:val="8402D7F8"/>
    <w:lvl w:ilvl="0" w:tplc="8FB0D6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7EB045F"/>
    <w:multiLevelType w:val="hybridMultilevel"/>
    <w:tmpl w:val="C81EA1D0"/>
    <w:lvl w:ilvl="0" w:tplc="6C428EC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BD92644"/>
    <w:multiLevelType w:val="hybridMultilevel"/>
    <w:tmpl w:val="9F0AD760"/>
    <w:lvl w:ilvl="0" w:tplc="2FE853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480B74"/>
    <w:multiLevelType w:val="multilevel"/>
    <w:tmpl w:val="74160902"/>
    <w:lvl w:ilvl="0">
      <w:start w:val="1"/>
      <w:numFmt w:val="decimal"/>
      <w:lvlText w:val="%1."/>
      <w:lvlJc w:val="left"/>
      <w:pPr>
        <w:ind w:left="1710" w:hanging="990"/>
      </w:pPr>
      <w:rPr>
        <w:rFonts w:hint="default"/>
      </w:rPr>
    </w:lvl>
    <w:lvl w:ilvl="1">
      <w:start w:val="1"/>
      <w:numFmt w:val="decimal"/>
      <w:isLgl/>
      <w:lvlText w:val="%1.%2."/>
      <w:lvlJc w:val="left"/>
      <w:pPr>
        <w:ind w:left="1890" w:hanging="1170"/>
      </w:pPr>
      <w:rPr>
        <w:rFonts w:hint="default"/>
        <w:b w:val="0"/>
      </w:rPr>
    </w:lvl>
    <w:lvl w:ilvl="2">
      <w:start w:val="1"/>
      <w:numFmt w:val="decimal"/>
      <w:isLgl/>
      <w:lvlText w:val="%1.%2.%3."/>
      <w:lvlJc w:val="left"/>
      <w:pPr>
        <w:ind w:left="1890" w:hanging="1170"/>
      </w:pPr>
      <w:rPr>
        <w:rFonts w:hint="default"/>
        <w:b w:val="0"/>
      </w:rPr>
    </w:lvl>
    <w:lvl w:ilvl="3">
      <w:start w:val="1"/>
      <w:numFmt w:val="decimal"/>
      <w:isLgl/>
      <w:lvlText w:val="%1.%2.%3.%4."/>
      <w:lvlJc w:val="left"/>
      <w:pPr>
        <w:ind w:left="1890" w:hanging="1170"/>
      </w:pPr>
      <w:rPr>
        <w:rFonts w:hint="default"/>
        <w:b w:val="0"/>
      </w:rPr>
    </w:lvl>
    <w:lvl w:ilvl="4">
      <w:start w:val="1"/>
      <w:numFmt w:val="decimal"/>
      <w:isLgl/>
      <w:lvlText w:val="%1.%2.%3.%4.%5."/>
      <w:lvlJc w:val="left"/>
      <w:pPr>
        <w:ind w:left="1890" w:hanging="1170"/>
      </w:pPr>
      <w:rPr>
        <w:rFonts w:hint="default"/>
        <w:b w:val="0"/>
      </w:rPr>
    </w:lvl>
    <w:lvl w:ilvl="5">
      <w:start w:val="1"/>
      <w:numFmt w:val="decimal"/>
      <w:isLgl/>
      <w:lvlText w:val="%1.%2.%3.%4.%5.%6."/>
      <w:lvlJc w:val="left"/>
      <w:pPr>
        <w:ind w:left="1890" w:hanging="117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15:restartNumberingAfterBreak="0">
    <w:nsid w:val="5129640D"/>
    <w:multiLevelType w:val="hybridMultilevel"/>
    <w:tmpl w:val="C8B0BD3E"/>
    <w:lvl w:ilvl="0" w:tplc="79B48B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99B70A6"/>
    <w:multiLevelType w:val="hybridMultilevel"/>
    <w:tmpl w:val="AF3E8618"/>
    <w:lvl w:ilvl="0" w:tplc="D0783A58">
      <w:start w:val="1"/>
      <w:numFmt w:val="decimal"/>
      <w:pStyle w:val="uzdavin"/>
      <w:lvlText w:val="2.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5"/>
  </w:num>
  <w:num w:numId="4">
    <w:abstractNumId w:val="7"/>
  </w:num>
  <w:num w:numId="5">
    <w:abstractNumId w:val="8"/>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3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16"/>
    <w:rsid w:val="00007B04"/>
    <w:rsid w:val="00014FF7"/>
    <w:rsid w:val="0001528F"/>
    <w:rsid w:val="000160BC"/>
    <w:rsid w:val="00020F4F"/>
    <w:rsid w:val="00042713"/>
    <w:rsid w:val="00042ECD"/>
    <w:rsid w:val="0004351D"/>
    <w:rsid w:val="00043674"/>
    <w:rsid w:val="0005083D"/>
    <w:rsid w:val="00051D0B"/>
    <w:rsid w:val="000528EC"/>
    <w:rsid w:val="00053B63"/>
    <w:rsid w:val="000572F9"/>
    <w:rsid w:val="00063261"/>
    <w:rsid w:val="00071498"/>
    <w:rsid w:val="0008027B"/>
    <w:rsid w:val="000816ED"/>
    <w:rsid w:val="0008444B"/>
    <w:rsid w:val="00084D9A"/>
    <w:rsid w:val="000856CF"/>
    <w:rsid w:val="00085947"/>
    <w:rsid w:val="00096200"/>
    <w:rsid w:val="000C0ED7"/>
    <w:rsid w:val="000C0F05"/>
    <w:rsid w:val="000C451D"/>
    <w:rsid w:val="000C7265"/>
    <w:rsid w:val="000D0EB1"/>
    <w:rsid w:val="000D488D"/>
    <w:rsid w:val="000E2BF1"/>
    <w:rsid w:val="000E6994"/>
    <w:rsid w:val="000E7370"/>
    <w:rsid w:val="000F177E"/>
    <w:rsid w:val="000F6AE2"/>
    <w:rsid w:val="001031FD"/>
    <w:rsid w:val="00121809"/>
    <w:rsid w:val="00131D86"/>
    <w:rsid w:val="00145F3B"/>
    <w:rsid w:val="00152655"/>
    <w:rsid w:val="001870E3"/>
    <w:rsid w:val="00190412"/>
    <w:rsid w:val="00195A41"/>
    <w:rsid w:val="0019696E"/>
    <w:rsid w:val="001A0B98"/>
    <w:rsid w:val="001A3CF0"/>
    <w:rsid w:val="001B40A1"/>
    <w:rsid w:val="001C478A"/>
    <w:rsid w:val="001D09E7"/>
    <w:rsid w:val="001D113A"/>
    <w:rsid w:val="001D5F9A"/>
    <w:rsid w:val="001D6EB8"/>
    <w:rsid w:val="001D7D02"/>
    <w:rsid w:val="001E0D9B"/>
    <w:rsid w:val="001E55A9"/>
    <w:rsid w:val="001F11C6"/>
    <w:rsid w:val="001F12EE"/>
    <w:rsid w:val="001F1AE8"/>
    <w:rsid w:val="00204B73"/>
    <w:rsid w:val="002061BF"/>
    <w:rsid w:val="00206DF5"/>
    <w:rsid w:val="00213CEB"/>
    <w:rsid w:val="002312D4"/>
    <w:rsid w:val="00233A31"/>
    <w:rsid w:val="00236731"/>
    <w:rsid w:val="00240428"/>
    <w:rsid w:val="00246CA7"/>
    <w:rsid w:val="002545D2"/>
    <w:rsid w:val="00260110"/>
    <w:rsid w:val="00260C9A"/>
    <w:rsid w:val="00260D52"/>
    <w:rsid w:val="00262B0C"/>
    <w:rsid w:val="002677F8"/>
    <w:rsid w:val="00272E48"/>
    <w:rsid w:val="00273036"/>
    <w:rsid w:val="00273F56"/>
    <w:rsid w:val="00275D8D"/>
    <w:rsid w:val="00280110"/>
    <w:rsid w:val="00282012"/>
    <w:rsid w:val="00287744"/>
    <w:rsid w:val="0029619E"/>
    <w:rsid w:val="00296D5F"/>
    <w:rsid w:val="002B2090"/>
    <w:rsid w:val="002B2EA6"/>
    <w:rsid w:val="002C00E6"/>
    <w:rsid w:val="002C070B"/>
    <w:rsid w:val="002C278A"/>
    <w:rsid w:val="002D1B06"/>
    <w:rsid w:val="002D5276"/>
    <w:rsid w:val="002F0395"/>
    <w:rsid w:val="002F3233"/>
    <w:rsid w:val="00301063"/>
    <w:rsid w:val="00310E37"/>
    <w:rsid w:val="003161D8"/>
    <w:rsid w:val="00320C94"/>
    <w:rsid w:val="00346A67"/>
    <w:rsid w:val="00356029"/>
    <w:rsid w:val="003613CD"/>
    <w:rsid w:val="00361CB4"/>
    <w:rsid w:val="00362479"/>
    <w:rsid w:val="0036468C"/>
    <w:rsid w:val="00365996"/>
    <w:rsid w:val="00370415"/>
    <w:rsid w:val="00372434"/>
    <w:rsid w:val="00372EDD"/>
    <w:rsid w:val="00381F0E"/>
    <w:rsid w:val="00383FA8"/>
    <w:rsid w:val="00397CAA"/>
    <w:rsid w:val="003A71E6"/>
    <w:rsid w:val="003C7B51"/>
    <w:rsid w:val="003D42D8"/>
    <w:rsid w:val="003E1AD6"/>
    <w:rsid w:val="003F07EE"/>
    <w:rsid w:val="003F219C"/>
    <w:rsid w:val="003F2F64"/>
    <w:rsid w:val="003F4088"/>
    <w:rsid w:val="003F4FE2"/>
    <w:rsid w:val="003F70D5"/>
    <w:rsid w:val="00415050"/>
    <w:rsid w:val="00425499"/>
    <w:rsid w:val="004419EA"/>
    <w:rsid w:val="00464565"/>
    <w:rsid w:val="00464830"/>
    <w:rsid w:val="00480C6B"/>
    <w:rsid w:val="00482ABE"/>
    <w:rsid w:val="00491EFA"/>
    <w:rsid w:val="004B6365"/>
    <w:rsid w:val="004C3370"/>
    <w:rsid w:val="004C6601"/>
    <w:rsid w:val="004D64AD"/>
    <w:rsid w:val="004E4AB3"/>
    <w:rsid w:val="004E5E8C"/>
    <w:rsid w:val="004F19AB"/>
    <w:rsid w:val="004F221B"/>
    <w:rsid w:val="004F627B"/>
    <w:rsid w:val="005008BA"/>
    <w:rsid w:val="00510BF5"/>
    <w:rsid w:val="00513925"/>
    <w:rsid w:val="00516EC5"/>
    <w:rsid w:val="00517DE9"/>
    <w:rsid w:val="00534517"/>
    <w:rsid w:val="00540275"/>
    <w:rsid w:val="005428EE"/>
    <w:rsid w:val="00543BF2"/>
    <w:rsid w:val="00546542"/>
    <w:rsid w:val="0057582D"/>
    <w:rsid w:val="0057619C"/>
    <w:rsid w:val="005918A8"/>
    <w:rsid w:val="005A10D0"/>
    <w:rsid w:val="005A5723"/>
    <w:rsid w:val="005A73D3"/>
    <w:rsid w:val="005B07AF"/>
    <w:rsid w:val="005B2E43"/>
    <w:rsid w:val="005B5E56"/>
    <w:rsid w:val="005F2D7D"/>
    <w:rsid w:val="005F6994"/>
    <w:rsid w:val="005F6E8E"/>
    <w:rsid w:val="005F7DF0"/>
    <w:rsid w:val="006036F8"/>
    <w:rsid w:val="0060375E"/>
    <w:rsid w:val="00607585"/>
    <w:rsid w:val="006107BC"/>
    <w:rsid w:val="00611E61"/>
    <w:rsid w:val="0061508C"/>
    <w:rsid w:val="006169C6"/>
    <w:rsid w:val="00630096"/>
    <w:rsid w:val="006314BA"/>
    <w:rsid w:val="00641543"/>
    <w:rsid w:val="00644EB5"/>
    <w:rsid w:val="006560D6"/>
    <w:rsid w:val="00657358"/>
    <w:rsid w:val="0067244C"/>
    <w:rsid w:val="00684EF5"/>
    <w:rsid w:val="006916B7"/>
    <w:rsid w:val="00695EF9"/>
    <w:rsid w:val="006A296D"/>
    <w:rsid w:val="006C0A62"/>
    <w:rsid w:val="006D6B0A"/>
    <w:rsid w:val="006F1842"/>
    <w:rsid w:val="00706EBF"/>
    <w:rsid w:val="0070744D"/>
    <w:rsid w:val="00737102"/>
    <w:rsid w:val="00737E3B"/>
    <w:rsid w:val="00745EEE"/>
    <w:rsid w:val="0074636C"/>
    <w:rsid w:val="00762CED"/>
    <w:rsid w:val="007657BD"/>
    <w:rsid w:val="00770444"/>
    <w:rsid w:val="00797181"/>
    <w:rsid w:val="007A5F76"/>
    <w:rsid w:val="007C6F86"/>
    <w:rsid w:val="007D3BFB"/>
    <w:rsid w:val="007D42D7"/>
    <w:rsid w:val="007D4E5A"/>
    <w:rsid w:val="007D5D40"/>
    <w:rsid w:val="007D72BB"/>
    <w:rsid w:val="007E602C"/>
    <w:rsid w:val="0080795E"/>
    <w:rsid w:val="00816506"/>
    <w:rsid w:val="008175BB"/>
    <w:rsid w:val="0082291E"/>
    <w:rsid w:val="00830A58"/>
    <w:rsid w:val="00846A15"/>
    <w:rsid w:val="008504E4"/>
    <w:rsid w:val="00851C54"/>
    <w:rsid w:val="008643E5"/>
    <w:rsid w:val="00870514"/>
    <w:rsid w:val="00885778"/>
    <w:rsid w:val="00893280"/>
    <w:rsid w:val="008932FB"/>
    <w:rsid w:val="008A2558"/>
    <w:rsid w:val="008A2D52"/>
    <w:rsid w:val="008A3288"/>
    <w:rsid w:val="008A44B5"/>
    <w:rsid w:val="008B47BF"/>
    <w:rsid w:val="008B4BAB"/>
    <w:rsid w:val="008B5566"/>
    <w:rsid w:val="008B62B6"/>
    <w:rsid w:val="008D62D4"/>
    <w:rsid w:val="008D7C60"/>
    <w:rsid w:val="008E2DC8"/>
    <w:rsid w:val="008E52E8"/>
    <w:rsid w:val="008E6435"/>
    <w:rsid w:val="008F3EF1"/>
    <w:rsid w:val="00912061"/>
    <w:rsid w:val="00912E1A"/>
    <w:rsid w:val="009273D2"/>
    <w:rsid w:val="00935D84"/>
    <w:rsid w:val="00936B30"/>
    <w:rsid w:val="00943B80"/>
    <w:rsid w:val="00983D98"/>
    <w:rsid w:val="00986465"/>
    <w:rsid w:val="009941EA"/>
    <w:rsid w:val="009A5774"/>
    <w:rsid w:val="009A6B00"/>
    <w:rsid w:val="009C4909"/>
    <w:rsid w:val="009D0A32"/>
    <w:rsid w:val="009D51BC"/>
    <w:rsid w:val="00A229F4"/>
    <w:rsid w:val="00A45668"/>
    <w:rsid w:val="00A47BC0"/>
    <w:rsid w:val="00A61BCD"/>
    <w:rsid w:val="00A66445"/>
    <w:rsid w:val="00A665E6"/>
    <w:rsid w:val="00A70E64"/>
    <w:rsid w:val="00A72EC0"/>
    <w:rsid w:val="00A74904"/>
    <w:rsid w:val="00A77390"/>
    <w:rsid w:val="00A93217"/>
    <w:rsid w:val="00AB09C0"/>
    <w:rsid w:val="00AC3394"/>
    <w:rsid w:val="00AC435B"/>
    <w:rsid w:val="00AE53E5"/>
    <w:rsid w:val="00AE7841"/>
    <w:rsid w:val="00AF0078"/>
    <w:rsid w:val="00AF17AE"/>
    <w:rsid w:val="00AF2BB3"/>
    <w:rsid w:val="00AF766A"/>
    <w:rsid w:val="00B10A39"/>
    <w:rsid w:val="00B12892"/>
    <w:rsid w:val="00B135F2"/>
    <w:rsid w:val="00B1694C"/>
    <w:rsid w:val="00B21445"/>
    <w:rsid w:val="00B3241D"/>
    <w:rsid w:val="00B57B15"/>
    <w:rsid w:val="00B70364"/>
    <w:rsid w:val="00B70D99"/>
    <w:rsid w:val="00B73EAA"/>
    <w:rsid w:val="00B8554A"/>
    <w:rsid w:val="00B906DF"/>
    <w:rsid w:val="00B93E0B"/>
    <w:rsid w:val="00BA37DC"/>
    <w:rsid w:val="00BA53B9"/>
    <w:rsid w:val="00BA7CE8"/>
    <w:rsid w:val="00BB029C"/>
    <w:rsid w:val="00BB31A5"/>
    <w:rsid w:val="00BB4E9A"/>
    <w:rsid w:val="00BC2F2D"/>
    <w:rsid w:val="00BC78EA"/>
    <w:rsid w:val="00BC7BD3"/>
    <w:rsid w:val="00BD5082"/>
    <w:rsid w:val="00BE759F"/>
    <w:rsid w:val="00BE79ED"/>
    <w:rsid w:val="00C14BD9"/>
    <w:rsid w:val="00C14F77"/>
    <w:rsid w:val="00C16C5F"/>
    <w:rsid w:val="00C1792F"/>
    <w:rsid w:val="00C22891"/>
    <w:rsid w:val="00C25E56"/>
    <w:rsid w:val="00C40572"/>
    <w:rsid w:val="00C515E0"/>
    <w:rsid w:val="00C5238A"/>
    <w:rsid w:val="00C53F37"/>
    <w:rsid w:val="00C554E6"/>
    <w:rsid w:val="00C63C2B"/>
    <w:rsid w:val="00C76BAC"/>
    <w:rsid w:val="00C869CB"/>
    <w:rsid w:val="00C9159A"/>
    <w:rsid w:val="00C97002"/>
    <w:rsid w:val="00CB44F2"/>
    <w:rsid w:val="00CB4F9D"/>
    <w:rsid w:val="00CC6702"/>
    <w:rsid w:val="00CE77B9"/>
    <w:rsid w:val="00CE7BEA"/>
    <w:rsid w:val="00CE7D2F"/>
    <w:rsid w:val="00CF2B1F"/>
    <w:rsid w:val="00CF4B86"/>
    <w:rsid w:val="00CF5E50"/>
    <w:rsid w:val="00D01587"/>
    <w:rsid w:val="00D04E13"/>
    <w:rsid w:val="00D065F3"/>
    <w:rsid w:val="00D06B30"/>
    <w:rsid w:val="00D25612"/>
    <w:rsid w:val="00D31B14"/>
    <w:rsid w:val="00D35CFF"/>
    <w:rsid w:val="00D42993"/>
    <w:rsid w:val="00D44775"/>
    <w:rsid w:val="00D45B0C"/>
    <w:rsid w:val="00D55D12"/>
    <w:rsid w:val="00D6083C"/>
    <w:rsid w:val="00D74E5F"/>
    <w:rsid w:val="00DA2F07"/>
    <w:rsid w:val="00DB2602"/>
    <w:rsid w:val="00DB7906"/>
    <w:rsid w:val="00DD1F18"/>
    <w:rsid w:val="00DD2816"/>
    <w:rsid w:val="00DD6D76"/>
    <w:rsid w:val="00DE22AE"/>
    <w:rsid w:val="00DE2677"/>
    <w:rsid w:val="00DE3527"/>
    <w:rsid w:val="00DE7FCF"/>
    <w:rsid w:val="00DF2A35"/>
    <w:rsid w:val="00DF319D"/>
    <w:rsid w:val="00E13504"/>
    <w:rsid w:val="00E1521B"/>
    <w:rsid w:val="00E20BBF"/>
    <w:rsid w:val="00E33970"/>
    <w:rsid w:val="00E53FA3"/>
    <w:rsid w:val="00E549B4"/>
    <w:rsid w:val="00E549D7"/>
    <w:rsid w:val="00E70B4A"/>
    <w:rsid w:val="00E845BA"/>
    <w:rsid w:val="00E87A54"/>
    <w:rsid w:val="00EA66DC"/>
    <w:rsid w:val="00EB59F1"/>
    <w:rsid w:val="00EC092C"/>
    <w:rsid w:val="00ED15B5"/>
    <w:rsid w:val="00ED5DD1"/>
    <w:rsid w:val="00EE0204"/>
    <w:rsid w:val="00EE6E91"/>
    <w:rsid w:val="00EE6EA8"/>
    <w:rsid w:val="00EF0DFC"/>
    <w:rsid w:val="00EF5588"/>
    <w:rsid w:val="00EF7356"/>
    <w:rsid w:val="00F1061C"/>
    <w:rsid w:val="00F167E7"/>
    <w:rsid w:val="00F2185B"/>
    <w:rsid w:val="00F33D78"/>
    <w:rsid w:val="00F453CD"/>
    <w:rsid w:val="00F646AF"/>
    <w:rsid w:val="00F65766"/>
    <w:rsid w:val="00F67DD4"/>
    <w:rsid w:val="00F70174"/>
    <w:rsid w:val="00F75D09"/>
    <w:rsid w:val="00F91CC5"/>
    <w:rsid w:val="00F94DE7"/>
    <w:rsid w:val="00F94F16"/>
    <w:rsid w:val="00FB7407"/>
    <w:rsid w:val="00FD07CF"/>
    <w:rsid w:val="00FE1A38"/>
    <w:rsid w:val="00FE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8DAF1"/>
  <w15:chartTrackingRefBased/>
  <w15:docId w15:val="{103553B3-7CAC-4FFE-B069-09CD115A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2A35"/>
    <w:rPr>
      <w:sz w:val="24"/>
      <w:szCs w:val="24"/>
      <w:lang w:eastAsia="en-US"/>
    </w:rPr>
  </w:style>
  <w:style w:type="paragraph" w:styleId="Antrat1">
    <w:name w:val="heading 1"/>
    <w:basedOn w:val="prastasis"/>
    <w:next w:val="prastasis"/>
    <w:qFormat/>
    <w:rsid w:val="00F94F16"/>
    <w:pPr>
      <w:keepNext/>
      <w:jc w:val="center"/>
      <w:outlineLvl w:val="0"/>
    </w:pPr>
    <w:rPr>
      <w:rFonts w:ascii="HelveticaLT" w:hAnsi="HelveticaLT"/>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F94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agrindiniotekstotrauka">
    <w:name w:val="Body Text Indent"/>
    <w:basedOn w:val="prastasis"/>
    <w:rsid w:val="00F94F16"/>
    <w:pPr>
      <w:ind w:firstLine="720"/>
      <w:jc w:val="both"/>
    </w:pPr>
  </w:style>
  <w:style w:type="paragraph" w:styleId="Porat">
    <w:name w:val="footer"/>
    <w:basedOn w:val="prastasis"/>
    <w:rsid w:val="00F94F16"/>
    <w:pPr>
      <w:tabs>
        <w:tab w:val="center" w:pos="4819"/>
        <w:tab w:val="right" w:pos="9638"/>
      </w:tabs>
    </w:pPr>
  </w:style>
  <w:style w:type="character" w:styleId="Puslapionumeris">
    <w:name w:val="page number"/>
    <w:basedOn w:val="Numatytasispastraiposriftas"/>
    <w:rsid w:val="00F94F16"/>
  </w:style>
  <w:style w:type="character" w:styleId="Grietas">
    <w:name w:val="Strong"/>
    <w:qFormat/>
    <w:rsid w:val="00425499"/>
    <w:rPr>
      <w:b/>
      <w:bCs/>
    </w:rPr>
  </w:style>
  <w:style w:type="paragraph" w:styleId="Pagrindinistekstas">
    <w:name w:val="Body Text"/>
    <w:basedOn w:val="prastasis"/>
    <w:rsid w:val="00BB029C"/>
    <w:pPr>
      <w:spacing w:after="120"/>
    </w:pPr>
  </w:style>
  <w:style w:type="table" w:styleId="Lentelstinklelis">
    <w:name w:val="Table Grid"/>
    <w:basedOn w:val="prastojilentel"/>
    <w:rsid w:val="004D6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76BAC"/>
    <w:pPr>
      <w:tabs>
        <w:tab w:val="center" w:pos="4819"/>
        <w:tab w:val="right" w:pos="9638"/>
      </w:tabs>
    </w:pPr>
  </w:style>
  <w:style w:type="paragraph" w:styleId="Debesliotekstas">
    <w:name w:val="Balloon Text"/>
    <w:basedOn w:val="prastasis"/>
    <w:semiHidden/>
    <w:rsid w:val="00362479"/>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770444"/>
    <w:pPr>
      <w:spacing w:before="120" w:after="120"/>
      <w:ind w:left="720" w:firstLine="709"/>
      <w:contextualSpacing/>
      <w:jc w:val="both"/>
    </w:pPr>
    <w:rPr>
      <w:szCs w:val="20"/>
    </w:rPr>
  </w:style>
  <w:style w:type="character" w:customStyle="1" w:styleId="SraopastraipaDiagrama">
    <w:name w:val="Sąrašo pastraipa Diagrama"/>
    <w:aliases w:val="ERP-List Paragraph Diagrama"/>
    <w:link w:val="Sraopastraipa"/>
    <w:uiPriority w:val="34"/>
    <w:locked/>
    <w:rsid w:val="00770444"/>
    <w:rPr>
      <w:sz w:val="24"/>
      <w:lang w:eastAsia="en-US"/>
    </w:rPr>
  </w:style>
  <w:style w:type="paragraph" w:customStyle="1" w:styleId="uzdavin">
    <w:name w:val="uzdavin"/>
    <w:basedOn w:val="prastasis"/>
    <w:uiPriority w:val="99"/>
    <w:rsid w:val="009941EA"/>
    <w:pPr>
      <w:numPr>
        <w:numId w:val="5"/>
      </w:numPr>
      <w:ind w:left="1985" w:hanging="624"/>
      <w:contextualSpacing/>
    </w:pPr>
    <w:rPr>
      <w:rFonts w:eastAsia="Calibri"/>
    </w:rPr>
  </w:style>
  <w:style w:type="character" w:customStyle="1" w:styleId="AntratsDiagrama">
    <w:name w:val="Antraštės Diagrama"/>
    <w:link w:val="Antrats"/>
    <w:uiPriority w:val="99"/>
    <w:rsid w:val="00BB31A5"/>
    <w:rPr>
      <w:sz w:val="24"/>
      <w:szCs w:val="24"/>
      <w:lang w:eastAsia="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link w:val="HTMLiankstoformatuotas"/>
    <w:uiPriority w:val="99"/>
    <w:rsid w:val="00E1521B"/>
    <w:rPr>
      <w:rFonts w:ascii="Courier New" w:eastAsia="Courier New" w:hAnsi="Courier New" w:cs="Courier New"/>
      <w:lang w:eastAsia="en-US"/>
    </w:rPr>
  </w:style>
  <w:style w:type="paragraph" w:customStyle="1" w:styleId="Betarp1">
    <w:name w:val="Be tarpų1"/>
    <w:link w:val="NoSpacingChar"/>
    <w:uiPriority w:val="99"/>
    <w:rsid w:val="00273F56"/>
    <w:rPr>
      <w:rFonts w:ascii="Calibri" w:eastAsia="Calibri" w:hAnsi="Calibri"/>
      <w:sz w:val="22"/>
      <w:szCs w:val="22"/>
      <w:lang w:val="en-US" w:eastAsia="en-US"/>
    </w:rPr>
  </w:style>
  <w:style w:type="character" w:customStyle="1" w:styleId="NoSpacingChar">
    <w:name w:val="No Spacing Char"/>
    <w:link w:val="Betarp1"/>
    <w:uiPriority w:val="99"/>
    <w:locked/>
    <w:rsid w:val="00273F56"/>
    <w:rPr>
      <w:rFonts w:ascii="Calibri" w:eastAsia="Calibri" w:hAnsi="Calibri"/>
      <w:sz w:val="22"/>
      <w:szCs w:val="22"/>
      <w:lang w:val="en-US" w:eastAsia="en-US"/>
    </w:rPr>
  </w:style>
  <w:style w:type="character" w:styleId="Hipersaitas">
    <w:name w:val="Hyperlink"/>
    <w:basedOn w:val="Numatytasispastraiposriftas"/>
    <w:rsid w:val="00190412"/>
    <w:rPr>
      <w:color w:val="0563C1" w:themeColor="hyperlink"/>
      <w:u w:val="single"/>
    </w:rPr>
  </w:style>
  <w:style w:type="character" w:styleId="Emfaz">
    <w:name w:val="Emphasis"/>
    <w:basedOn w:val="Numatytasispastraiposriftas"/>
    <w:uiPriority w:val="20"/>
    <w:qFormat/>
    <w:rsid w:val="002D5276"/>
    <w:rPr>
      <w:i/>
      <w:iCs/>
    </w:rPr>
  </w:style>
  <w:style w:type="character" w:styleId="Komentaronuoroda">
    <w:name w:val="annotation reference"/>
    <w:basedOn w:val="Numatytasispastraiposriftas"/>
    <w:rsid w:val="00480C6B"/>
    <w:rPr>
      <w:sz w:val="16"/>
      <w:szCs w:val="16"/>
    </w:rPr>
  </w:style>
  <w:style w:type="paragraph" w:styleId="Komentarotekstas">
    <w:name w:val="annotation text"/>
    <w:basedOn w:val="prastasis"/>
    <w:link w:val="KomentarotekstasDiagrama"/>
    <w:rsid w:val="00480C6B"/>
    <w:rPr>
      <w:sz w:val="20"/>
      <w:szCs w:val="20"/>
    </w:rPr>
  </w:style>
  <w:style w:type="character" w:customStyle="1" w:styleId="KomentarotekstasDiagrama">
    <w:name w:val="Komentaro tekstas Diagrama"/>
    <w:basedOn w:val="Numatytasispastraiposriftas"/>
    <w:link w:val="Komentarotekstas"/>
    <w:rsid w:val="00480C6B"/>
    <w:rPr>
      <w:lang w:eastAsia="en-US"/>
    </w:rPr>
  </w:style>
  <w:style w:type="paragraph" w:styleId="Komentarotema">
    <w:name w:val="annotation subject"/>
    <w:basedOn w:val="Komentarotekstas"/>
    <w:next w:val="Komentarotekstas"/>
    <w:link w:val="KomentarotemaDiagrama"/>
    <w:rsid w:val="00480C6B"/>
    <w:rPr>
      <w:b/>
      <w:bCs/>
    </w:rPr>
  </w:style>
  <w:style w:type="character" w:customStyle="1" w:styleId="KomentarotemaDiagrama">
    <w:name w:val="Komentaro tema Diagrama"/>
    <w:basedOn w:val="KomentarotekstasDiagrama"/>
    <w:link w:val="Komentarotema"/>
    <w:rsid w:val="00480C6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0049">
      <w:bodyDiv w:val="1"/>
      <w:marLeft w:val="0"/>
      <w:marRight w:val="0"/>
      <w:marTop w:val="0"/>
      <w:marBottom w:val="0"/>
      <w:divBdr>
        <w:top w:val="none" w:sz="0" w:space="0" w:color="auto"/>
        <w:left w:val="none" w:sz="0" w:space="0" w:color="auto"/>
        <w:bottom w:val="none" w:sz="0" w:space="0" w:color="auto"/>
        <w:right w:val="none" w:sz="0" w:space="0" w:color="auto"/>
      </w:divBdr>
      <w:divsChild>
        <w:div w:id="2106806027">
          <w:marLeft w:val="0"/>
          <w:marRight w:val="0"/>
          <w:marTop w:val="0"/>
          <w:marBottom w:val="0"/>
          <w:divBdr>
            <w:top w:val="none" w:sz="0" w:space="0" w:color="auto"/>
            <w:left w:val="none" w:sz="0" w:space="0" w:color="auto"/>
            <w:bottom w:val="none" w:sz="0" w:space="0" w:color="auto"/>
            <w:right w:val="none" w:sz="0" w:space="0" w:color="auto"/>
          </w:divBdr>
        </w:div>
      </w:divsChild>
    </w:div>
    <w:div w:id="130171600">
      <w:bodyDiv w:val="1"/>
      <w:marLeft w:val="0"/>
      <w:marRight w:val="0"/>
      <w:marTop w:val="0"/>
      <w:marBottom w:val="0"/>
      <w:divBdr>
        <w:top w:val="none" w:sz="0" w:space="0" w:color="auto"/>
        <w:left w:val="none" w:sz="0" w:space="0" w:color="auto"/>
        <w:bottom w:val="none" w:sz="0" w:space="0" w:color="auto"/>
        <w:right w:val="none" w:sz="0" w:space="0" w:color="auto"/>
      </w:divBdr>
    </w:div>
    <w:div w:id="164513707">
      <w:bodyDiv w:val="1"/>
      <w:marLeft w:val="0"/>
      <w:marRight w:val="0"/>
      <w:marTop w:val="0"/>
      <w:marBottom w:val="0"/>
      <w:divBdr>
        <w:top w:val="none" w:sz="0" w:space="0" w:color="auto"/>
        <w:left w:val="none" w:sz="0" w:space="0" w:color="auto"/>
        <w:bottom w:val="none" w:sz="0" w:space="0" w:color="auto"/>
        <w:right w:val="none" w:sz="0" w:space="0" w:color="auto"/>
      </w:divBdr>
    </w:div>
    <w:div w:id="931083682">
      <w:bodyDiv w:val="1"/>
      <w:marLeft w:val="0"/>
      <w:marRight w:val="0"/>
      <w:marTop w:val="0"/>
      <w:marBottom w:val="0"/>
      <w:divBdr>
        <w:top w:val="none" w:sz="0" w:space="0" w:color="auto"/>
        <w:left w:val="none" w:sz="0" w:space="0" w:color="auto"/>
        <w:bottom w:val="none" w:sz="0" w:space="0" w:color="auto"/>
        <w:right w:val="none" w:sz="0" w:space="0" w:color="auto"/>
      </w:divBdr>
      <w:divsChild>
        <w:div w:id="1726175540">
          <w:marLeft w:val="0"/>
          <w:marRight w:val="0"/>
          <w:marTop w:val="0"/>
          <w:marBottom w:val="0"/>
          <w:divBdr>
            <w:top w:val="none" w:sz="0" w:space="0" w:color="auto"/>
            <w:left w:val="none" w:sz="0" w:space="0" w:color="auto"/>
            <w:bottom w:val="none" w:sz="0" w:space="0" w:color="auto"/>
            <w:right w:val="none" w:sz="0" w:space="0" w:color="auto"/>
          </w:divBdr>
          <w:divsChild>
            <w:div w:id="1623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laipeda2021-2030.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9923</Characters>
  <Application>Microsoft Office Word</Application>
  <DocSecurity>4</DocSecurity>
  <Lines>82</Lines>
  <Paragraphs>22</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S.Kacerauskaite</dc:creator>
  <cp:lastModifiedBy>Virginija Palaimiene</cp:lastModifiedBy>
  <cp:revision>2</cp:revision>
  <cp:lastPrinted>2011-08-24T11:41:00Z</cp:lastPrinted>
  <dcterms:created xsi:type="dcterms:W3CDTF">2021-05-06T13:06:00Z</dcterms:created>
  <dcterms:modified xsi:type="dcterms:W3CDTF">2021-05-06T13:06:00Z</dcterms:modified>
</cp:coreProperties>
</file>