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4C3C06">
        <w:rPr>
          <w:b/>
          <w:caps/>
        </w:rPr>
        <w:t xml:space="preserve"> </w:t>
      </w:r>
      <w:r>
        <w:rPr>
          <w:b/>
          <w:caps/>
        </w:rPr>
        <w:t xml:space="preserve"> </w:t>
      </w:r>
      <w:r w:rsidR="004C3C06">
        <w:rPr>
          <w:b/>
          <w:caps/>
        </w:rPr>
        <w:t>PRITARIMO PROJEKTO „</w:t>
      </w:r>
      <w:r w:rsidR="004C3C06" w:rsidRPr="009A34FF">
        <w:rPr>
          <w:b/>
          <w:caps/>
        </w:rPr>
        <w:t>Žvejybos produktų iškrovimo vietos prie jūros Klaipėdos miesto teritorijoje įrengimas</w:t>
      </w:r>
      <w:r w:rsidR="004C3C06">
        <w:rPr>
          <w:b/>
          <w:caps/>
        </w:rPr>
        <w:t>“ ĮGYVENDINIMUI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T2-116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F3838" w:rsidRDefault="004F3838" w:rsidP="004F3838">
      <w:pPr>
        <w:tabs>
          <w:tab w:val="left" w:pos="912"/>
        </w:tabs>
        <w:ind w:firstLine="709"/>
        <w:jc w:val="both"/>
      </w:pPr>
      <w:r w:rsidRPr="001D3C7E">
        <w:t>Vadovaudamasi</w:t>
      </w:r>
      <w:r>
        <w:t xml:space="preserve"> </w:t>
      </w:r>
      <w:r w:rsidRPr="00AB05EA">
        <w:t xml:space="preserve">Lietuvos Respublikos vietos savivaldos įstatymo 6 straipsnio </w:t>
      </w:r>
      <w:r>
        <w:t>38 punktu ir Lietuvos Respublikos žemės ūkio ministro</w:t>
      </w:r>
      <w:r w:rsidRPr="007C1E74">
        <w:t xml:space="preserve"> 201</w:t>
      </w:r>
      <w:r>
        <w:t>8</w:t>
      </w:r>
      <w:r w:rsidRPr="007C1E74">
        <w:t xml:space="preserve"> m.</w:t>
      </w:r>
      <w:r>
        <w:t xml:space="preserve"> rugpjūčio 10 d. įsakymu Nr. 3D</w:t>
      </w:r>
      <w:r>
        <w:noBreakHyphen/>
        <w:t xml:space="preserve">542 „Dėl Lietuvos žuvininkystės sektoriaus 2014–2020 metų veiksmų programos 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 įgyvendinimo taisyklių patvirtinimo“, </w:t>
      </w:r>
      <w:r w:rsidRPr="001D3C7E">
        <w:t xml:space="preserve">Klaipėdos miesto savivaldybės taryba </w:t>
      </w:r>
      <w:r w:rsidRPr="001D3C7E">
        <w:rPr>
          <w:spacing w:val="60"/>
        </w:rPr>
        <w:t>nusprendži</w:t>
      </w:r>
      <w:r w:rsidRPr="001D3C7E">
        <w:t>a:</w:t>
      </w:r>
    </w:p>
    <w:p w:rsidR="004F3838" w:rsidRDefault="004F3838" w:rsidP="004F3838">
      <w:pPr>
        <w:tabs>
          <w:tab w:val="right" w:pos="567"/>
        </w:tabs>
        <w:ind w:firstLine="709"/>
        <w:jc w:val="both"/>
        <w:rPr>
          <w:bCs/>
        </w:rPr>
      </w:pPr>
      <w:r>
        <w:t>1. </w:t>
      </w:r>
      <w:r w:rsidRPr="00ED17DC">
        <w:t>Pritarti projekto „</w:t>
      </w:r>
      <w:r w:rsidRPr="006F5BD0">
        <w:t>Žvejybos produktų iškrovimo vietos prie jūros Klaipėdos miesto teritorijoje įrengimas</w:t>
      </w:r>
      <w:r>
        <w:t xml:space="preserve">“  </w:t>
      </w:r>
      <w:r>
        <w:rPr>
          <w:bCs/>
        </w:rPr>
        <w:t xml:space="preserve">(toliau – Projektas) </w:t>
      </w:r>
      <w:r w:rsidRPr="00E448D5">
        <w:rPr>
          <w:bCs/>
        </w:rPr>
        <w:t xml:space="preserve">paraiškos teikimui </w:t>
      </w:r>
      <w:r>
        <w:rPr>
          <w:bCs/>
        </w:rPr>
        <w:t>ir P</w:t>
      </w:r>
      <w:r w:rsidRPr="00E448D5">
        <w:rPr>
          <w:bCs/>
        </w:rPr>
        <w:t>rojekto įgyvendinimui</w:t>
      </w:r>
      <w:r>
        <w:rPr>
          <w:bCs/>
        </w:rPr>
        <w:t>.</w:t>
      </w:r>
      <w:r w:rsidRPr="00E448D5">
        <w:rPr>
          <w:bCs/>
        </w:rPr>
        <w:t xml:space="preserve"> </w:t>
      </w:r>
    </w:p>
    <w:p w:rsidR="004F3838" w:rsidRDefault="004F3838" w:rsidP="004F3838">
      <w:pPr>
        <w:tabs>
          <w:tab w:val="right" w:pos="567"/>
        </w:tabs>
        <w:ind w:firstLine="709"/>
        <w:jc w:val="both"/>
      </w:pPr>
      <w:r>
        <w:t xml:space="preserve">2. Užtikrinti netinkamų Projekto išlaidų ir tinkamų Projekto išlaidų dalies, kurios nepadengia Projektui skiriamas finansavimas, apmokėjimą.  </w:t>
      </w:r>
    </w:p>
    <w:p w:rsidR="004F3838" w:rsidRPr="004A6722" w:rsidRDefault="004F3838" w:rsidP="004F3838">
      <w:pPr>
        <w:tabs>
          <w:tab w:val="right" w:pos="567"/>
        </w:tabs>
        <w:ind w:firstLine="709"/>
        <w:jc w:val="both"/>
      </w:pPr>
      <w:r w:rsidRPr="004A6722">
        <w:t>3. Užtikrinti Projekto veiklų tęstinumą 5 metus po Projekto įgyvendinimo pabaigos.</w:t>
      </w:r>
    </w:p>
    <w:p w:rsidR="004F3838" w:rsidRDefault="004F3838" w:rsidP="004F3838">
      <w:pPr>
        <w:tabs>
          <w:tab w:val="left" w:pos="567"/>
        </w:tabs>
        <w:ind w:firstLine="709"/>
        <w:jc w:val="both"/>
      </w:pPr>
      <w:r w:rsidRPr="008A560E">
        <w:t xml:space="preserve">Šis sprendimas gali būti skundžiamas Lietuvos administracinių </w:t>
      </w:r>
      <w:r>
        <w:t>ginčų komisijos Klaipėdos apygardos skyriui arba Regionų apygardos administracinio teismo Klaipėdos rūmams per vieną mėnesį nuo šio sprendimo paskelbimo dienos.</w:t>
      </w:r>
    </w:p>
    <w:p w:rsidR="00CA4D3B" w:rsidRDefault="00CA4D3B" w:rsidP="00CA4D3B">
      <w:pPr>
        <w:ind w:left="709"/>
        <w:jc w:val="both"/>
      </w:pPr>
      <w:r>
        <w:t xml:space="preserve">  </w:t>
      </w:r>
    </w:p>
    <w:p w:rsidR="00CA4D3B" w:rsidRDefault="00CA4D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4F383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C7" w:rsidRDefault="006078C7" w:rsidP="00E014C1">
      <w:r>
        <w:separator/>
      </w:r>
    </w:p>
  </w:endnote>
  <w:endnote w:type="continuationSeparator" w:id="0">
    <w:p w:rsidR="006078C7" w:rsidRDefault="006078C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C7" w:rsidRDefault="006078C7" w:rsidP="00E014C1">
      <w:r>
        <w:separator/>
      </w:r>
    </w:p>
  </w:footnote>
  <w:footnote w:type="continuationSeparator" w:id="0">
    <w:p w:rsidR="006078C7" w:rsidRDefault="006078C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C3C06"/>
    <w:rsid w:val="004F3838"/>
    <w:rsid w:val="00597EE8"/>
    <w:rsid w:val="005F495C"/>
    <w:rsid w:val="006078C7"/>
    <w:rsid w:val="008354D5"/>
    <w:rsid w:val="00894D6F"/>
    <w:rsid w:val="00922CD4"/>
    <w:rsid w:val="00A12691"/>
    <w:rsid w:val="00A3638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A4D2"/>
  <w15:docId w15:val="{7B7405BE-3ECF-4E7B-A0D9-35E9A7BC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2021-05-31T10:53:00Z</dcterms:created>
  <dcterms:modified xsi:type="dcterms:W3CDTF">2021-05-31T10:53:00Z</dcterms:modified>
</cp:coreProperties>
</file>