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A87E36" w:rsidP="00CA4D3B">
      <w:pPr>
        <w:jc w:val="center"/>
      </w:pPr>
      <w:r>
        <w:rPr>
          <w:b/>
          <w:caps/>
        </w:rPr>
        <w:t>DĖL</w:t>
      </w:r>
      <w:r w:rsidRPr="001D3C7E">
        <w:rPr>
          <w:b/>
          <w:caps/>
        </w:rPr>
        <w:t xml:space="preserve"> </w:t>
      </w:r>
      <w:r>
        <w:rPr>
          <w:b/>
          <w:caps/>
        </w:rPr>
        <w:t>klaipėdos miesto savivaldybės tarybos etikos komisijos veiklos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2016 m. kovo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T2-91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87E36" w:rsidRDefault="00A87E36" w:rsidP="00A87E3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15 straipsnio 7 dalimi, 18 straipsnio 1 dalimi ir</w:t>
      </w:r>
      <w:r>
        <w:rPr>
          <w:color w:val="000000"/>
        </w:rPr>
        <w:t xml:space="preserve"> Lietuvos Respublikos valstybės politikų elgesio kodekso 6 straipsnio 3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A87E36" w:rsidRDefault="00A87E36" w:rsidP="00A87E36">
      <w:pPr>
        <w:ind w:firstLine="709"/>
        <w:jc w:val="both"/>
      </w:pPr>
      <w:r>
        <w:t>1. Patvirtinti Klaipėdos miesto savivaldybės tarybos Etikos komisijos veiklos nuostatus (pridedama).</w:t>
      </w:r>
    </w:p>
    <w:p w:rsidR="00A87E36" w:rsidRDefault="00A87E36" w:rsidP="00A87E36">
      <w:pPr>
        <w:ind w:firstLine="709"/>
        <w:jc w:val="both"/>
      </w:pPr>
      <w:r>
        <w:t xml:space="preserve">2. Pripažinti netekusiu galios Klaipėdos miesto savivaldybės tarybos 2009 m. kovo 26 d. sprendimą Nr. T2-120 „Dėl Klaipėdos miesto savivaldybės tarybos Etikos komisijos nuostatų naujos redakcijos patvirtinimo“ </w:t>
      </w:r>
      <w:r>
        <w:rPr>
          <w:color w:val="000000"/>
        </w:rPr>
        <w:t>su visais pakeitimais ir papildymais</w:t>
      </w:r>
      <w:r>
        <w:t>.</w:t>
      </w:r>
    </w:p>
    <w:p w:rsidR="00A87E36" w:rsidRPr="008203D0" w:rsidRDefault="00A87E36" w:rsidP="00A87E36">
      <w:pPr>
        <w:ind w:firstLine="709"/>
        <w:jc w:val="both"/>
      </w:pPr>
      <w:r>
        <w:rPr>
          <w:color w:val="000000"/>
          <w:shd w:val="clear" w:color="auto" w:fill="FFFFFF"/>
        </w:rPr>
        <w:t>Šis sprendimas gali būti skundžiamas Lietuvos Respublikos administracinių bylų teisenos įstatymo nustatyta tvarka Klaipėdos apygardos administraciniam teismui.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87E36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962" w:rsidRDefault="00F80962" w:rsidP="00E014C1">
      <w:r>
        <w:separator/>
      </w:r>
    </w:p>
  </w:endnote>
  <w:endnote w:type="continuationSeparator" w:id="0">
    <w:p w:rsidR="00F80962" w:rsidRDefault="00F8096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962" w:rsidRDefault="00F80962" w:rsidP="00E014C1">
      <w:r>
        <w:separator/>
      </w:r>
    </w:p>
  </w:footnote>
  <w:footnote w:type="continuationSeparator" w:id="0">
    <w:p w:rsidR="00F80962" w:rsidRDefault="00F8096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17C2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87E36"/>
    <w:rsid w:val="00AE1CFB"/>
    <w:rsid w:val="00AF7D08"/>
    <w:rsid w:val="00C56F56"/>
    <w:rsid w:val="00CA4D3B"/>
    <w:rsid w:val="00E014C1"/>
    <w:rsid w:val="00E33871"/>
    <w:rsid w:val="00F51622"/>
    <w:rsid w:val="00F8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06DAC-7726-437A-985A-6DF40B0F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2016-04-11T07:41:00Z</dcterms:created>
  <dcterms:modified xsi:type="dcterms:W3CDTF">2016-04-11T07:41:00Z</dcterms:modified>
</cp:coreProperties>
</file>