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068" w:rsidRDefault="003E7585">
      <w:pPr>
        <w:jc w:val="both"/>
      </w:pPr>
      <w:bookmarkStart w:id="0" w:name="_GoBack"/>
      <w:bookmarkEnd w:id="0"/>
      <w:r>
        <w:rPr>
          <w:b/>
          <w:i/>
        </w:rPr>
        <w:t>Suvestinė redakcija nuo 2021-04-27</w:t>
      </w:r>
    </w:p>
    <w:p w:rsidR="00034068" w:rsidRDefault="00034068">
      <w:pPr>
        <w:jc w:val="both"/>
        <w:rPr>
          <w:sz w:val="20"/>
        </w:rPr>
      </w:pPr>
    </w:p>
    <w:p w:rsidR="00034068" w:rsidRDefault="003E7585">
      <w:pPr>
        <w:jc w:val="both"/>
        <w:rPr>
          <w:sz w:val="20"/>
        </w:rPr>
      </w:pPr>
      <w:r>
        <w:rPr>
          <w:i/>
          <w:sz w:val="20"/>
        </w:rPr>
        <w:t>Įsakymas paskelbtas: TAR 2018-09-13, i. k. 2018-14415</w:t>
      </w:r>
    </w:p>
    <w:p w:rsidR="00034068" w:rsidRDefault="00034068">
      <w:pPr>
        <w:jc w:val="both"/>
        <w:rPr>
          <w:sz w:val="20"/>
        </w:rPr>
      </w:pPr>
    </w:p>
    <w:p w:rsidR="00034068" w:rsidRDefault="003E7585">
      <w:pPr>
        <w:rPr>
          <w:b/>
          <w:i/>
          <w:sz w:val="20"/>
        </w:rPr>
      </w:pPr>
      <w:r>
        <w:rPr>
          <w:b/>
          <w:i/>
          <w:sz w:val="20"/>
        </w:rPr>
        <w:t>Nauja redakcija nuo 2019-11-19:</w:t>
      </w:r>
    </w:p>
    <w:p w:rsidR="00034068" w:rsidRDefault="003E7585">
      <w:pPr>
        <w:rPr>
          <w:i/>
          <w:sz w:val="20"/>
        </w:rPr>
      </w:pPr>
      <w:r>
        <w:rPr>
          <w:i/>
          <w:sz w:val="20"/>
        </w:rPr>
        <w:t xml:space="preserve">Nr. </w:t>
      </w:r>
      <w:hyperlink r:id="rId9" w:history="1">
        <w:r w:rsidRPr="00532B9F">
          <w:rPr>
            <w:rFonts w:eastAsia="MS Mincho"/>
            <w:i/>
            <w:iCs/>
            <w:color w:val="0563C1" w:themeColor="hyperlink"/>
            <w:sz w:val="20"/>
            <w:u w:val="single"/>
          </w:rPr>
          <w:t>V-1316</w:t>
        </w:r>
      </w:hyperlink>
      <w:r>
        <w:rPr>
          <w:rFonts w:eastAsia="MS Mincho"/>
          <w:i/>
          <w:iCs/>
          <w:sz w:val="20"/>
        </w:rPr>
        <w:t xml:space="preserve">, 2019-11-18, paskelbta </w:t>
      </w:r>
      <w:r>
        <w:rPr>
          <w:rFonts w:eastAsia="MS Mincho"/>
          <w:i/>
          <w:iCs/>
          <w:sz w:val="20"/>
        </w:rPr>
        <w:t>TAR 2019-11-18, i. k. 2019-18399</w:t>
      </w:r>
    </w:p>
    <w:p w:rsidR="00034068" w:rsidRDefault="00034068">
      <w:pPr>
        <w:rPr>
          <w:sz w:val="22"/>
        </w:rPr>
      </w:pPr>
    </w:p>
    <w:p w:rsidR="00034068" w:rsidRDefault="003E7585">
      <w:pPr>
        <w:overflowPunct w:val="0"/>
        <w:jc w:val="center"/>
        <w:textAlignment w:val="baseline"/>
      </w:pPr>
      <w:r>
        <w:rPr>
          <w:b/>
          <w:bCs/>
          <w:noProof/>
          <w:szCs w:val="24"/>
          <w:lang w:eastAsia="lt-LT"/>
        </w:rPr>
        <w:drawing>
          <wp:inline distT="0" distB="0" distL="0" distR="0">
            <wp:extent cx="546100" cy="552450"/>
            <wp:effectExtent l="0" t="0" r="6350" b="0"/>
            <wp:docPr id="2" name="Paveikslėlis 2" descr="https://www.e-tar.lt/rs/actualedition/e4eb5ea0b3ae11e598c4c7724bda031b/zVuSNVhjWA/content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www.e-tar.lt/rs/actualedition/e4eb5ea0b3ae11e598c4c7724bda031b/zVuSNVhjWA/content_files/image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00" cy="552450"/>
                    </a:xfrm>
                    <a:prstGeom prst="rect">
                      <a:avLst/>
                    </a:prstGeom>
                    <a:noFill/>
                    <a:ln>
                      <a:noFill/>
                    </a:ln>
                  </pic:spPr>
                </pic:pic>
              </a:graphicData>
            </a:graphic>
          </wp:inline>
        </w:drawing>
      </w:r>
    </w:p>
    <w:p w:rsidR="00034068" w:rsidRDefault="003E7585">
      <w:pPr>
        <w:overflowPunct w:val="0"/>
        <w:jc w:val="center"/>
        <w:textAlignment w:val="baseline"/>
        <w:rPr>
          <w:b/>
          <w:bCs/>
          <w:sz w:val="28"/>
          <w:szCs w:val="28"/>
          <w:lang w:eastAsia="lt-LT"/>
        </w:rPr>
      </w:pPr>
      <w:r>
        <w:rPr>
          <w:b/>
          <w:bCs/>
          <w:sz w:val="28"/>
          <w:szCs w:val="28"/>
          <w:lang w:eastAsia="lt-LT"/>
        </w:rPr>
        <w:t>LIETUVOS RESPUBLIKOS ŠVIETIMO, MOKSLO IR SPORTO MINISTRAS</w:t>
      </w:r>
    </w:p>
    <w:p w:rsidR="00034068" w:rsidRDefault="00034068">
      <w:pPr>
        <w:overflowPunct w:val="0"/>
        <w:ind w:firstLine="62"/>
        <w:jc w:val="center"/>
        <w:textAlignment w:val="baseline"/>
        <w:rPr>
          <w:szCs w:val="24"/>
          <w:lang w:eastAsia="lt-LT"/>
        </w:rPr>
      </w:pPr>
    </w:p>
    <w:p w:rsidR="00034068" w:rsidRDefault="003E7585">
      <w:pPr>
        <w:overflowPunct w:val="0"/>
        <w:jc w:val="center"/>
        <w:textAlignment w:val="baseline"/>
        <w:rPr>
          <w:szCs w:val="24"/>
          <w:lang w:eastAsia="lt-LT"/>
        </w:rPr>
      </w:pPr>
      <w:r>
        <w:rPr>
          <w:b/>
          <w:bCs/>
          <w:szCs w:val="24"/>
          <w:lang w:eastAsia="lt-LT"/>
        </w:rPr>
        <w:t>ĮSAKYMAS</w:t>
      </w:r>
    </w:p>
    <w:p w:rsidR="00034068" w:rsidRDefault="003E7585">
      <w:pPr>
        <w:overflowPunct w:val="0"/>
        <w:jc w:val="center"/>
        <w:textAlignment w:val="baseline"/>
        <w:rPr>
          <w:szCs w:val="24"/>
          <w:lang w:eastAsia="lt-LT"/>
        </w:rPr>
      </w:pPr>
      <w:r>
        <w:rPr>
          <w:b/>
          <w:bCs/>
          <w:szCs w:val="24"/>
          <w:lang w:eastAsia="lt-LT"/>
        </w:rPr>
        <w:t xml:space="preserve">DĖL </w:t>
      </w:r>
      <w:r>
        <w:rPr>
          <w:b/>
          <w:bCs/>
          <w:caps/>
          <w:szCs w:val="24"/>
          <w:lang w:eastAsia="lt-LT"/>
        </w:rPr>
        <w:t>NEFOrMALIOJO VAIKŲ ŠVIETIMO LĖŠŲ SKYRIMO IR PANAUDOJIMO TVARKOS APRAŠO PATVIRTINIMO</w:t>
      </w:r>
    </w:p>
    <w:p w:rsidR="00034068" w:rsidRDefault="00034068">
      <w:pPr>
        <w:overflowPunct w:val="0"/>
        <w:ind w:firstLine="62"/>
        <w:textAlignment w:val="baseline"/>
        <w:rPr>
          <w:szCs w:val="24"/>
          <w:lang w:eastAsia="lt-LT"/>
        </w:rPr>
      </w:pPr>
    </w:p>
    <w:p w:rsidR="00034068" w:rsidRDefault="003E7585">
      <w:pPr>
        <w:overflowPunct w:val="0"/>
        <w:jc w:val="center"/>
        <w:textAlignment w:val="baseline"/>
        <w:rPr>
          <w:szCs w:val="24"/>
          <w:lang w:eastAsia="lt-LT"/>
        </w:rPr>
      </w:pPr>
      <w:r>
        <w:rPr>
          <w:szCs w:val="24"/>
          <w:lang w:eastAsia="lt-LT"/>
        </w:rPr>
        <w:t>2018 m. rugsėjo 12 d. Nr. V-758</w:t>
      </w:r>
    </w:p>
    <w:p w:rsidR="00034068" w:rsidRDefault="003E7585">
      <w:pPr>
        <w:overflowPunct w:val="0"/>
        <w:jc w:val="center"/>
        <w:textAlignment w:val="baseline"/>
        <w:rPr>
          <w:szCs w:val="24"/>
          <w:lang w:eastAsia="lt-LT"/>
        </w:rPr>
      </w:pPr>
      <w:r>
        <w:rPr>
          <w:szCs w:val="24"/>
          <w:lang w:eastAsia="lt-LT"/>
        </w:rPr>
        <w:t>Vilnius</w:t>
      </w:r>
    </w:p>
    <w:p w:rsidR="00034068" w:rsidRDefault="00034068">
      <w:pPr>
        <w:overflowPunct w:val="0"/>
        <w:ind w:firstLine="62"/>
        <w:textAlignment w:val="baseline"/>
        <w:rPr>
          <w:szCs w:val="24"/>
          <w:lang w:eastAsia="lt-LT"/>
        </w:rPr>
      </w:pPr>
    </w:p>
    <w:p w:rsidR="00034068" w:rsidRDefault="00034068">
      <w:pPr>
        <w:overflowPunct w:val="0"/>
        <w:ind w:firstLine="62"/>
        <w:textAlignment w:val="baseline"/>
        <w:rPr>
          <w:szCs w:val="24"/>
          <w:lang w:eastAsia="lt-LT"/>
        </w:rPr>
      </w:pPr>
    </w:p>
    <w:p w:rsidR="00034068" w:rsidRDefault="003E7585">
      <w:pPr>
        <w:overflowPunct w:val="0"/>
        <w:ind w:firstLine="851"/>
        <w:jc w:val="both"/>
        <w:textAlignment w:val="baseline"/>
        <w:rPr>
          <w:szCs w:val="24"/>
          <w:lang w:eastAsia="lt-LT"/>
        </w:rPr>
      </w:pPr>
      <w:r>
        <w:rPr>
          <w:szCs w:val="24"/>
          <w:lang w:eastAsia="lt-LT"/>
        </w:rPr>
        <w:t>Vadovaudamasi Lietuvo</w:t>
      </w:r>
      <w:r>
        <w:rPr>
          <w:szCs w:val="24"/>
          <w:lang w:eastAsia="lt-LT"/>
        </w:rPr>
        <w:t xml:space="preserve">s Respublikos švietimo įstatymo 66 straipsnio 1 dalimi: </w:t>
      </w:r>
    </w:p>
    <w:p w:rsidR="00034068" w:rsidRDefault="003E7585">
      <w:pPr>
        <w:overflowPunct w:val="0"/>
        <w:ind w:firstLine="851"/>
        <w:jc w:val="both"/>
        <w:textAlignment w:val="baseline"/>
        <w:rPr>
          <w:szCs w:val="24"/>
          <w:lang w:eastAsia="lt-LT"/>
        </w:rPr>
      </w:pPr>
      <w:r>
        <w:rPr>
          <w:szCs w:val="24"/>
          <w:lang w:eastAsia="lt-LT"/>
        </w:rPr>
        <w:t>1.</w:t>
      </w:r>
      <w:r>
        <w:rPr>
          <w:szCs w:val="24"/>
          <w:lang w:eastAsia="lt-LT"/>
        </w:rPr>
        <w:tab/>
        <w:t>T v i r t i n u  Neformaliojo vaikų švietimo lėšų skyrimo ir panaudojimo tvarkos aprašą (pridedama).</w:t>
      </w:r>
    </w:p>
    <w:p w:rsidR="00034068" w:rsidRDefault="003E7585">
      <w:pPr>
        <w:overflowPunct w:val="0"/>
        <w:ind w:firstLine="851"/>
        <w:jc w:val="both"/>
        <w:textAlignment w:val="baseline"/>
      </w:pPr>
      <w:r>
        <w:rPr>
          <w:szCs w:val="24"/>
          <w:lang w:eastAsia="lt-LT"/>
        </w:rPr>
        <w:t>2.</w:t>
      </w:r>
      <w:r>
        <w:rPr>
          <w:szCs w:val="24"/>
          <w:lang w:eastAsia="lt-LT"/>
        </w:rPr>
        <w:tab/>
        <w:t>R e k o m e n d u o j u  savivaldybėms dalyvauti įgyvendinant Neformaliojo vaikų švietimo lė</w:t>
      </w:r>
      <w:r>
        <w:rPr>
          <w:szCs w:val="24"/>
          <w:lang w:eastAsia="lt-LT"/>
        </w:rPr>
        <w:t>šų skyrimo ir panaudojimo tvarkos aprašą (pridedama).</w:t>
      </w:r>
    </w:p>
    <w:p w:rsidR="00034068" w:rsidRDefault="00034068">
      <w:pPr>
        <w:tabs>
          <w:tab w:val="left" w:pos="4860"/>
        </w:tabs>
        <w:overflowPunct w:val="0"/>
        <w:ind w:right="-1"/>
        <w:textAlignment w:val="baseline"/>
      </w:pPr>
    </w:p>
    <w:p w:rsidR="00034068" w:rsidRDefault="00034068">
      <w:pPr>
        <w:tabs>
          <w:tab w:val="left" w:pos="4860"/>
        </w:tabs>
        <w:overflowPunct w:val="0"/>
        <w:ind w:right="-1"/>
        <w:textAlignment w:val="baseline"/>
        <w:rPr>
          <w:szCs w:val="24"/>
          <w:lang w:eastAsia="lt-LT"/>
        </w:rPr>
      </w:pPr>
    </w:p>
    <w:p w:rsidR="00034068" w:rsidRDefault="00034068">
      <w:pPr>
        <w:tabs>
          <w:tab w:val="left" w:pos="4860"/>
        </w:tabs>
        <w:overflowPunct w:val="0"/>
        <w:ind w:right="-1"/>
        <w:textAlignment w:val="baseline"/>
        <w:rPr>
          <w:szCs w:val="24"/>
          <w:lang w:eastAsia="lt-LT"/>
        </w:rPr>
      </w:pPr>
    </w:p>
    <w:p w:rsidR="00034068" w:rsidRDefault="003E7585">
      <w:pPr>
        <w:tabs>
          <w:tab w:val="left" w:pos="4860"/>
        </w:tabs>
        <w:overflowPunct w:val="0"/>
        <w:ind w:right="-1"/>
        <w:textAlignment w:val="baseline"/>
        <w:rPr>
          <w:szCs w:val="24"/>
          <w:lang w:eastAsia="lt-LT"/>
        </w:rPr>
      </w:pPr>
      <w:r>
        <w:rPr>
          <w:szCs w:val="24"/>
          <w:lang w:eastAsia="lt-LT"/>
        </w:rPr>
        <w:t>Švietimo ir mokslo ministrė</w:t>
      </w:r>
      <w:r>
        <w:rPr>
          <w:szCs w:val="24"/>
          <w:lang w:eastAsia="lt-LT"/>
        </w:rPr>
        <w:tab/>
      </w:r>
      <w:r>
        <w:rPr>
          <w:szCs w:val="24"/>
          <w:lang w:eastAsia="lt-LT"/>
        </w:rPr>
        <w:tab/>
      </w:r>
      <w:r>
        <w:rPr>
          <w:szCs w:val="24"/>
          <w:lang w:eastAsia="lt-LT"/>
        </w:rPr>
        <w:tab/>
        <w:t xml:space="preserve"> Jurgita Petrauskienė </w:t>
      </w:r>
    </w:p>
    <w:p w:rsidR="00034068" w:rsidRDefault="00034068"/>
    <w:p w:rsidR="00034068" w:rsidRDefault="00034068">
      <w:pPr>
        <w:ind w:left="5529" w:hanging="9"/>
        <w:rPr>
          <w:szCs w:val="24"/>
        </w:rPr>
        <w:sectPr w:rsidR="0003406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720"/>
          <w:titlePg/>
          <w:docGrid w:linePitch="326"/>
        </w:sectPr>
      </w:pPr>
    </w:p>
    <w:p w:rsidR="00034068" w:rsidRDefault="003E7585">
      <w:pPr>
        <w:ind w:left="5529" w:hanging="9"/>
        <w:rPr>
          <w:szCs w:val="24"/>
          <w:lang w:eastAsia="lt-LT"/>
        </w:rPr>
      </w:pPr>
      <w:r>
        <w:rPr>
          <w:szCs w:val="24"/>
          <w:lang w:eastAsia="lt-LT"/>
        </w:rPr>
        <w:lastRenderedPageBreak/>
        <w:t>PATVIRTINTA</w:t>
      </w:r>
    </w:p>
    <w:p w:rsidR="00034068" w:rsidRDefault="003E7585">
      <w:pPr>
        <w:overflowPunct w:val="0"/>
        <w:ind w:left="5529" w:hanging="9"/>
        <w:textAlignment w:val="baseline"/>
        <w:rPr>
          <w:szCs w:val="24"/>
          <w:lang w:eastAsia="lt-LT"/>
        </w:rPr>
      </w:pPr>
      <w:r>
        <w:rPr>
          <w:szCs w:val="24"/>
          <w:lang w:eastAsia="lt-LT"/>
        </w:rPr>
        <w:t xml:space="preserve">Lietuvos Respublikos švietimo, mokslo ir </w:t>
      </w:r>
    </w:p>
    <w:p w:rsidR="00034068" w:rsidRDefault="003E7585">
      <w:pPr>
        <w:overflowPunct w:val="0"/>
        <w:ind w:left="5529" w:hanging="9"/>
        <w:textAlignment w:val="baseline"/>
        <w:rPr>
          <w:szCs w:val="24"/>
          <w:lang w:eastAsia="lt-LT"/>
        </w:rPr>
      </w:pPr>
      <w:r>
        <w:rPr>
          <w:szCs w:val="24"/>
          <w:lang w:eastAsia="lt-LT"/>
        </w:rPr>
        <w:t xml:space="preserve">sporto ministro 2018 m. rugsėjo 12 d. </w:t>
      </w:r>
    </w:p>
    <w:p w:rsidR="00034068" w:rsidRDefault="003E7585">
      <w:pPr>
        <w:ind w:left="5529" w:hanging="9"/>
        <w:rPr>
          <w:szCs w:val="24"/>
          <w:lang w:eastAsia="lt-LT"/>
        </w:rPr>
      </w:pPr>
      <w:r>
        <w:rPr>
          <w:szCs w:val="24"/>
          <w:lang w:eastAsia="lt-LT"/>
        </w:rPr>
        <w:t>įsakymu Nr. V-758</w:t>
      </w:r>
    </w:p>
    <w:p w:rsidR="00034068" w:rsidRDefault="00034068">
      <w:pPr>
        <w:ind w:firstLine="62"/>
        <w:jc w:val="right"/>
        <w:rPr>
          <w:szCs w:val="24"/>
          <w:lang w:eastAsia="lt-LT"/>
        </w:rPr>
      </w:pPr>
    </w:p>
    <w:p w:rsidR="00034068" w:rsidRDefault="003E7585">
      <w:pPr>
        <w:jc w:val="center"/>
        <w:rPr>
          <w:szCs w:val="24"/>
          <w:lang w:eastAsia="lt-LT"/>
        </w:rPr>
      </w:pPr>
      <w:r>
        <w:rPr>
          <w:b/>
          <w:bCs/>
          <w:color w:val="000000"/>
          <w:szCs w:val="24"/>
          <w:lang w:eastAsia="lt-LT"/>
        </w:rPr>
        <w:t>NEFORMALIOJO VAIKŲ ŠVIETIMO LĖŠŲ SKYRIMO IR PANAUDOJIMO TVARKOS APRAŠAS</w:t>
      </w:r>
    </w:p>
    <w:p w:rsidR="00034068" w:rsidRDefault="00034068">
      <w:pPr>
        <w:ind w:firstLine="62"/>
        <w:jc w:val="center"/>
        <w:rPr>
          <w:szCs w:val="24"/>
          <w:lang w:eastAsia="lt-LT"/>
        </w:rPr>
      </w:pPr>
    </w:p>
    <w:p w:rsidR="00034068" w:rsidRDefault="003E7585">
      <w:pPr>
        <w:jc w:val="center"/>
        <w:rPr>
          <w:szCs w:val="24"/>
          <w:lang w:eastAsia="lt-LT"/>
        </w:rPr>
      </w:pPr>
      <w:r>
        <w:rPr>
          <w:b/>
          <w:bCs/>
          <w:caps/>
          <w:szCs w:val="24"/>
          <w:lang w:eastAsia="lt-LT"/>
        </w:rPr>
        <w:t>I SKYRIUS</w:t>
      </w:r>
    </w:p>
    <w:p w:rsidR="00034068" w:rsidRDefault="003E7585">
      <w:pPr>
        <w:jc w:val="center"/>
        <w:rPr>
          <w:szCs w:val="24"/>
          <w:lang w:eastAsia="lt-LT"/>
        </w:rPr>
      </w:pPr>
      <w:r>
        <w:rPr>
          <w:b/>
          <w:bCs/>
          <w:caps/>
          <w:szCs w:val="24"/>
          <w:lang w:eastAsia="lt-LT"/>
        </w:rPr>
        <w:t>BENDROSIOS NUOSTATOS</w:t>
      </w:r>
    </w:p>
    <w:p w:rsidR="00034068" w:rsidRDefault="00034068">
      <w:pPr>
        <w:ind w:firstLine="374"/>
        <w:jc w:val="both"/>
        <w:rPr>
          <w:szCs w:val="24"/>
          <w:lang w:eastAsia="lt-LT"/>
        </w:rPr>
      </w:pPr>
    </w:p>
    <w:p w:rsidR="00034068" w:rsidRDefault="003E7585">
      <w:pPr>
        <w:overflowPunct w:val="0"/>
        <w:ind w:firstLine="567"/>
        <w:jc w:val="both"/>
        <w:textAlignment w:val="baseline"/>
        <w:rPr>
          <w:szCs w:val="24"/>
          <w:lang w:eastAsia="lt-LT"/>
        </w:rPr>
      </w:pPr>
      <w:r>
        <w:rPr>
          <w:szCs w:val="24"/>
          <w:lang w:eastAsia="lt-LT"/>
        </w:rPr>
        <w:t xml:space="preserve">1. Neformaliojo vaikų švietimo lėšų skyrimo ir </w:t>
      </w:r>
      <w:r>
        <w:rPr>
          <w:szCs w:val="24"/>
          <w:lang w:eastAsia="lt-LT"/>
        </w:rPr>
        <w:t>panaudojimo tvarkos aprašo (toliau – Aprašas) paskirtis – apibrėžti mokinių ugdymui pagal neformaliojo vaikų švietimo (išskyrus ikimokyklinio, priešmokyklinio ir formalųjį švietimą papildančio ugdymo) (toliau – NVŠ) programas skiriamų Europos Sąjungos fina</w:t>
      </w:r>
      <w:r>
        <w:rPr>
          <w:szCs w:val="24"/>
          <w:lang w:eastAsia="lt-LT"/>
        </w:rPr>
        <w:t>nsinės paramos, bendrojo finansavimo ir kitų Lietuvos Respublikos valstybės biudžeto lėšų (toliau kartu – NVŠ lėšos) skyrimo savivaldybėms principus, NVŠ lėšų naudojimą, reikalavimus švietimo teikėjui ir NVŠ programoms, NVŠ lėšomis finansuojamų vaikų apska</w:t>
      </w:r>
      <w:r>
        <w:rPr>
          <w:szCs w:val="24"/>
          <w:lang w:eastAsia="lt-LT"/>
        </w:rPr>
        <w:t>itą, NVŠ programų vertinimo, kokybės užtikrinimo ir atsiskaitymo už NVŠ lėšas tvarką.  </w:t>
      </w:r>
    </w:p>
    <w:p w:rsidR="00034068" w:rsidRDefault="00034068">
      <w:pPr>
        <w:rPr>
          <w:sz w:val="2"/>
          <w:szCs w:val="2"/>
        </w:rPr>
      </w:pPr>
    </w:p>
    <w:p w:rsidR="00034068" w:rsidRDefault="003E7585">
      <w:pPr>
        <w:overflowPunct w:val="0"/>
        <w:ind w:firstLine="567"/>
        <w:jc w:val="both"/>
        <w:textAlignment w:val="baseline"/>
        <w:rPr>
          <w:sz w:val="2"/>
          <w:szCs w:val="2"/>
        </w:rPr>
      </w:pPr>
      <w:r>
        <w:rPr>
          <w:szCs w:val="24"/>
          <w:lang w:eastAsia="lt-LT"/>
        </w:rPr>
        <w:t>2. NVŠ lėšos skiriamos savivaldybėms neformaliojo vaikų švietimo plėtotei, siekiant didinti neformaliojo vaikų švietimo prieinamumą Lietuvos Respublikos savivaldybėse.</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V-1316</w:t>
        </w:r>
      </w:hyperlink>
      <w:r>
        <w:rPr>
          <w:rFonts w:eastAsia="MS Mincho"/>
          <w:i/>
          <w:iCs/>
          <w:sz w:val="20"/>
        </w:rPr>
        <w:t>, 2019-11-18, paskelbta TAR 2019-11-18, i. k. 2019-18399</w:t>
      </w:r>
    </w:p>
    <w:p w:rsidR="00034068" w:rsidRDefault="00034068"/>
    <w:p w:rsidR="00034068" w:rsidRDefault="003E7585">
      <w:pPr>
        <w:ind w:firstLine="567"/>
        <w:jc w:val="both"/>
        <w:rPr>
          <w:szCs w:val="24"/>
          <w:lang w:eastAsia="lt-LT"/>
        </w:rPr>
      </w:pPr>
      <w:r>
        <w:rPr>
          <w:szCs w:val="24"/>
          <w:lang w:eastAsia="lt-LT"/>
        </w:rPr>
        <w:t>3. Savivaldybės, vadovaudamosi šiuo Aprašu, tvirtina savivaldybės NVŠ</w:t>
      </w:r>
      <w:r>
        <w:rPr>
          <w:szCs w:val="24"/>
          <w:lang w:eastAsia="lt-LT"/>
        </w:rPr>
        <w:t xml:space="preserve"> lėšų skyrimo ir naudojimo tvarką. </w:t>
      </w:r>
    </w:p>
    <w:p w:rsidR="00034068" w:rsidRDefault="00034068">
      <w:pPr>
        <w:rPr>
          <w:sz w:val="2"/>
          <w:szCs w:val="2"/>
        </w:rPr>
      </w:pPr>
    </w:p>
    <w:p w:rsidR="00034068" w:rsidRDefault="00034068">
      <w:pPr>
        <w:ind w:left="568"/>
        <w:jc w:val="both"/>
        <w:rPr>
          <w:szCs w:val="24"/>
          <w:lang w:eastAsia="lt-LT"/>
        </w:rPr>
      </w:pPr>
    </w:p>
    <w:p w:rsidR="00034068" w:rsidRDefault="003E7585">
      <w:pPr>
        <w:jc w:val="center"/>
        <w:rPr>
          <w:szCs w:val="24"/>
          <w:lang w:val="en-US" w:eastAsia="lt-LT"/>
        </w:rPr>
      </w:pPr>
      <w:r>
        <w:rPr>
          <w:b/>
          <w:bCs/>
          <w:caps/>
          <w:szCs w:val="24"/>
          <w:lang w:eastAsia="lt-LT"/>
        </w:rPr>
        <w:t>II SKYRIUS</w:t>
      </w:r>
    </w:p>
    <w:p w:rsidR="00034068" w:rsidRDefault="003E7585">
      <w:pPr>
        <w:jc w:val="center"/>
        <w:rPr>
          <w:szCs w:val="24"/>
          <w:lang w:val="en-US" w:eastAsia="lt-LT"/>
        </w:rPr>
      </w:pPr>
      <w:r>
        <w:rPr>
          <w:b/>
          <w:bCs/>
          <w:caps/>
          <w:szCs w:val="24"/>
          <w:lang w:eastAsia="lt-LT"/>
        </w:rPr>
        <w:t>nVŠ lėšų skyrimo PRINCIPAI</w:t>
      </w:r>
    </w:p>
    <w:p w:rsidR="00034068" w:rsidRDefault="00034068">
      <w:pPr>
        <w:ind w:firstLine="374"/>
        <w:jc w:val="center"/>
        <w:rPr>
          <w:szCs w:val="24"/>
          <w:lang w:val="en-US" w:eastAsia="lt-LT"/>
        </w:rPr>
      </w:pPr>
    </w:p>
    <w:p w:rsidR="00034068" w:rsidRDefault="003E7585">
      <w:pPr>
        <w:tabs>
          <w:tab w:val="left" w:pos="4395"/>
        </w:tabs>
        <w:ind w:firstLine="567"/>
        <w:jc w:val="both"/>
        <w:rPr>
          <w:sz w:val="2"/>
          <w:szCs w:val="2"/>
        </w:rPr>
      </w:pPr>
      <w:r>
        <w:rPr>
          <w:szCs w:val="24"/>
          <w:lang w:eastAsia="lt-LT"/>
        </w:rPr>
        <w:t xml:space="preserve">4. NVŠ lėšos savivaldybėms skiriamos Lietuvos Respublikos </w:t>
      </w:r>
      <w:r>
        <w:rPr>
          <w:szCs w:val="24"/>
        </w:rPr>
        <w:t>švietimo, mokslo ir sporto ministro įsakymu</w:t>
      </w:r>
      <w:r>
        <w:rPr>
          <w:szCs w:val="24"/>
          <w:lang w:eastAsia="lt-LT"/>
        </w:rPr>
        <w:t xml:space="preserve"> einamiesiems </w:t>
      </w:r>
      <w:r>
        <w:rPr>
          <w:szCs w:val="24"/>
        </w:rPr>
        <w:t>kalendoriniams metams</w:t>
      </w:r>
      <w:r>
        <w:rPr>
          <w:szCs w:val="24"/>
          <w:lang w:eastAsia="lt-LT"/>
        </w:rPr>
        <w:t>.</w:t>
      </w:r>
      <w:r>
        <w:rPr>
          <w:color w:val="FF0000"/>
          <w:szCs w:val="24"/>
        </w:rPr>
        <w:t xml:space="preserve"> </w:t>
      </w:r>
      <w:r>
        <w:rPr>
          <w:szCs w:val="24"/>
        </w:rPr>
        <w:t xml:space="preserve">Šios lėšos konkrečiai savivaldybei </w:t>
      </w:r>
      <w:r>
        <w:rPr>
          <w:szCs w:val="24"/>
        </w:rPr>
        <w:t>apskaičiuojamos visas NVŠ lėšas padalinus iš Lietuvos mokinių, kurie praėjusių kalendorinių metų rugsėjo 1 d. mokėsi pagal bendrojo ugdymo programas, skaičiaus ir padauginus iš savivaldybėje praėjusių kalendorinių metų rugsėjo 1 d. besimokiusių mokinių ska</w:t>
      </w:r>
      <w:r>
        <w:rPr>
          <w:szCs w:val="24"/>
        </w:rPr>
        <w:t>ičiaus. NVŠ lėšas savivaldybės naudoja NVŠ programoms finansuoti ir Aprašo įgyvendinimui administruoti, neviršijant 3 proc. savivaldybei skirtos lėšų sumos.</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V-2016</w:t>
        </w:r>
      </w:hyperlink>
      <w:r>
        <w:rPr>
          <w:rFonts w:eastAsia="MS Mincho"/>
          <w:i/>
          <w:iCs/>
          <w:sz w:val="20"/>
        </w:rPr>
        <w:t>, 2020-12-31, paskelbta TAR 2020-12-31, i. k. 2020-29365</w:t>
      </w:r>
    </w:p>
    <w:p w:rsidR="00034068" w:rsidRDefault="00034068"/>
    <w:p w:rsidR="00034068" w:rsidRDefault="003E7585">
      <w:pPr>
        <w:overflowPunct w:val="0"/>
        <w:ind w:firstLine="567"/>
        <w:jc w:val="both"/>
        <w:textAlignment w:val="baseline"/>
        <w:rPr>
          <w:szCs w:val="24"/>
          <w:lang w:eastAsia="lt-LT"/>
        </w:rPr>
      </w:pPr>
      <w:r>
        <w:rPr>
          <w:szCs w:val="24"/>
          <w:lang w:eastAsia="lt-LT"/>
        </w:rPr>
        <w:t xml:space="preserve">5. NVŠ lėšomis gali būti finansuojama tik viena vaiko pasirinkta NVŠ programa, kuriai NVŠ lėšas </w:t>
      </w:r>
      <w:r>
        <w:rPr>
          <w:szCs w:val="24"/>
          <w:lang w:eastAsia="lt-LT"/>
        </w:rPr>
        <w:t xml:space="preserve">skiria ta savivaldybė, kurioje vaikas mokosi pagal NVŠ programą, nepaisant to, kurioje savivaldybėje jis gyvena ir mokosi pagal bendrojo ugdymo programą. </w:t>
      </w:r>
    </w:p>
    <w:p w:rsidR="00034068" w:rsidRDefault="00034068">
      <w:pPr>
        <w:rPr>
          <w:sz w:val="2"/>
          <w:szCs w:val="2"/>
        </w:rPr>
      </w:pPr>
    </w:p>
    <w:p w:rsidR="00034068" w:rsidRDefault="003E7585">
      <w:pPr>
        <w:overflowPunct w:val="0"/>
        <w:ind w:firstLine="567"/>
        <w:jc w:val="both"/>
        <w:textAlignment w:val="baseline"/>
      </w:pPr>
      <w:r>
        <w:rPr>
          <w:szCs w:val="24"/>
          <w:lang w:eastAsia="lt-LT"/>
        </w:rPr>
        <w:t>6. Jei NVŠ lėšų yra mažiau nei vaikų, norinčių dalyvauti NVŠ programose, lėšos pirmiausiai skiriamos</w:t>
      </w:r>
      <w:r>
        <w:rPr>
          <w:szCs w:val="24"/>
          <w:lang w:eastAsia="lt-LT"/>
        </w:rPr>
        <w:t xml:space="preserve"> vaikams, turintiems specialiųjų ugdymosi poreikių, atsirandančių dėl įgimtų ar įgytų sutrikimų, nepalankių aplinkos veiksnių, taip pat mokiniams, gaunantiems socialinę paramą arba turintiems teisę į socialinę paramą.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V-1316</w:t>
        </w:r>
      </w:hyperlink>
      <w:r>
        <w:rPr>
          <w:rFonts w:eastAsia="MS Mincho"/>
          <w:i/>
          <w:iCs/>
          <w:sz w:val="20"/>
        </w:rPr>
        <w:t>, 2019-11-18, paskelbta TAR 2019-11-18, i. k. 2019-18399</w:t>
      </w:r>
    </w:p>
    <w:p w:rsidR="00034068" w:rsidRDefault="00034068"/>
    <w:p w:rsidR="00034068" w:rsidRDefault="003E7585">
      <w:pPr>
        <w:overflowPunct w:val="0"/>
        <w:ind w:firstLine="567"/>
        <w:jc w:val="both"/>
        <w:textAlignment w:val="baseline"/>
        <w:rPr>
          <w:b/>
          <w:bCs/>
          <w:szCs w:val="24"/>
          <w:lang w:eastAsia="lt-LT"/>
        </w:rPr>
      </w:pPr>
      <w:r>
        <w:rPr>
          <w:szCs w:val="24"/>
          <w:lang w:eastAsia="lt-LT"/>
        </w:rPr>
        <w:t>6</w:t>
      </w:r>
      <w:r>
        <w:rPr>
          <w:szCs w:val="24"/>
          <w:vertAlign w:val="superscript"/>
          <w:lang w:eastAsia="lt-LT"/>
        </w:rPr>
        <w:t>1</w:t>
      </w:r>
      <w:r>
        <w:rPr>
          <w:szCs w:val="24"/>
          <w:lang w:eastAsia="lt-LT"/>
        </w:rPr>
        <w:t xml:space="preserve">. Finansuojant NVŠ programas prioritetas teikiamas </w:t>
      </w:r>
      <w:r>
        <w:rPr>
          <w:bCs/>
          <w:szCs w:val="24"/>
        </w:rPr>
        <w:t>STEAM</w:t>
      </w:r>
      <w:r>
        <w:rPr>
          <w:bCs/>
          <w:iCs/>
          <w:szCs w:val="24"/>
        </w:rPr>
        <w:t xml:space="preserve"> (</w:t>
      </w:r>
      <w:r>
        <w:rPr>
          <w:bCs/>
          <w:szCs w:val="24"/>
        </w:rPr>
        <w:t>angl.</w:t>
      </w:r>
      <w:r>
        <w:rPr>
          <w:bCs/>
          <w:iCs/>
          <w:szCs w:val="24"/>
        </w:rPr>
        <w:t xml:space="preserve"> Science, Technology, Engineering, Art (cre</w:t>
      </w:r>
      <w:r>
        <w:rPr>
          <w:bCs/>
          <w:iCs/>
          <w:szCs w:val="24"/>
        </w:rPr>
        <w:t>ative activities), Mathematics</w:t>
      </w:r>
      <w:r>
        <w:rPr>
          <w:bCs/>
          <w:szCs w:val="24"/>
        </w:rPr>
        <w:t xml:space="preserve">) krypties </w:t>
      </w:r>
      <w:r>
        <w:rPr>
          <w:szCs w:val="24"/>
          <w:lang w:eastAsia="lt-LT"/>
        </w:rPr>
        <w:t xml:space="preserve">NVŠ programoms, skatinančioms </w:t>
      </w:r>
      <w:r>
        <w:rPr>
          <w:color w:val="000000"/>
          <w:szCs w:val="24"/>
        </w:rPr>
        <w:t xml:space="preserve">gamtos mokslų, technologijų, inžinerijos ir matematikos tyrimų ir eksperimentines veiklas, </w:t>
      </w:r>
      <w:r>
        <w:rPr>
          <w:szCs w:val="24"/>
          <w:lang w:eastAsia="lt-LT"/>
        </w:rPr>
        <w:t>ir toms programų kryptims, kurių nevykdo švietimo teikėjai, veikiantys savivaldybėje.</w:t>
      </w:r>
      <w:r>
        <w:t xml:space="preserve"> </w:t>
      </w:r>
    </w:p>
    <w:p w:rsidR="00034068" w:rsidRDefault="003E7585">
      <w:pPr>
        <w:rPr>
          <w:rFonts w:eastAsia="MS Mincho"/>
          <w:i/>
          <w:iCs/>
          <w:sz w:val="20"/>
        </w:rPr>
      </w:pPr>
      <w:r>
        <w:rPr>
          <w:rFonts w:eastAsia="MS Mincho"/>
          <w:i/>
          <w:iCs/>
          <w:sz w:val="20"/>
        </w:rPr>
        <w:lastRenderedPageBreak/>
        <w:t>Papildy</w:t>
      </w:r>
      <w:r>
        <w:rPr>
          <w:rFonts w:eastAsia="MS Mincho"/>
          <w:i/>
          <w:iCs/>
          <w:sz w:val="20"/>
        </w:rPr>
        <w:t>ta punktu:</w:t>
      </w:r>
    </w:p>
    <w:p w:rsidR="00034068" w:rsidRDefault="003E7585">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V-1316</w:t>
        </w:r>
      </w:hyperlink>
      <w:r>
        <w:rPr>
          <w:rFonts w:eastAsia="MS Mincho"/>
          <w:i/>
          <w:iCs/>
          <w:sz w:val="20"/>
        </w:rPr>
        <w:t>, 2019-11-18, paskelbta TAR 2019-11-18, i. k. 2019-18399</w:t>
      </w:r>
    </w:p>
    <w:p w:rsidR="00034068" w:rsidRDefault="00034068"/>
    <w:p w:rsidR="00034068" w:rsidRDefault="003E7585">
      <w:pPr>
        <w:jc w:val="center"/>
        <w:rPr>
          <w:szCs w:val="24"/>
          <w:lang w:val="en-US" w:eastAsia="lt-LT"/>
        </w:rPr>
      </w:pPr>
      <w:r>
        <w:rPr>
          <w:b/>
          <w:bCs/>
          <w:szCs w:val="24"/>
          <w:lang w:eastAsia="lt-LT"/>
        </w:rPr>
        <w:t>III SKYRIUS</w:t>
      </w:r>
    </w:p>
    <w:p w:rsidR="00034068" w:rsidRDefault="003E7585">
      <w:pPr>
        <w:jc w:val="center"/>
        <w:rPr>
          <w:szCs w:val="24"/>
          <w:lang w:val="en-US" w:eastAsia="lt-LT"/>
        </w:rPr>
      </w:pPr>
      <w:r>
        <w:rPr>
          <w:b/>
          <w:bCs/>
          <w:szCs w:val="24"/>
          <w:lang w:eastAsia="lt-LT"/>
        </w:rPr>
        <w:t>NVŠ LĖŠOS IR JŲ NAUDOJIMAS</w:t>
      </w:r>
    </w:p>
    <w:p w:rsidR="00034068" w:rsidRDefault="00034068">
      <w:pPr>
        <w:ind w:left="568" w:firstLine="62"/>
        <w:jc w:val="center"/>
        <w:rPr>
          <w:szCs w:val="24"/>
          <w:lang w:val="en-US" w:eastAsia="lt-LT"/>
        </w:rPr>
      </w:pPr>
    </w:p>
    <w:p w:rsidR="00034068" w:rsidRDefault="003E7585">
      <w:pPr>
        <w:ind w:firstLine="567"/>
        <w:jc w:val="both"/>
        <w:rPr>
          <w:szCs w:val="24"/>
          <w:lang w:val="en-US" w:eastAsia="lt-LT"/>
        </w:rPr>
      </w:pPr>
      <w:r>
        <w:rPr>
          <w:szCs w:val="24"/>
          <w:lang w:eastAsia="lt-LT"/>
        </w:rPr>
        <w:t xml:space="preserve">7. Rekomenduojama NVŠ lėšų suma vienam </w:t>
      </w:r>
      <w:r>
        <w:rPr>
          <w:szCs w:val="24"/>
          <w:lang w:eastAsia="lt-LT"/>
        </w:rPr>
        <w:t>NVŠ programoje dalyvaujančiam vaikui yra 15 eurų per mėnesį.</w:t>
      </w:r>
    </w:p>
    <w:p w:rsidR="00034068" w:rsidRDefault="00034068">
      <w:pPr>
        <w:rPr>
          <w:sz w:val="2"/>
          <w:szCs w:val="2"/>
        </w:rPr>
      </w:pPr>
    </w:p>
    <w:p w:rsidR="00034068" w:rsidRDefault="003E7585">
      <w:pPr>
        <w:ind w:firstLine="567"/>
        <w:jc w:val="both"/>
        <w:rPr>
          <w:szCs w:val="24"/>
          <w:lang w:val="en-US" w:eastAsia="lt-LT"/>
        </w:rPr>
      </w:pPr>
      <w:r>
        <w:rPr>
          <w:szCs w:val="24"/>
          <w:lang w:eastAsia="lt-LT"/>
        </w:rPr>
        <w:t>8. Jei savivaldybė, atsižvelgdama į prioritetus, nustato kitokią NVŠ lėšų sumą vienam NVŠ programoje dalyvaujančiam vaikui ar skirtingus NVŠ lėšų dydžius, ji negali būti mažesnė nei 10 eurų ir d</w:t>
      </w:r>
      <w:r>
        <w:rPr>
          <w:szCs w:val="24"/>
          <w:lang w:eastAsia="lt-LT"/>
        </w:rPr>
        <w:t>idesnė nei 20 eurų per mėnesį. Nerekomenduojama nustatyti didesnės nei 15 eurų per mėnesį sumos vaikui, jei savivaldybės vaikų dalyvavimo NVŠ veiklose procentas yra mažesnis nei 75 proc. nuo visų savivaldybėje pagal bendrojo ugdymo programas besimokančių m</w:t>
      </w:r>
      <w:r>
        <w:rPr>
          <w:szCs w:val="24"/>
          <w:lang w:eastAsia="lt-LT"/>
        </w:rPr>
        <w:t>okinių skaičiaus.</w:t>
      </w:r>
    </w:p>
    <w:p w:rsidR="00034068" w:rsidRDefault="00034068">
      <w:pPr>
        <w:rPr>
          <w:sz w:val="2"/>
          <w:szCs w:val="2"/>
        </w:rPr>
      </w:pPr>
    </w:p>
    <w:p w:rsidR="00034068" w:rsidRDefault="003E7585">
      <w:pPr>
        <w:ind w:firstLine="567"/>
        <w:jc w:val="both"/>
        <w:rPr>
          <w:b/>
          <w:szCs w:val="24"/>
          <w:lang w:eastAsia="lt-LT"/>
        </w:rPr>
      </w:pPr>
      <w:r>
        <w:rPr>
          <w:szCs w:val="24"/>
          <w:lang w:eastAsia="lt-LT"/>
        </w:rPr>
        <w:t>9. Savivaldybė, didinanti ar mažinanti rekomenduojamą NVŠ lėšų sumą, turi ją pagrįsti ir užtikrinti, kad nenukentėtų ugdymo kokybė, kad NVŠ lėšos būtų naudojamos efektyviai ir racionaliai. Jei skiriamas didesnis finansavimas, turi būti a</w:t>
      </w:r>
      <w:r>
        <w:rPr>
          <w:szCs w:val="24"/>
          <w:lang w:eastAsia="lt-LT"/>
        </w:rPr>
        <w:t xml:space="preserve">ptarti ir aukštesni NVŠ programos vykdymo kokybiniai ir (ar) kiekybiniai rodikliai. </w:t>
      </w:r>
    </w:p>
    <w:p w:rsidR="00034068" w:rsidRDefault="00034068">
      <w:pPr>
        <w:rPr>
          <w:sz w:val="2"/>
          <w:szCs w:val="2"/>
        </w:rPr>
      </w:pPr>
    </w:p>
    <w:p w:rsidR="00034068" w:rsidRDefault="003E7585">
      <w:pPr>
        <w:overflowPunct w:val="0"/>
        <w:ind w:firstLine="567"/>
        <w:jc w:val="both"/>
        <w:textAlignment w:val="baseline"/>
        <w:rPr>
          <w:szCs w:val="24"/>
          <w:lang w:eastAsia="lt-LT"/>
        </w:rPr>
      </w:pPr>
      <w:r>
        <w:rPr>
          <w:szCs w:val="24"/>
          <w:lang w:eastAsia="lt-LT"/>
        </w:rPr>
        <w:t>10. NVŠ lėšos švietimo teikėjui skiriamos, jei visu savivaldybės nustatytu NVŠ krepšelio dydžiu mažinamas savivaldybės, valstybės ar kito švietimo teikėjo nustatytas moke</w:t>
      </w:r>
      <w:r>
        <w:rPr>
          <w:szCs w:val="24"/>
          <w:lang w:eastAsia="lt-LT"/>
        </w:rPr>
        <w:t xml:space="preserve">stis / paslaugos kaina asmeniui už neformalųjį vaikų švietimą. </w:t>
      </w:r>
    </w:p>
    <w:p w:rsidR="00034068" w:rsidRDefault="00034068">
      <w:pPr>
        <w:rPr>
          <w:sz w:val="2"/>
          <w:szCs w:val="2"/>
        </w:rPr>
      </w:pPr>
    </w:p>
    <w:p w:rsidR="00034068" w:rsidRDefault="003E7585">
      <w:pPr>
        <w:ind w:firstLine="567"/>
        <w:jc w:val="both"/>
        <w:rPr>
          <w:b/>
          <w:bCs/>
          <w:sz w:val="22"/>
        </w:rPr>
      </w:pPr>
      <w:r>
        <w:rPr>
          <w:sz w:val="22"/>
        </w:rPr>
        <w:t>11.</w:t>
      </w:r>
      <w:r>
        <w:rPr>
          <w:rFonts w:eastAsia="MS Mincho"/>
          <w:i/>
          <w:iCs/>
          <w:sz w:val="20"/>
        </w:rPr>
        <w:t xml:space="preserve"> Neteko galios nuo 2021-01-01</w:t>
      </w:r>
    </w:p>
    <w:p w:rsidR="00034068" w:rsidRDefault="003E7585">
      <w:pPr>
        <w:rPr>
          <w:rFonts w:eastAsia="MS Mincho"/>
          <w:i/>
          <w:iCs/>
          <w:sz w:val="20"/>
        </w:rPr>
      </w:pPr>
      <w:r>
        <w:rPr>
          <w:rFonts w:eastAsia="MS Mincho"/>
          <w:i/>
          <w:iCs/>
          <w:sz w:val="20"/>
        </w:rPr>
        <w:t>Punkto naikinimas:</w:t>
      </w:r>
    </w:p>
    <w:p w:rsidR="00034068" w:rsidRDefault="003E7585">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V-2016</w:t>
        </w:r>
      </w:hyperlink>
      <w:r>
        <w:rPr>
          <w:rFonts w:eastAsia="MS Mincho"/>
          <w:i/>
          <w:iCs/>
          <w:sz w:val="20"/>
        </w:rPr>
        <w:t xml:space="preserve">, 2020-12-31, paskelbta TAR </w:t>
      </w:r>
      <w:r>
        <w:rPr>
          <w:rFonts w:eastAsia="MS Mincho"/>
          <w:i/>
          <w:iCs/>
          <w:sz w:val="20"/>
        </w:rPr>
        <w:t>2020-12-31, i. k. 2020-29365</w:t>
      </w:r>
    </w:p>
    <w:p w:rsidR="00034068" w:rsidRDefault="00034068"/>
    <w:p w:rsidR="00034068" w:rsidRDefault="003E7585">
      <w:pPr>
        <w:ind w:firstLine="567"/>
        <w:jc w:val="both"/>
        <w:rPr>
          <w:b/>
          <w:bCs/>
          <w:sz w:val="22"/>
        </w:rPr>
      </w:pPr>
      <w:r>
        <w:rPr>
          <w:sz w:val="22"/>
        </w:rPr>
        <w:t>12.</w:t>
      </w:r>
      <w:r>
        <w:rPr>
          <w:rFonts w:eastAsia="MS Mincho"/>
          <w:i/>
          <w:iCs/>
          <w:sz w:val="20"/>
        </w:rPr>
        <w:t xml:space="preserve"> Neteko galios nuo 2021-01-01</w:t>
      </w:r>
    </w:p>
    <w:p w:rsidR="00034068" w:rsidRDefault="003E7585">
      <w:pPr>
        <w:rPr>
          <w:rFonts w:eastAsia="MS Mincho"/>
          <w:i/>
          <w:iCs/>
          <w:sz w:val="20"/>
        </w:rPr>
      </w:pPr>
      <w:r>
        <w:rPr>
          <w:rFonts w:eastAsia="MS Mincho"/>
          <w:i/>
          <w:iCs/>
          <w:sz w:val="20"/>
        </w:rPr>
        <w:t>Punkto naikinimas:</w:t>
      </w:r>
    </w:p>
    <w:p w:rsidR="00034068" w:rsidRDefault="003E7585">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V-2016</w:t>
        </w:r>
      </w:hyperlink>
      <w:r>
        <w:rPr>
          <w:rFonts w:eastAsia="MS Mincho"/>
          <w:i/>
          <w:iCs/>
          <w:sz w:val="20"/>
        </w:rPr>
        <w:t>, 2020-12-31, paskelbta TAR 2020-12-31, i. k. 2020-29365</w:t>
      </w:r>
    </w:p>
    <w:p w:rsidR="00034068" w:rsidRDefault="00034068"/>
    <w:p w:rsidR="00034068" w:rsidRDefault="003E7585">
      <w:pPr>
        <w:jc w:val="center"/>
        <w:rPr>
          <w:szCs w:val="24"/>
          <w:lang w:val="en-US" w:eastAsia="lt-LT"/>
        </w:rPr>
      </w:pPr>
      <w:r>
        <w:rPr>
          <w:b/>
          <w:bCs/>
          <w:szCs w:val="24"/>
          <w:lang w:eastAsia="lt-LT"/>
        </w:rPr>
        <w:t>IV SKYRI</w:t>
      </w:r>
      <w:r>
        <w:rPr>
          <w:b/>
          <w:bCs/>
          <w:szCs w:val="24"/>
          <w:lang w:eastAsia="lt-LT"/>
        </w:rPr>
        <w:t>US</w:t>
      </w:r>
    </w:p>
    <w:p w:rsidR="00034068" w:rsidRDefault="003E7585">
      <w:pPr>
        <w:jc w:val="center"/>
        <w:rPr>
          <w:szCs w:val="24"/>
          <w:lang w:val="en-US" w:eastAsia="lt-LT"/>
        </w:rPr>
      </w:pPr>
      <w:r>
        <w:rPr>
          <w:b/>
          <w:bCs/>
          <w:szCs w:val="24"/>
          <w:lang w:eastAsia="lt-LT"/>
        </w:rPr>
        <w:t>REIKALAVIMAI ŠVIETIMO TEIKĖJUI</w:t>
      </w:r>
    </w:p>
    <w:p w:rsidR="00034068" w:rsidRDefault="00034068">
      <w:pPr>
        <w:ind w:left="567" w:firstLine="62"/>
        <w:jc w:val="center"/>
        <w:rPr>
          <w:szCs w:val="24"/>
          <w:lang w:val="en-US" w:eastAsia="lt-LT"/>
        </w:rPr>
      </w:pPr>
    </w:p>
    <w:p w:rsidR="00034068" w:rsidRDefault="003E7585">
      <w:pPr>
        <w:overflowPunct w:val="0"/>
        <w:ind w:firstLine="567"/>
        <w:jc w:val="both"/>
        <w:textAlignment w:val="baseline"/>
        <w:rPr>
          <w:szCs w:val="24"/>
          <w:lang w:eastAsia="lt-LT"/>
        </w:rPr>
      </w:pPr>
      <w:r>
        <w:rPr>
          <w:szCs w:val="24"/>
          <w:lang w:eastAsia="lt-LT"/>
        </w:rPr>
        <w:t xml:space="preserve">13. NVŠ lėšomis NVŠ programas įgyvendinti gali visi neformaliojo vaikų švietimo teikėjai, išskyrus bendrojo ugdymo mokyklas, kurie: </w:t>
      </w:r>
    </w:p>
    <w:p w:rsidR="00034068" w:rsidRDefault="003E7585">
      <w:pPr>
        <w:overflowPunct w:val="0"/>
        <w:ind w:firstLine="567"/>
        <w:jc w:val="both"/>
        <w:textAlignment w:val="baseline"/>
        <w:rPr>
          <w:szCs w:val="24"/>
          <w:lang w:eastAsia="lt-LT"/>
        </w:rPr>
      </w:pPr>
      <w:r>
        <w:rPr>
          <w:szCs w:val="24"/>
          <w:lang w:eastAsia="lt-LT"/>
        </w:rPr>
        <w:t>13.1. turi teisę vykdyti švietimo veiklą;</w:t>
      </w:r>
    </w:p>
    <w:p w:rsidR="00034068" w:rsidRDefault="003E7585">
      <w:pPr>
        <w:overflowPunct w:val="0"/>
        <w:ind w:firstLine="567"/>
        <w:jc w:val="both"/>
        <w:textAlignment w:val="baseline"/>
        <w:rPr>
          <w:szCs w:val="24"/>
          <w:lang w:eastAsia="lt-LT"/>
        </w:rPr>
      </w:pPr>
      <w:r>
        <w:rPr>
          <w:szCs w:val="24"/>
          <w:lang w:eastAsia="lt-LT"/>
        </w:rPr>
        <w:t xml:space="preserve">13.2. registruoti Švietimo ir mokslo </w:t>
      </w:r>
      <w:r>
        <w:rPr>
          <w:szCs w:val="24"/>
          <w:lang w:eastAsia="lt-LT"/>
        </w:rPr>
        <w:t>institucijų registre (toliau – ŠMIR). Registravimo tvarka pateikta adresu www.smir.smm.lt;</w:t>
      </w:r>
    </w:p>
    <w:p w:rsidR="00034068" w:rsidRDefault="003E7585">
      <w:pPr>
        <w:overflowPunct w:val="0"/>
        <w:ind w:firstLine="567"/>
        <w:jc w:val="both"/>
        <w:textAlignment w:val="baseline"/>
        <w:rPr>
          <w:szCs w:val="24"/>
          <w:lang w:eastAsia="lt-LT"/>
        </w:rPr>
      </w:pPr>
      <w:r>
        <w:rPr>
          <w:szCs w:val="24"/>
          <w:lang w:eastAsia="lt-LT"/>
        </w:rPr>
        <w:t>13.3. turi NVŠ programai(-oms) įgyvendinti pritaikytas patalpas, įrangą, priemones;</w:t>
      </w:r>
    </w:p>
    <w:p w:rsidR="00034068" w:rsidRDefault="003E7585">
      <w:pPr>
        <w:overflowPunct w:val="0"/>
        <w:ind w:firstLine="567"/>
        <w:jc w:val="both"/>
        <w:textAlignment w:val="baseline"/>
        <w:rPr>
          <w:szCs w:val="24"/>
          <w:lang w:eastAsia="lt-LT"/>
        </w:rPr>
      </w:pPr>
      <w:r>
        <w:rPr>
          <w:szCs w:val="24"/>
          <w:lang w:eastAsia="lt-LT"/>
        </w:rPr>
        <w:t xml:space="preserve">13.4. atitinka </w:t>
      </w:r>
      <w:r>
        <w:rPr>
          <w:szCs w:val="24"/>
        </w:rPr>
        <w:t>higienos normas ir teisės aktų nustatytus mokinių saugos bei sveik</w:t>
      </w:r>
      <w:r>
        <w:rPr>
          <w:szCs w:val="24"/>
        </w:rPr>
        <w:t>atos reikalavimus;</w:t>
      </w:r>
    </w:p>
    <w:p w:rsidR="00034068" w:rsidRDefault="003E7585">
      <w:pPr>
        <w:overflowPunct w:val="0"/>
        <w:ind w:firstLine="567"/>
        <w:jc w:val="both"/>
        <w:textAlignment w:val="baseline"/>
        <w:rPr>
          <w:sz w:val="2"/>
          <w:szCs w:val="2"/>
        </w:rPr>
      </w:pPr>
      <w:r>
        <w:rPr>
          <w:szCs w:val="24"/>
          <w:lang w:eastAsia="lt-LT"/>
        </w:rPr>
        <w:t>13.5. turi mokytojų, pagal Lietuvos Respublikos švietimo įstatymą turinčių teisę teikti švietimo paslaugas pagal neformaliojo vaikų švietimo programas.</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V-1316</w:t>
        </w:r>
      </w:hyperlink>
      <w:r>
        <w:rPr>
          <w:rFonts w:eastAsia="MS Mincho"/>
          <w:i/>
          <w:iCs/>
          <w:sz w:val="20"/>
        </w:rPr>
        <w:t>, 2019-11-18, paskelbta TAR 2019-11-18, i. k. 2019-18399</w:t>
      </w:r>
    </w:p>
    <w:p w:rsidR="00034068" w:rsidRDefault="00034068"/>
    <w:p w:rsidR="00034068" w:rsidRDefault="003E7585">
      <w:pPr>
        <w:ind w:firstLine="567"/>
        <w:jc w:val="both"/>
        <w:rPr>
          <w:szCs w:val="24"/>
          <w:lang w:val="en-US" w:eastAsia="lt-LT"/>
        </w:rPr>
      </w:pPr>
      <w:r>
        <w:rPr>
          <w:szCs w:val="24"/>
          <w:lang w:eastAsia="lt-LT"/>
        </w:rPr>
        <w:t>14. Laisvieji mokytojai, pvz., menininko statusą turintys asmenys, kultūros darbuotojai ir pan., norintys įgyvendinti NVŠ programas:</w:t>
      </w:r>
    </w:p>
    <w:p w:rsidR="00034068" w:rsidRDefault="00034068">
      <w:pPr>
        <w:rPr>
          <w:sz w:val="2"/>
          <w:szCs w:val="2"/>
        </w:rPr>
      </w:pPr>
    </w:p>
    <w:p w:rsidR="00034068" w:rsidRDefault="003E7585">
      <w:pPr>
        <w:ind w:firstLine="567"/>
        <w:jc w:val="both"/>
        <w:rPr>
          <w:szCs w:val="24"/>
          <w:lang w:val="en-US" w:eastAsia="lt-LT"/>
        </w:rPr>
      </w:pPr>
      <w:r>
        <w:rPr>
          <w:szCs w:val="24"/>
          <w:lang w:eastAsia="lt-LT"/>
        </w:rPr>
        <w:t>14.1. turi atitikti r</w:t>
      </w:r>
      <w:r>
        <w:rPr>
          <w:szCs w:val="24"/>
          <w:lang w:eastAsia="lt-LT"/>
        </w:rPr>
        <w:t>eikalavimus, nustatytus Aprašo 13.5 papunktyje;</w:t>
      </w:r>
    </w:p>
    <w:p w:rsidR="00034068" w:rsidRDefault="00034068">
      <w:pPr>
        <w:rPr>
          <w:sz w:val="2"/>
          <w:szCs w:val="2"/>
        </w:rPr>
      </w:pPr>
    </w:p>
    <w:p w:rsidR="00034068" w:rsidRDefault="003E7585">
      <w:pPr>
        <w:ind w:firstLine="567"/>
        <w:jc w:val="both"/>
        <w:rPr>
          <w:szCs w:val="24"/>
          <w:lang w:val="en-US" w:eastAsia="lt-LT"/>
        </w:rPr>
      </w:pPr>
      <w:r>
        <w:rPr>
          <w:szCs w:val="24"/>
          <w:lang w:eastAsia="lt-LT"/>
        </w:rPr>
        <w:t>14.2. teisės aktų nustatyta tvarka turi įsigyti verslo liudijimą ar individualios veiklos pažymą;</w:t>
      </w:r>
    </w:p>
    <w:p w:rsidR="00034068" w:rsidRDefault="00034068">
      <w:pPr>
        <w:rPr>
          <w:sz w:val="2"/>
          <w:szCs w:val="2"/>
        </w:rPr>
      </w:pPr>
    </w:p>
    <w:p w:rsidR="00034068" w:rsidRDefault="003E7585">
      <w:pPr>
        <w:ind w:firstLine="567"/>
        <w:jc w:val="both"/>
        <w:rPr>
          <w:szCs w:val="24"/>
          <w:lang w:val="en-US" w:eastAsia="lt-LT"/>
        </w:rPr>
      </w:pPr>
      <w:r>
        <w:rPr>
          <w:szCs w:val="24"/>
          <w:lang w:eastAsia="lt-LT"/>
        </w:rPr>
        <w:t>14.3. turi registruotis ŠMIR ir, vadovaudamiesi 13.2 papunktyje nurodyta tvarka, užpildyti laisvojo mokytojo</w:t>
      </w:r>
      <w:r>
        <w:rPr>
          <w:szCs w:val="24"/>
          <w:lang w:eastAsia="lt-LT"/>
        </w:rPr>
        <w:t xml:space="preserve"> duomenų registravimo kortelę.</w:t>
      </w:r>
    </w:p>
    <w:p w:rsidR="00034068" w:rsidRDefault="00034068">
      <w:pPr>
        <w:rPr>
          <w:sz w:val="2"/>
          <w:szCs w:val="2"/>
        </w:rPr>
      </w:pPr>
    </w:p>
    <w:p w:rsidR="00034068" w:rsidRDefault="003E7585">
      <w:pPr>
        <w:ind w:firstLine="567"/>
        <w:jc w:val="both"/>
        <w:rPr>
          <w:szCs w:val="24"/>
          <w:lang w:val="en-US" w:eastAsia="lt-LT"/>
        </w:rPr>
      </w:pPr>
      <w:r>
        <w:rPr>
          <w:szCs w:val="24"/>
          <w:lang w:eastAsia="lt-LT"/>
        </w:rPr>
        <w:t>15. Švietimo teikėjas iš ŠMIR išregistruojamas Švietimo ir mokslo institucijų registro nuostatų, patvirtintų Lietuvos Respublikos švietimo ir mokslo ministro 2004 m. lapkričio 29 d. įsakymu Nr. ISAK-1871 „Dėl Švietimo ir mok</w:t>
      </w:r>
      <w:r>
        <w:rPr>
          <w:szCs w:val="24"/>
          <w:lang w:eastAsia="lt-LT"/>
        </w:rPr>
        <w:t xml:space="preserve">slo institucijų registro nuostatų patvirtinimo“, nustatyta tvarka.  </w:t>
      </w:r>
    </w:p>
    <w:p w:rsidR="00034068" w:rsidRDefault="00034068">
      <w:pPr>
        <w:rPr>
          <w:sz w:val="2"/>
          <w:szCs w:val="2"/>
        </w:rPr>
      </w:pPr>
    </w:p>
    <w:p w:rsidR="00034068" w:rsidRDefault="00034068">
      <w:pPr>
        <w:overflowPunct w:val="0"/>
        <w:jc w:val="center"/>
        <w:textAlignment w:val="baseline"/>
        <w:rPr>
          <w:b/>
          <w:bCs/>
          <w:szCs w:val="24"/>
          <w:lang w:eastAsia="lt-LT"/>
        </w:rPr>
      </w:pPr>
    </w:p>
    <w:p w:rsidR="00034068" w:rsidRDefault="003E7585">
      <w:pPr>
        <w:overflowPunct w:val="0"/>
        <w:jc w:val="center"/>
        <w:textAlignment w:val="baseline"/>
        <w:rPr>
          <w:szCs w:val="24"/>
          <w:lang w:val="en-US" w:eastAsia="lt-LT"/>
        </w:rPr>
      </w:pPr>
      <w:r>
        <w:rPr>
          <w:b/>
          <w:bCs/>
          <w:szCs w:val="24"/>
          <w:lang w:eastAsia="lt-LT"/>
        </w:rPr>
        <w:t>V SKYRIUS</w:t>
      </w:r>
    </w:p>
    <w:p w:rsidR="00034068" w:rsidRDefault="003E7585">
      <w:pPr>
        <w:overflowPunct w:val="0"/>
        <w:jc w:val="center"/>
        <w:textAlignment w:val="baseline"/>
        <w:rPr>
          <w:szCs w:val="24"/>
          <w:lang w:val="en-US" w:eastAsia="lt-LT"/>
        </w:rPr>
      </w:pPr>
      <w:r>
        <w:rPr>
          <w:b/>
          <w:bCs/>
          <w:szCs w:val="24"/>
          <w:lang w:eastAsia="lt-LT"/>
        </w:rPr>
        <w:t>REIKALAVIMAI NVŠ PROGRAMOMS</w:t>
      </w:r>
    </w:p>
    <w:p w:rsidR="00034068" w:rsidRDefault="00034068">
      <w:pPr>
        <w:overflowPunct w:val="0"/>
        <w:ind w:left="568"/>
        <w:jc w:val="both"/>
        <w:textAlignment w:val="baseline"/>
        <w:rPr>
          <w:szCs w:val="24"/>
          <w:lang w:val="en-US" w:eastAsia="lt-LT"/>
        </w:rPr>
      </w:pPr>
    </w:p>
    <w:p w:rsidR="00034068" w:rsidRDefault="003E7585">
      <w:pPr>
        <w:ind w:firstLine="567"/>
        <w:jc w:val="both"/>
        <w:rPr>
          <w:szCs w:val="24"/>
          <w:lang w:eastAsia="lt-LT"/>
        </w:rPr>
      </w:pPr>
      <w:r>
        <w:rPr>
          <w:szCs w:val="24"/>
          <w:lang w:eastAsia="lt-LT"/>
        </w:rPr>
        <w:t>16. NVŠ programos turi atliepti Lietuvos Respublikos švietimo įstatyme apibrėžto kito neformaliojo vaikų švietimo paskirtį ir Neformaliojo vaikų š</w:t>
      </w:r>
      <w:r>
        <w:rPr>
          <w:szCs w:val="24"/>
          <w:lang w:eastAsia="lt-LT"/>
        </w:rPr>
        <w:t>vietimo koncepcijos, patvirtintos Lietuvos Respublikos švietimo ir mokslo ministro 2005 m. gruodžio 30 d. įsakymu Nr. ISAK-2695 „Dėl Neformaliojo vaikų švietimo koncepcijos patvirtinimo“, nuostatas.</w:t>
      </w:r>
    </w:p>
    <w:p w:rsidR="00034068" w:rsidRDefault="00034068">
      <w:pPr>
        <w:rPr>
          <w:sz w:val="2"/>
          <w:szCs w:val="2"/>
        </w:rPr>
      </w:pPr>
    </w:p>
    <w:p w:rsidR="00034068" w:rsidRDefault="003E7585">
      <w:pPr>
        <w:overflowPunct w:val="0"/>
        <w:ind w:firstLine="567"/>
        <w:jc w:val="both"/>
        <w:textAlignment w:val="baseline"/>
        <w:rPr>
          <w:sz w:val="2"/>
          <w:szCs w:val="2"/>
        </w:rPr>
      </w:pPr>
      <w:r>
        <w:rPr>
          <w:szCs w:val="24"/>
        </w:rPr>
        <w:t xml:space="preserve">17. </w:t>
      </w:r>
      <w:r>
        <w:rPr>
          <w:szCs w:val="24"/>
          <w:lang w:eastAsia="lt-LT"/>
        </w:rPr>
        <w:t>NVŠ programos turi būti registruotos Neformaliojo šv</w:t>
      </w:r>
      <w:r>
        <w:rPr>
          <w:szCs w:val="24"/>
          <w:lang w:eastAsia="lt-LT"/>
        </w:rPr>
        <w:t>ietimo programų registre (toliau – NŠPR). Tuo atveju, kai švietimo teikėjas vykdo programas skirtingose savivaldybėse, kiekviena programa yra registruojama atskirai, t. y. kiekviena NVŠ programa privalo turėti unikalų NŠPR kodą.</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V-2016</w:t>
        </w:r>
      </w:hyperlink>
      <w:r>
        <w:rPr>
          <w:rFonts w:eastAsia="MS Mincho"/>
          <w:i/>
          <w:iCs/>
          <w:sz w:val="20"/>
        </w:rPr>
        <w:t>, 2020-12-31, paskelbta TAR 2020-12-31, i. k. 2020-29365</w:t>
      </w:r>
    </w:p>
    <w:p w:rsidR="00034068" w:rsidRDefault="00034068"/>
    <w:p w:rsidR="00034068" w:rsidRDefault="003E7585">
      <w:pPr>
        <w:overflowPunct w:val="0"/>
        <w:ind w:firstLine="567"/>
        <w:jc w:val="both"/>
        <w:textAlignment w:val="baseline"/>
        <w:rPr>
          <w:szCs w:val="24"/>
        </w:rPr>
      </w:pPr>
      <w:r>
        <w:rPr>
          <w:szCs w:val="24"/>
          <w:lang w:eastAsia="lt-LT"/>
        </w:rPr>
        <w:t xml:space="preserve">18. NVŠ programos veiklos turi būti įgyvendinamos ne rečiau kaip po 2 pedagoginio darbo valandas </w:t>
      </w:r>
      <w:r>
        <w:rPr>
          <w:szCs w:val="24"/>
          <w:lang w:eastAsia="lt-LT"/>
        </w:rPr>
        <w:t>per savaitę arba ne mažiau kaip 8 pedagoginio darbo valandas per mėnesį. K</w:t>
      </w:r>
      <w:r>
        <w:rPr>
          <w:szCs w:val="24"/>
        </w:rPr>
        <w:t>arantino, ekstremalios situacijos, ekstremalaus įvykio ar įvykio (ekstremali temperatūra, gaisras, potvynis, pūga ir kt.), keliančio pavojų mokinių sveikatai ir gyvybei, laikotarpiu</w:t>
      </w:r>
      <w:r>
        <w:rPr>
          <w:szCs w:val="24"/>
          <w:lang w:eastAsia="lt-LT"/>
        </w:rPr>
        <w:t xml:space="preserve"> </w:t>
      </w:r>
      <w:r>
        <w:rPr>
          <w:szCs w:val="24"/>
          <w:lang w:eastAsia="lt-LT"/>
        </w:rPr>
        <w:t xml:space="preserve">NVŠ programa gali būti įgyvendinama nuotoliniu būdu, </w:t>
      </w:r>
      <w:r>
        <w:rPr>
          <w:bCs/>
          <w:szCs w:val="24"/>
        </w:rPr>
        <w:t>jeigu sprendimas mokyti šiuo būdu priimtas valstybės ir / ar savivaldybės lygiu</w:t>
      </w:r>
      <w:r>
        <w:rPr>
          <w:szCs w:val="24"/>
          <w:lang w:eastAsia="lt-LT"/>
        </w:rPr>
        <w:t>. Kitais atvejais NVŠ programa ar jos dalys gali būti įgyvendinamos nuotoliniu būdu, jei tai numatyta NVŠ programos atitikti</w:t>
      </w:r>
      <w:r>
        <w:rPr>
          <w:szCs w:val="24"/>
          <w:lang w:eastAsia="lt-LT"/>
        </w:rPr>
        <w:t>es reikalavimams paraiškos formoje.</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V-1103</w:t>
        </w:r>
      </w:hyperlink>
      <w:r>
        <w:rPr>
          <w:rFonts w:eastAsia="MS Mincho"/>
          <w:i/>
          <w:iCs/>
          <w:sz w:val="20"/>
        </w:rPr>
        <w:t>, 2020-07-24, paskelbta TAR 2020-07-24, i. k. 2020-16395</w:t>
      </w:r>
    </w:p>
    <w:p w:rsidR="00034068" w:rsidRDefault="003E7585">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V-2016</w:t>
        </w:r>
      </w:hyperlink>
      <w:r>
        <w:rPr>
          <w:rFonts w:eastAsia="MS Mincho"/>
          <w:i/>
          <w:iCs/>
          <w:sz w:val="20"/>
        </w:rPr>
        <w:t>, 2020-12-31, paskelbta TAR 2020-12-31, i. k. 2020-29365</w:t>
      </w:r>
    </w:p>
    <w:p w:rsidR="00034068" w:rsidRDefault="00034068"/>
    <w:p w:rsidR="00034068" w:rsidRDefault="003E7585">
      <w:pPr>
        <w:overflowPunct w:val="0"/>
        <w:ind w:firstLine="567"/>
        <w:jc w:val="both"/>
        <w:textAlignment w:val="baseline"/>
        <w:rPr>
          <w:szCs w:val="24"/>
          <w:lang w:eastAsia="lt-LT"/>
        </w:rPr>
      </w:pPr>
      <w:r>
        <w:rPr>
          <w:szCs w:val="24"/>
          <w:lang w:eastAsia="lt-LT"/>
        </w:rPr>
        <w:t>19. Maksimalų vaikų skaičių NVŠ programos įgyvendinimo grupėje rekomenduojama nustatyti savivaldybės administracijos direktor</w:t>
      </w:r>
      <w:r>
        <w:rPr>
          <w:szCs w:val="24"/>
          <w:lang w:eastAsia="lt-LT"/>
        </w:rPr>
        <w:t xml:space="preserve">iui.    </w:t>
      </w:r>
    </w:p>
    <w:p w:rsidR="00034068" w:rsidRDefault="00034068">
      <w:pPr>
        <w:rPr>
          <w:sz w:val="2"/>
          <w:szCs w:val="2"/>
        </w:rPr>
      </w:pPr>
    </w:p>
    <w:p w:rsidR="00034068" w:rsidRDefault="00034068">
      <w:pPr>
        <w:jc w:val="center"/>
        <w:rPr>
          <w:b/>
          <w:bCs/>
          <w:color w:val="000000"/>
          <w:szCs w:val="24"/>
          <w:lang w:eastAsia="lt-LT"/>
        </w:rPr>
      </w:pPr>
    </w:p>
    <w:p w:rsidR="00034068" w:rsidRDefault="003E7585">
      <w:pPr>
        <w:jc w:val="center"/>
        <w:rPr>
          <w:szCs w:val="24"/>
          <w:lang w:eastAsia="lt-LT"/>
        </w:rPr>
      </w:pPr>
      <w:r>
        <w:rPr>
          <w:b/>
          <w:bCs/>
          <w:color w:val="000000"/>
          <w:szCs w:val="24"/>
          <w:lang w:eastAsia="lt-LT"/>
        </w:rPr>
        <w:t>VI SKYRIUS</w:t>
      </w:r>
    </w:p>
    <w:p w:rsidR="00034068" w:rsidRDefault="003E7585">
      <w:pPr>
        <w:jc w:val="center"/>
        <w:rPr>
          <w:szCs w:val="24"/>
          <w:lang w:eastAsia="lt-LT"/>
        </w:rPr>
      </w:pPr>
      <w:r>
        <w:rPr>
          <w:b/>
          <w:bCs/>
          <w:color w:val="000000"/>
          <w:szCs w:val="24"/>
          <w:lang w:eastAsia="lt-LT"/>
        </w:rPr>
        <w:t xml:space="preserve">NVŠ PROGRAMŲ VERTINIMAS, KOKYBĖS UŽTIKRINIMAS </w:t>
      </w:r>
      <w:r>
        <w:rPr>
          <w:b/>
          <w:bCs/>
          <w:szCs w:val="24"/>
          <w:lang w:eastAsia="lt-LT"/>
        </w:rPr>
        <w:t>IR NVŠ LĖŠAS GAUNANČIŲ VAIKŲ APSKAITA</w:t>
      </w:r>
    </w:p>
    <w:p w:rsidR="00034068" w:rsidRDefault="00034068">
      <w:pPr>
        <w:ind w:firstLine="62"/>
        <w:jc w:val="center"/>
        <w:rPr>
          <w:szCs w:val="24"/>
          <w:lang w:eastAsia="lt-LT"/>
        </w:rPr>
      </w:pPr>
    </w:p>
    <w:p w:rsidR="00034068" w:rsidRDefault="003E7585">
      <w:pPr>
        <w:overflowPunct w:val="0"/>
        <w:ind w:firstLine="567"/>
        <w:jc w:val="both"/>
        <w:textAlignment w:val="baseline"/>
        <w:rPr>
          <w:sz w:val="2"/>
          <w:szCs w:val="2"/>
        </w:rPr>
      </w:pPr>
      <w:r>
        <w:rPr>
          <w:szCs w:val="24"/>
          <w:lang w:eastAsia="lt-LT"/>
        </w:rPr>
        <w:t>20</w:t>
      </w:r>
      <w:r>
        <w:rPr>
          <w:szCs w:val="24"/>
          <w:lang w:eastAsia="lt-LT"/>
        </w:rPr>
        <w:t xml:space="preserve">. Švietimo teikėjas, atitinkantis Aprašo 13 punkte nustatytus reikalavimus (toliau – NVŠ teikėjas), savivaldybei teikia užpildytą NVŠ programos atitikties reikalavimams paraiškos formą (Aprašo 1 priedas). </w:t>
      </w:r>
      <w:r>
        <w:rPr>
          <w:szCs w:val="24"/>
          <w:lang w:val="sv-SE" w:eastAsia="lt-LT"/>
        </w:rPr>
        <w:t>NVŠ teikėjas gali teikti kelias programas, vienai p</w:t>
      </w:r>
      <w:r>
        <w:rPr>
          <w:szCs w:val="24"/>
          <w:lang w:val="sv-SE" w:eastAsia="lt-LT"/>
        </w:rPr>
        <w:t>rogramai pildoma viena paraiškos forma. Paraiškos formos skelbiamos NŠPR.</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V-2016</w:t>
        </w:r>
      </w:hyperlink>
      <w:r>
        <w:rPr>
          <w:rFonts w:eastAsia="MS Mincho"/>
          <w:i/>
          <w:iCs/>
          <w:sz w:val="20"/>
        </w:rPr>
        <w:t xml:space="preserve">, 2020-12-31, paskelbta TAR 2020-12-31, i. k. </w:t>
      </w:r>
      <w:r>
        <w:rPr>
          <w:rFonts w:eastAsia="MS Mincho"/>
          <w:i/>
          <w:iCs/>
          <w:sz w:val="20"/>
        </w:rPr>
        <w:t>2020-29365</w:t>
      </w:r>
    </w:p>
    <w:p w:rsidR="00034068" w:rsidRDefault="00034068"/>
    <w:p w:rsidR="00034068" w:rsidRDefault="003E7585">
      <w:pPr>
        <w:ind w:firstLine="567"/>
        <w:jc w:val="both"/>
        <w:rPr>
          <w:szCs w:val="24"/>
          <w:lang w:val="en-US" w:eastAsia="lt-LT"/>
        </w:rPr>
      </w:pPr>
      <w:r>
        <w:rPr>
          <w:color w:val="000000"/>
          <w:szCs w:val="24"/>
          <w:lang w:eastAsia="lt-LT"/>
        </w:rPr>
        <w:t>21. NVŠ programa savivaldybės nustatyta tvarka teikiama vertinti savivaldybės administracijos direktoriaus įsakymu sudarytai NVŠ programų vertinimo komisijai (toliau – Komisija), kuri nustato, ar NVŠ programa atitinka nustatytus reikalavimus ir</w:t>
      </w:r>
      <w:r>
        <w:rPr>
          <w:color w:val="000000"/>
          <w:szCs w:val="24"/>
          <w:lang w:eastAsia="lt-LT"/>
        </w:rPr>
        <w:t xml:space="preserve"> gali būti finansuojama NVŠ lėšomis. Komisija sudaroma iš įvairių institucijų atstovų, nepriklausomų vertintojų, turinčių patirties NVŠ srityje. NVŠ programų vertinimo periodiškumą nustato savivaldybė.</w:t>
      </w:r>
    </w:p>
    <w:p w:rsidR="00034068" w:rsidRDefault="00034068">
      <w:pPr>
        <w:rPr>
          <w:sz w:val="2"/>
          <w:szCs w:val="2"/>
        </w:rPr>
      </w:pPr>
    </w:p>
    <w:p w:rsidR="00034068" w:rsidRDefault="003E7585">
      <w:pPr>
        <w:ind w:firstLine="567"/>
        <w:jc w:val="both"/>
        <w:rPr>
          <w:szCs w:val="24"/>
          <w:lang w:eastAsia="lt-LT"/>
        </w:rPr>
      </w:pPr>
      <w:r>
        <w:rPr>
          <w:szCs w:val="24"/>
          <w:lang w:eastAsia="lt-LT"/>
        </w:rPr>
        <w:t>22. NVŠ programas rekomenduojama vertinti pagal NVŠ p</w:t>
      </w:r>
      <w:r>
        <w:rPr>
          <w:szCs w:val="24"/>
          <w:lang w:eastAsia="lt-LT"/>
        </w:rPr>
        <w:t>rogramos vertinimo kriterijus (Aprašo 2 priedas). Savivaldybės administracijos direktorius, atsižvelgdamas į Komisijos siūlymą, priima sprendimą dėl programos atitikties reikalavimams. Esant pažeidimams dėl programos vykdymo proceso ar ugdymo kokybės, savi</w:t>
      </w:r>
      <w:r>
        <w:rPr>
          <w:szCs w:val="24"/>
          <w:lang w:eastAsia="lt-LT"/>
        </w:rPr>
        <w:t xml:space="preserve">valdybės administracijos direktoriaus sprendimu programos atitiktis panaikinama. Kitais atvejais programos atitiktis gali būti pratęsiama. </w:t>
      </w:r>
    </w:p>
    <w:p w:rsidR="00034068" w:rsidRDefault="00034068">
      <w:pPr>
        <w:rPr>
          <w:sz w:val="2"/>
          <w:szCs w:val="2"/>
        </w:rPr>
      </w:pPr>
    </w:p>
    <w:p w:rsidR="00034068" w:rsidRDefault="003E7585">
      <w:pPr>
        <w:overflowPunct w:val="0"/>
        <w:ind w:firstLine="567"/>
        <w:jc w:val="both"/>
        <w:textAlignment w:val="baseline"/>
        <w:rPr>
          <w:sz w:val="2"/>
          <w:szCs w:val="2"/>
        </w:rPr>
      </w:pPr>
      <w:r>
        <w:rPr>
          <w:color w:val="000000"/>
          <w:szCs w:val="24"/>
          <w:lang w:eastAsia="lt-LT"/>
        </w:rPr>
        <w:t>23. Priėmus sprendimą dėl programos atitikties reikalavimams, per tris darbo dienas nuo savivaldybės administracijo</w:t>
      </w:r>
      <w:r>
        <w:rPr>
          <w:color w:val="000000"/>
          <w:szCs w:val="24"/>
          <w:lang w:eastAsia="lt-LT"/>
        </w:rPr>
        <w:t>s direktoriaus sprendimo savivaldybės atsakingas asmuo pažymi tai NŠPR. NVŠ programos, atitinkančios reikalavimus, taip pat skelbiamos savivaldybės interneto svetainėje kartu su kvietimu vaikams (tėvams, globėjams, rūpintojams) registruotis į NVŠ programą.</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V-2016</w:t>
        </w:r>
      </w:hyperlink>
      <w:r>
        <w:rPr>
          <w:rFonts w:eastAsia="MS Mincho"/>
          <w:i/>
          <w:iCs/>
          <w:sz w:val="20"/>
        </w:rPr>
        <w:t>, 2020-12-31, paskelbta TAR 2020-12-31, i. k. 2020-29365</w:t>
      </w:r>
    </w:p>
    <w:p w:rsidR="00034068" w:rsidRDefault="00034068"/>
    <w:p w:rsidR="00034068" w:rsidRDefault="003E7585">
      <w:pPr>
        <w:overflowPunct w:val="0"/>
        <w:ind w:firstLine="567"/>
        <w:jc w:val="both"/>
        <w:textAlignment w:val="baseline"/>
        <w:rPr>
          <w:color w:val="000000"/>
          <w:szCs w:val="24"/>
          <w:lang w:eastAsia="lt-LT"/>
        </w:rPr>
      </w:pPr>
      <w:r>
        <w:rPr>
          <w:color w:val="000000"/>
          <w:szCs w:val="24"/>
          <w:lang w:eastAsia="lt-LT"/>
        </w:rPr>
        <w:t>24. NVŠ teikėjas:</w:t>
      </w:r>
    </w:p>
    <w:p w:rsidR="00034068" w:rsidRDefault="003E7585">
      <w:pPr>
        <w:overflowPunct w:val="0"/>
        <w:ind w:firstLine="567"/>
        <w:jc w:val="both"/>
        <w:textAlignment w:val="baseline"/>
        <w:rPr>
          <w:color w:val="000000"/>
          <w:szCs w:val="24"/>
          <w:lang w:eastAsia="lt-LT"/>
        </w:rPr>
      </w:pPr>
      <w:r>
        <w:rPr>
          <w:color w:val="000000"/>
          <w:szCs w:val="24"/>
          <w:lang w:eastAsia="lt-LT"/>
        </w:rPr>
        <w:t>24.1 sudaro mokymo sutartis su paslaugos gavėju, el</w:t>
      </w:r>
      <w:r>
        <w:rPr>
          <w:color w:val="000000"/>
          <w:szCs w:val="24"/>
          <w:lang w:eastAsia="lt-LT"/>
        </w:rPr>
        <w:t>ektroniniu būdu užpildydamas mokymo sutartį (Aprašo 3 priedas</w:t>
      </w:r>
      <w:r>
        <w:rPr>
          <w:szCs w:val="24"/>
          <w:lang w:eastAsia="lt-LT"/>
        </w:rPr>
        <w:t>)</w:t>
      </w:r>
      <w:r>
        <w:rPr>
          <w:bCs/>
          <w:szCs w:val="24"/>
        </w:rPr>
        <w:t xml:space="preserve"> </w:t>
      </w:r>
      <w:r>
        <w:rPr>
          <w:color w:val="000000"/>
          <w:szCs w:val="24"/>
          <w:lang w:eastAsia="lt-LT"/>
        </w:rPr>
        <w:t xml:space="preserve">Švietimo įstatymo nustatyta tvarka </w:t>
      </w:r>
      <w:r>
        <w:rPr>
          <w:szCs w:val="24"/>
          <w:lang w:eastAsia="lt-LT"/>
        </w:rPr>
        <w:t>ir</w:t>
      </w:r>
      <w:r>
        <w:rPr>
          <w:color w:val="000000"/>
          <w:szCs w:val="24"/>
          <w:lang w:eastAsia="lt-LT"/>
        </w:rPr>
        <w:t xml:space="preserve"> per </w:t>
      </w:r>
      <w:r>
        <w:rPr>
          <w:bCs/>
          <w:szCs w:val="24"/>
          <w:lang w:eastAsia="lt-LT"/>
        </w:rPr>
        <w:t>5 darbo dienas</w:t>
      </w:r>
      <w:r>
        <w:rPr>
          <w:szCs w:val="24"/>
          <w:lang w:eastAsia="lt-LT"/>
        </w:rPr>
        <w:t xml:space="preserve"> </w:t>
      </w:r>
      <w:r>
        <w:rPr>
          <w:color w:val="000000"/>
          <w:szCs w:val="24"/>
          <w:lang w:eastAsia="lt-LT"/>
        </w:rPr>
        <w:t>nuo sutarties pasirašymo registruoja vaikus Mokinių registre, pažymėdamas finansavimo NVŠ lėšomis požymį;</w:t>
      </w:r>
    </w:p>
    <w:p w:rsidR="00034068" w:rsidRDefault="003E7585">
      <w:pPr>
        <w:overflowPunct w:val="0"/>
        <w:ind w:firstLine="567"/>
        <w:jc w:val="both"/>
        <w:textAlignment w:val="baseline"/>
        <w:rPr>
          <w:bCs/>
          <w:szCs w:val="24"/>
        </w:rPr>
      </w:pPr>
      <w:r>
        <w:rPr>
          <w:szCs w:val="24"/>
          <w:lang w:eastAsia="lt-LT"/>
        </w:rPr>
        <w:t xml:space="preserve">24.2. </w:t>
      </w:r>
      <w:r>
        <w:rPr>
          <w:bCs/>
          <w:szCs w:val="24"/>
        </w:rPr>
        <w:t>mokymo sutartis saugo, v</w:t>
      </w:r>
      <w:r>
        <w:rPr>
          <w:bCs/>
          <w:szCs w:val="24"/>
        </w:rPr>
        <w:t>adovaujantis Lietuvos Respublikos  dokumentų ir archyvų įstatymu, I</w:t>
      </w:r>
      <w:r>
        <w:rPr>
          <w:bCs/>
          <w:color w:val="000000"/>
          <w:szCs w:val="24"/>
          <w:lang w:eastAsia="lt-LT"/>
        </w:rPr>
        <w:t>kimokyklinio, priešmokyklinio, bendrojo ugdymo, kito vaikų neformaliojo ugdymo švietimo programas vykdančių švietimo įstaigų veiklos dokumentų saugojimo terminų rodykle, patvirtinta  Lietuv</w:t>
      </w:r>
      <w:r>
        <w:rPr>
          <w:bCs/>
          <w:color w:val="000000"/>
          <w:szCs w:val="24"/>
          <w:lang w:eastAsia="lt-LT"/>
        </w:rPr>
        <w:t xml:space="preserve">os Respublikos švietimo, mokslo ir sporto ministro </w:t>
      </w:r>
      <w:r>
        <w:rPr>
          <w:szCs w:val="24"/>
          <w:lang w:eastAsia="lt-LT"/>
        </w:rPr>
        <w:t xml:space="preserve">2019 m. gruodžio 18 d. įsakymu Nr. V-1511“Dėl </w:t>
      </w:r>
      <w:r>
        <w:rPr>
          <w:bCs/>
          <w:szCs w:val="24"/>
        </w:rPr>
        <w:t>I</w:t>
      </w:r>
      <w:r>
        <w:rPr>
          <w:bCs/>
          <w:color w:val="000000"/>
          <w:szCs w:val="24"/>
          <w:lang w:eastAsia="lt-LT"/>
        </w:rPr>
        <w:t>kimokyklinio, priešmokyklinio, bendrojo ugdymo, kito vaikų neformaliojo ugdymo švietimo programas vykdančių švietimo įstaigų veiklos dokumentų saugojimo termi</w:t>
      </w:r>
      <w:r>
        <w:rPr>
          <w:bCs/>
          <w:color w:val="000000"/>
          <w:szCs w:val="24"/>
          <w:lang w:eastAsia="lt-LT"/>
        </w:rPr>
        <w:t>nų rodyklės patvirtinimo“</w:t>
      </w:r>
      <w:r>
        <w:rPr>
          <w:szCs w:val="24"/>
          <w:lang w:eastAsia="lt-LT"/>
        </w:rPr>
        <w:t xml:space="preserve"> i</w:t>
      </w:r>
      <w:r>
        <w:rPr>
          <w:bCs/>
          <w:szCs w:val="24"/>
        </w:rPr>
        <w:t>r</w:t>
      </w:r>
      <w:r>
        <w:rPr>
          <w:bCs/>
          <w:szCs w:val="24"/>
          <w:shd w:val="clear" w:color="auto" w:fill="FFFFFF"/>
        </w:rPr>
        <w:t xml:space="preserve"> popierines arba elektronines mokymo sutarčių kopijas teikia savivaldybei, kuri popierines mokymosi sutarčių kopijas suformuoja elektroniniu formatu ir visų sutarčių elektronines kopijas saugo švietimo portale emokykla.lt;</w:t>
      </w:r>
    </w:p>
    <w:p w:rsidR="00034068" w:rsidRDefault="003E7585">
      <w:pPr>
        <w:overflowPunct w:val="0"/>
        <w:ind w:firstLine="567"/>
        <w:jc w:val="both"/>
        <w:textAlignment w:val="baseline"/>
        <w:rPr>
          <w:szCs w:val="24"/>
          <w:lang w:eastAsia="lt-LT"/>
        </w:rPr>
      </w:pPr>
      <w:r>
        <w:rPr>
          <w:szCs w:val="24"/>
        </w:rPr>
        <w:t>24.3</w:t>
      </w:r>
      <w:r>
        <w:rPr>
          <w:szCs w:val="24"/>
        </w:rPr>
        <w:t xml:space="preserve">. iki NVŠ programos vykdymo pradžios NŠPR pažymi NVŠ programos vykdymo vietą </w:t>
      </w:r>
      <w:r>
        <w:rPr>
          <w:bCs/>
          <w:szCs w:val="24"/>
        </w:rPr>
        <w:t>(nuotolinio ugdymo atveju - skaitmeninę ugdymo platformą)</w:t>
      </w:r>
      <w:r>
        <w:rPr>
          <w:szCs w:val="24"/>
        </w:rPr>
        <w:t xml:space="preserve"> ir laiką </w:t>
      </w:r>
      <w:r>
        <w:rPr>
          <w:bCs/>
          <w:szCs w:val="24"/>
        </w:rPr>
        <w:t>(pedagoginėmis valandomis)</w:t>
      </w:r>
      <w:r>
        <w:rPr>
          <w:szCs w:val="24"/>
        </w:rPr>
        <w:t xml:space="preserve"> ir duomenis atnaujina pagal poreikį</w:t>
      </w:r>
      <w:r>
        <w:rPr>
          <w:szCs w:val="24"/>
          <w:lang w:eastAsia="lt-LT"/>
        </w:rPr>
        <w:t>;</w:t>
      </w:r>
    </w:p>
    <w:p w:rsidR="00034068" w:rsidRDefault="003E7585">
      <w:pPr>
        <w:overflowPunct w:val="0"/>
        <w:ind w:firstLine="567"/>
        <w:jc w:val="both"/>
        <w:textAlignment w:val="baseline"/>
        <w:rPr>
          <w:sz w:val="2"/>
          <w:szCs w:val="2"/>
        </w:rPr>
      </w:pPr>
      <w:r>
        <w:rPr>
          <w:color w:val="000000"/>
          <w:szCs w:val="24"/>
          <w:lang w:eastAsia="lt-LT"/>
        </w:rPr>
        <w:t>24.4. vaikams baigus programą ar nutraukus mokym</w:t>
      </w:r>
      <w:r>
        <w:rPr>
          <w:color w:val="000000"/>
          <w:szCs w:val="24"/>
          <w:lang w:eastAsia="lt-LT"/>
        </w:rPr>
        <w:t xml:space="preserve">o sutartį, NVŠ teikėjas per </w:t>
      </w:r>
      <w:r>
        <w:rPr>
          <w:szCs w:val="24"/>
          <w:lang w:eastAsia="lt-LT"/>
        </w:rPr>
        <w:t xml:space="preserve">3 darbo dienas </w:t>
      </w:r>
      <w:r>
        <w:rPr>
          <w:color w:val="000000"/>
          <w:szCs w:val="24"/>
          <w:lang w:eastAsia="lt-LT"/>
        </w:rPr>
        <w:t>Mokinių registre pašalina įrašą</w:t>
      </w:r>
      <w:r>
        <w:rPr>
          <w:szCs w:val="24"/>
          <w:lang w:eastAsia="lt-LT"/>
        </w:rPr>
        <w:t xml:space="preserve"> </w:t>
      </w:r>
      <w:r>
        <w:rPr>
          <w:color w:val="000000"/>
          <w:szCs w:val="24"/>
          <w:lang w:eastAsia="lt-LT"/>
        </w:rPr>
        <w:t>apie vaiko dalyvavimą NVŠ lėšomis finansuojamoje programoje.</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V-2016</w:t>
        </w:r>
      </w:hyperlink>
      <w:r>
        <w:rPr>
          <w:rFonts w:eastAsia="MS Mincho"/>
          <w:i/>
          <w:iCs/>
          <w:sz w:val="20"/>
        </w:rPr>
        <w:t>, 2020-12-31, paskelbta TAR 2020-12-31, i. k. 2020-29365</w:t>
      </w:r>
    </w:p>
    <w:p w:rsidR="00034068" w:rsidRDefault="00034068"/>
    <w:p w:rsidR="00034068" w:rsidRDefault="003E7585">
      <w:pPr>
        <w:overflowPunct w:val="0"/>
        <w:ind w:firstLine="567"/>
        <w:jc w:val="both"/>
        <w:textAlignment w:val="baseline"/>
        <w:rPr>
          <w:szCs w:val="24"/>
        </w:rPr>
      </w:pPr>
      <w:r>
        <w:rPr>
          <w:szCs w:val="24"/>
        </w:rPr>
        <w:t>25. Savivaldybė:</w:t>
      </w:r>
    </w:p>
    <w:p w:rsidR="00034068" w:rsidRDefault="003E7585">
      <w:pPr>
        <w:overflowPunct w:val="0"/>
        <w:ind w:firstLine="567"/>
        <w:jc w:val="both"/>
        <w:textAlignment w:val="baseline"/>
        <w:rPr>
          <w:szCs w:val="24"/>
        </w:rPr>
      </w:pPr>
      <w:r>
        <w:rPr>
          <w:szCs w:val="24"/>
        </w:rPr>
        <w:t xml:space="preserve">25.1. su švietimo teikėju, kurio NVŠ programa buvo patvirtinta kaip atitinkanti keliamus reikalavimus, sudaro sutartį. Sutartyje nurodomos skiriamos NVŠ lėšos, nurodomi NVŠ </w:t>
      </w:r>
      <w:r>
        <w:rPr>
          <w:szCs w:val="24"/>
        </w:rPr>
        <w:t>teikėjo įsipareigojimai, sąlygos ir atsakomybės už netinkamą NVŠ programos įgyvendinimą ar kitus sutarties ir teisės aktų pažeidimus. Jei švietimo teikėjas yra laisvasis mokytojas, sutarties pasirašymo metu jis turi būti įregistravęs veiklą ir įsipareigoja</w:t>
      </w:r>
      <w:r>
        <w:rPr>
          <w:szCs w:val="24"/>
        </w:rPr>
        <w:t xml:space="preserve"> pats įgyvendinti jo vardu NŠPR įregistruotą NVŠ programą;</w:t>
      </w:r>
    </w:p>
    <w:p w:rsidR="00034068" w:rsidRDefault="003E7585">
      <w:pPr>
        <w:overflowPunct w:val="0"/>
        <w:ind w:firstLine="567"/>
        <w:jc w:val="both"/>
        <w:textAlignment w:val="baseline"/>
        <w:rPr>
          <w:sz w:val="2"/>
          <w:szCs w:val="2"/>
        </w:rPr>
      </w:pPr>
      <w:r>
        <w:rPr>
          <w:szCs w:val="24"/>
        </w:rPr>
        <w:t xml:space="preserve">25.2. NVŠ lėšas švietimo teikėjui perveda už kiekvieną mėnesį </w:t>
      </w:r>
      <w:r>
        <w:rPr>
          <w:bCs/>
          <w:szCs w:val="24"/>
        </w:rPr>
        <w:t>pagal paskutinę mėnesio darbo dieną Mokinių registro</w:t>
      </w:r>
      <w:r>
        <w:rPr>
          <w:szCs w:val="24"/>
        </w:rPr>
        <w:t xml:space="preserve"> </w:t>
      </w:r>
      <w:r>
        <w:rPr>
          <w:bCs/>
          <w:szCs w:val="24"/>
        </w:rPr>
        <w:t>NVŠ finansavimo išraše</w:t>
      </w:r>
      <w:r>
        <w:rPr>
          <w:szCs w:val="24"/>
        </w:rPr>
        <w:t xml:space="preserve">, </w:t>
      </w:r>
      <w:r>
        <w:rPr>
          <w:bCs/>
          <w:szCs w:val="24"/>
        </w:rPr>
        <w:t>kurį susiformuoja savivaldybė,</w:t>
      </w:r>
      <w:r>
        <w:rPr>
          <w:szCs w:val="24"/>
        </w:rPr>
        <w:t xml:space="preserve"> esančių vaikų, sudariusių s</w:t>
      </w:r>
      <w:r>
        <w:rPr>
          <w:szCs w:val="24"/>
        </w:rPr>
        <w:t>utartis dėl dalyvavimo NVŠ programoje, skaičių.</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V-2016</w:t>
        </w:r>
      </w:hyperlink>
      <w:r>
        <w:rPr>
          <w:rFonts w:eastAsia="MS Mincho"/>
          <w:i/>
          <w:iCs/>
          <w:sz w:val="20"/>
        </w:rPr>
        <w:t>, 2020-12-31, paskelbta TAR 2020-12-31, i. k. 2020-29365</w:t>
      </w:r>
    </w:p>
    <w:p w:rsidR="00034068" w:rsidRDefault="00034068"/>
    <w:p w:rsidR="00034068" w:rsidRDefault="003E7585">
      <w:pPr>
        <w:ind w:firstLine="567"/>
        <w:jc w:val="both"/>
        <w:rPr>
          <w:szCs w:val="24"/>
          <w:lang w:eastAsia="lt-LT"/>
        </w:rPr>
      </w:pPr>
      <w:r>
        <w:rPr>
          <w:szCs w:val="24"/>
          <w:lang w:eastAsia="lt-LT"/>
        </w:rPr>
        <w:t>26. Savivaldybės naudo</w:t>
      </w:r>
      <w:r>
        <w:rPr>
          <w:szCs w:val="24"/>
          <w:lang w:eastAsia="lt-LT"/>
        </w:rPr>
        <w:t>ja NVŠ lėšas teisės aktų nustatyta tvarka ir užtikrina šių lėšų panaudojimą pagal tikslinę paskirtį, vykdo NVŠ programų įgyvendinimo stebėseną savo nustatyta tvarka, užtikrina programos vykdymo kokybę ir priežiūrą.</w:t>
      </w:r>
    </w:p>
    <w:p w:rsidR="00034068" w:rsidRDefault="00034068">
      <w:pPr>
        <w:rPr>
          <w:sz w:val="2"/>
          <w:szCs w:val="2"/>
        </w:rPr>
      </w:pPr>
    </w:p>
    <w:p w:rsidR="00034068" w:rsidRDefault="00034068">
      <w:pPr>
        <w:ind w:left="709" w:firstLine="62"/>
        <w:jc w:val="center"/>
        <w:rPr>
          <w:szCs w:val="24"/>
          <w:lang w:eastAsia="lt-LT"/>
        </w:rPr>
      </w:pPr>
    </w:p>
    <w:p w:rsidR="00034068" w:rsidRDefault="003E7585">
      <w:pPr>
        <w:ind w:firstLine="567"/>
        <w:jc w:val="center"/>
        <w:rPr>
          <w:b/>
          <w:szCs w:val="24"/>
          <w:lang w:eastAsia="lt-LT"/>
        </w:rPr>
      </w:pPr>
      <w:r>
        <w:rPr>
          <w:b/>
          <w:szCs w:val="24"/>
          <w:lang w:eastAsia="lt-LT"/>
        </w:rPr>
        <w:t>VI</w:t>
      </w:r>
      <w:r>
        <w:rPr>
          <w:b/>
          <w:szCs w:val="24"/>
          <w:vertAlign w:val="superscript"/>
          <w:lang w:eastAsia="lt-LT"/>
        </w:rPr>
        <w:t>1</w:t>
      </w:r>
      <w:r>
        <w:rPr>
          <w:b/>
          <w:szCs w:val="24"/>
          <w:lang w:eastAsia="lt-LT"/>
        </w:rPr>
        <w:t xml:space="preserve"> SKYRIUS</w:t>
      </w:r>
    </w:p>
    <w:p w:rsidR="00034068" w:rsidRDefault="003E7585">
      <w:pPr>
        <w:ind w:firstLine="567"/>
        <w:jc w:val="center"/>
        <w:rPr>
          <w:szCs w:val="24"/>
          <w:lang w:eastAsia="lt-LT"/>
        </w:rPr>
      </w:pPr>
      <w:r>
        <w:rPr>
          <w:b/>
          <w:szCs w:val="24"/>
          <w:lang w:eastAsia="lt-LT"/>
        </w:rPr>
        <w:t xml:space="preserve">DĖL </w:t>
      </w:r>
      <w:r>
        <w:rPr>
          <w:b/>
          <w:bCs/>
          <w:color w:val="000000"/>
          <w:szCs w:val="24"/>
        </w:rPr>
        <w:t xml:space="preserve">VALSTYBĖS LYGIO </w:t>
      </w:r>
      <w:r>
        <w:rPr>
          <w:b/>
          <w:szCs w:val="24"/>
          <w:lang w:eastAsia="lt-LT"/>
        </w:rPr>
        <w:t xml:space="preserve">EKSTREMALIOSIOS SITUACIJOS IR (AR) KARANTINO, PASKELBTO </w:t>
      </w:r>
      <w:r>
        <w:rPr>
          <w:b/>
          <w:bCs/>
          <w:color w:val="000000"/>
          <w:szCs w:val="24"/>
        </w:rPr>
        <w:t xml:space="preserve">DĖL COVID-19 LIGOS (KORONAVIRUSO INFEKCIJOS), </w:t>
      </w:r>
      <w:r>
        <w:rPr>
          <w:b/>
          <w:szCs w:val="24"/>
          <w:lang w:eastAsia="lt-LT"/>
        </w:rPr>
        <w:t>NEPANAUDOTŲ NVŠ LĖŠŲ NAUDOJIMAS</w:t>
      </w:r>
    </w:p>
    <w:p w:rsidR="00034068" w:rsidRDefault="00034068">
      <w:pPr>
        <w:ind w:firstLine="567"/>
        <w:jc w:val="both"/>
        <w:rPr>
          <w:szCs w:val="24"/>
          <w:lang w:eastAsia="lt-LT"/>
        </w:rPr>
      </w:pPr>
    </w:p>
    <w:p w:rsidR="00034068" w:rsidRDefault="003E7585">
      <w:pPr>
        <w:ind w:firstLine="567"/>
        <w:jc w:val="both"/>
        <w:rPr>
          <w:strike/>
          <w:szCs w:val="24"/>
          <w:lang w:eastAsia="lt-LT"/>
        </w:rPr>
      </w:pPr>
      <w:r>
        <w:rPr>
          <w:szCs w:val="24"/>
          <w:lang w:eastAsia="lt-LT"/>
        </w:rPr>
        <w:t>26</w:t>
      </w:r>
      <w:r>
        <w:rPr>
          <w:szCs w:val="24"/>
          <w:vertAlign w:val="superscript"/>
          <w:lang w:eastAsia="lt-LT"/>
        </w:rPr>
        <w:t>1</w:t>
      </w:r>
      <w:r>
        <w:rPr>
          <w:szCs w:val="24"/>
          <w:lang w:eastAsia="lt-LT"/>
        </w:rPr>
        <w:t>.</w:t>
      </w:r>
      <w:r>
        <w:rPr>
          <w:szCs w:val="24"/>
          <w:vertAlign w:val="superscript"/>
          <w:lang w:eastAsia="lt-LT"/>
        </w:rPr>
        <w:t xml:space="preserve"> </w:t>
      </w:r>
      <w:r>
        <w:rPr>
          <w:szCs w:val="24"/>
          <w:lang w:eastAsia="lt-LT"/>
        </w:rPr>
        <w:t xml:space="preserve">Kai dėl </w:t>
      </w:r>
      <w:r>
        <w:rPr>
          <w:color w:val="000000"/>
          <w:szCs w:val="24"/>
        </w:rPr>
        <w:t>valstybės lygio ekstremaliosios situacijos ir (ar) karantino, paskelbto dėl Covid-19 ligos (koronaviruso inf</w:t>
      </w:r>
      <w:r>
        <w:rPr>
          <w:color w:val="000000"/>
          <w:szCs w:val="24"/>
        </w:rPr>
        <w:t xml:space="preserve">ekcijos), </w:t>
      </w:r>
      <w:r>
        <w:rPr>
          <w:szCs w:val="24"/>
          <w:lang w:eastAsia="lt-LT"/>
        </w:rPr>
        <w:t>savivaldybėje sumažėjo galimybės įgyvendinti NVŠ programas, savivaldybė jai pagal Aprašo 4 punktą skirtas ir planuojamas nepanaudoti NVŠ lėšas gali naudoti stovykloms, prisidedančioms prie socialinių emocinių kompetencijų ugdymo, vykdomoms mokini</w:t>
      </w:r>
      <w:r>
        <w:rPr>
          <w:szCs w:val="24"/>
          <w:lang w:eastAsia="lt-LT"/>
        </w:rPr>
        <w:t>ų atostogų metu (toliau – Stovyklos), finansuoti, kurios:</w:t>
      </w:r>
    </w:p>
    <w:p w:rsidR="00034068" w:rsidRDefault="003E7585">
      <w:pPr>
        <w:ind w:firstLine="567"/>
        <w:jc w:val="both"/>
        <w:rPr>
          <w:szCs w:val="24"/>
          <w:lang w:eastAsia="lt-LT"/>
        </w:rPr>
      </w:pPr>
      <w:r>
        <w:rPr>
          <w:szCs w:val="24"/>
          <w:lang w:eastAsia="lt-LT"/>
        </w:rPr>
        <w:t>26</w:t>
      </w:r>
      <w:r>
        <w:rPr>
          <w:szCs w:val="24"/>
          <w:vertAlign w:val="superscript"/>
          <w:lang w:eastAsia="lt-LT"/>
        </w:rPr>
        <w:t>1</w:t>
      </w:r>
      <w:r>
        <w:rPr>
          <w:szCs w:val="24"/>
          <w:lang w:eastAsia="lt-LT"/>
        </w:rPr>
        <w:t>.1. skirtos mokiniams, besimokantiems pagal bendrojo ugdymo programas;</w:t>
      </w:r>
    </w:p>
    <w:p w:rsidR="00034068" w:rsidRDefault="003E7585">
      <w:pPr>
        <w:ind w:firstLine="567"/>
        <w:jc w:val="both"/>
        <w:rPr>
          <w:szCs w:val="24"/>
          <w:lang w:eastAsia="lt-LT"/>
        </w:rPr>
      </w:pPr>
      <w:r>
        <w:rPr>
          <w:szCs w:val="24"/>
          <w:lang w:eastAsia="lt-LT"/>
        </w:rPr>
        <w:t>26</w:t>
      </w:r>
      <w:r>
        <w:rPr>
          <w:szCs w:val="24"/>
          <w:vertAlign w:val="superscript"/>
          <w:lang w:eastAsia="lt-LT"/>
        </w:rPr>
        <w:t>1</w:t>
      </w:r>
      <w:r>
        <w:rPr>
          <w:szCs w:val="24"/>
          <w:lang w:eastAsia="lt-LT"/>
        </w:rPr>
        <w:t>.2.</w:t>
      </w:r>
      <w:r>
        <w:rPr>
          <w:szCs w:val="24"/>
          <w:vertAlign w:val="superscript"/>
          <w:lang w:eastAsia="lt-LT"/>
        </w:rPr>
        <w:t xml:space="preserve"> </w:t>
      </w:r>
      <w:r>
        <w:rPr>
          <w:szCs w:val="24"/>
          <w:lang w:eastAsia="lt-LT"/>
        </w:rPr>
        <w:t>vykdomos Aprašo 13 punkto reikalavimus atitinkančių švietimo teikėjų;</w:t>
      </w:r>
    </w:p>
    <w:p w:rsidR="00034068" w:rsidRDefault="003E7585">
      <w:pPr>
        <w:ind w:firstLine="567"/>
        <w:jc w:val="both"/>
        <w:rPr>
          <w:szCs w:val="24"/>
        </w:rPr>
      </w:pPr>
      <w:r>
        <w:rPr>
          <w:szCs w:val="24"/>
          <w:lang w:eastAsia="lt-LT"/>
        </w:rPr>
        <w:t>26</w:t>
      </w:r>
      <w:r>
        <w:rPr>
          <w:szCs w:val="24"/>
          <w:vertAlign w:val="superscript"/>
          <w:lang w:eastAsia="lt-LT"/>
        </w:rPr>
        <w:t>1</w:t>
      </w:r>
      <w:r>
        <w:rPr>
          <w:szCs w:val="24"/>
          <w:lang w:eastAsia="lt-LT"/>
        </w:rPr>
        <w:t>.3. įsipareigoja užtikrinti</w:t>
      </w:r>
      <w:r>
        <w:rPr>
          <w:szCs w:val="24"/>
        </w:rPr>
        <w:t xml:space="preserve"> dalyvių sveikatą</w:t>
      </w:r>
      <w:r>
        <w:rPr>
          <w:szCs w:val="24"/>
        </w:rPr>
        <w:t xml:space="preserve"> ir saugumą, atsižvelgiant į Lietuvos Respublikos Vyriausybės </w:t>
      </w:r>
      <w:r>
        <w:rPr>
          <w:color w:val="000000"/>
          <w:szCs w:val="24"/>
        </w:rPr>
        <w:t xml:space="preserve">2020 m. lapkričio 4 d. nutarimo Nr. 1226 „Dėl karantino Lietuvos Respublikos teritorijoje paskelbimo“ </w:t>
      </w:r>
      <w:r>
        <w:rPr>
          <w:szCs w:val="24"/>
        </w:rPr>
        <w:t>nuostatas, Lietuvos Respublikos sveikatos apsaugos ministro – valstybės lygio ekstremaliosio</w:t>
      </w:r>
      <w:r>
        <w:rPr>
          <w:szCs w:val="24"/>
        </w:rPr>
        <w:t>s situacijos valstybės operacijų vadovo sprendimus, organizuojamos saugioje aplinkoje ir neturi kelti grėsmės asmenų sveikatai, viešajai tvarkai ar bet kokiomis formomis, metodais ir būdais neturi pažeisti Lietuvos Respublikos įstatymų ir kitų teisės aktų.</w:t>
      </w:r>
    </w:p>
    <w:p w:rsidR="00034068" w:rsidRDefault="003E7585">
      <w:pPr>
        <w:ind w:firstLine="567"/>
        <w:jc w:val="both"/>
        <w:rPr>
          <w:lang w:eastAsia="lt-LT"/>
        </w:rPr>
      </w:pPr>
      <w:r>
        <w:rPr>
          <w:lang w:eastAsia="lt-LT"/>
        </w:rPr>
        <w:t>26</w:t>
      </w:r>
      <w:r>
        <w:rPr>
          <w:vertAlign w:val="superscript"/>
          <w:lang w:eastAsia="lt-LT"/>
        </w:rPr>
        <w:t>2</w:t>
      </w:r>
      <w:r>
        <w:rPr>
          <w:lang w:eastAsia="lt-LT"/>
        </w:rPr>
        <w:t xml:space="preserve">. Dėl </w:t>
      </w:r>
      <w:r>
        <w:rPr>
          <w:color w:val="000000"/>
        </w:rPr>
        <w:t xml:space="preserve">valstybės lygio ekstremaliosios situacijos ir (ar) karantino, paskelbto dėl Covid-19 ligos (koronaviruso infekcijos), </w:t>
      </w:r>
      <w:r>
        <w:rPr>
          <w:lang w:eastAsia="lt-LT"/>
        </w:rPr>
        <w:t>planuojama nepanaudoti NVŠ lėšų suma, kuri planuojama panaudoti Stovykloms, tvirtinama atitinkamos savivaldybės tarybos sprendim</w:t>
      </w:r>
      <w:r>
        <w:rPr>
          <w:lang w:eastAsia="lt-LT"/>
        </w:rPr>
        <w:t xml:space="preserve">u ir naudojama Stovykloms finansuoti pagal savivaldybės patvirtintą Stovyklų finansavimo tvarką. </w:t>
      </w:r>
    </w:p>
    <w:p w:rsidR="00034068" w:rsidRDefault="003E7585">
      <w:pPr>
        <w:ind w:firstLine="567"/>
        <w:jc w:val="both"/>
        <w:rPr>
          <w:szCs w:val="24"/>
          <w:lang w:eastAsia="lt-LT"/>
        </w:rPr>
      </w:pPr>
      <w:r>
        <w:rPr>
          <w:szCs w:val="24"/>
          <w:lang w:eastAsia="lt-LT"/>
        </w:rPr>
        <w:t>26</w:t>
      </w:r>
      <w:r>
        <w:rPr>
          <w:szCs w:val="24"/>
          <w:vertAlign w:val="superscript"/>
          <w:lang w:eastAsia="lt-LT"/>
        </w:rPr>
        <w:t>3</w:t>
      </w:r>
      <w:r>
        <w:rPr>
          <w:szCs w:val="24"/>
          <w:lang w:eastAsia="lt-LT"/>
        </w:rPr>
        <w:t>. Savivaldybėms rekomenduojama nustatyti prioritetą NVŠ lėšomis finansuojamose Stovyklose dalyvauti mokiniams, turintiems specialiųjų ugdymosi poreikių, at</w:t>
      </w:r>
      <w:r>
        <w:rPr>
          <w:szCs w:val="24"/>
          <w:lang w:eastAsia="lt-LT"/>
        </w:rPr>
        <w:t>sirandančių dėl įgimtų ar įgytų sutrikimų, nepalankių aplinkos veiksnių, taip pat mokiniams, gaunantiems socialinę paramą arba turintiems teisę į socialinę paramą.</w:t>
      </w:r>
      <w:r>
        <w:t xml:space="preserve"> </w:t>
      </w:r>
    </w:p>
    <w:p w:rsidR="00034068" w:rsidRDefault="003E7585">
      <w:pPr>
        <w:rPr>
          <w:rFonts w:eastAsia="MS Mincho"/>
          <w:i/>
          <w:iCs/>
          <w:sz w:val="20"/>
        </w:rPr>
      </w:pPr>
      <w:r>
        <w:rPr>
          <w:rFonts w:eastAsia="MS Mincho"/>
          <w:i/>
          <w:iCs/>
          <w:sz w:val="20"/>
        </w:rPr>
        <w:t>Papildyta skyriumi:</w:t>
      </w:r>
    </w:p>
    <w:p w:rsidR="00034068" w:rsidRDefault="003E7585">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V-1316</w:t>
        </w:r>
      </w:hyperlink>
      <w:r>
        <w:rPr>
          <w:rFonts w:eastAsia="MS Mincho"/>
          <w:i/>
          <w:iCs/>
          <w:sz w:val="20"/>
        </w:rPr>
        <w:t>, 2019-11-18, paskelbta TAR 2019-11-18, i. k. 2019-18399</w:t>
      </w:r>
    </w:p>
    <w:p w:rsidR="00034068" w:rsidRDefault="00034068"/>
    <w:p w:rsidR="00034068" w:rsidRDefault="003E7585">
      <w:pPr>
        <w:ind w:left="142" w:hanging="142"/>
        <w:jc w:val="center"/>
        <w:rPr>
          <w:szCs w:val="24"/>
          <w:lang w:val="en-US" w:eastAsia="lt-LT"/>
        </w:rPr>
      </w:pPr>
      <w:r>
        <w:rPr>
          <w:b/>
          <w:bCs/>
          <w:color w:val="000000"/>
          <w:szCs w:val="24"/>
          <w:lang w:eastAsia="lt-LT"/>
        </w:rPr>
        <w:t>VII SKYRIUS</w:t>
      </w:r>
    </w:p>
    <w:p w:rsidR="00034068" w:rsidRDefault="003E7585">
      <w:pPr>
        <w:ind w:hanging="142"/>
        <w:jc w:val="center"/>
        <w:rPr>
          <w:szCs w:val="24"/>
          <w:lang w:val="en-US" w:eastAsia="lt-LT"/>
        </w:rPr>
      </w:pPr>
      <w:r>
        <w:rPr>
          <w:b/>
          <w:bCs/>
          <w:color w:val="000000"/>
          <w:szCs w:val="24"/>
          <w:lang w:eastAsia="lt-LT"/>
        </w:rPr>
        <w:t>ATSISKAITYMAS UŽ NVŠ LĖŠAS</w:t>
      </w:r>
    </w:p>
    <w:p w:rsidR="00034068" w:rsidRDefault="00034068">
      <w:pPr>
        <w:ind w:left="142" w:firstLine="346"/>
        <w:jc w:val="center"/>
        <w:rPr>
          <w:szCs w:val="24"/>
          <w:lang w:val="en-US" w:eastAsia="lt-LT"/>
        </w:rPr>
      </w:pPr>
    </w:p>
    <w:p w:rsidR="00034068" w:rsidRDefault="003E7585">
      <w:pPr>
        <w:overflowPunct w:val="0"/>
        <w:ind w:firstLine="567"/>
        <w:jc w:val="both"/>
        <w:textAlignment w:val="baseline"/>
        <w:rPr>
          <w:szCs w:val="24"/>
          <w:lang w:val="en-US" w:eastAsia="lt-LT"/>
        </w:rPr>
      </w:pPr>
      <w:r>
        <w:rPr>
          <w:szCs w:val="24"/>
          <w:lang w:eastAsia="lt-LT"/>
        </w:rPr>
        <w:t>27</w:t>
      </w:r>
      <w:r>
        <w:rPr>
          <w:szCs w:val="24"/>
          <w:lang w:eastAsia="lt-LT"/>
        </w:rPr>
        <w:t xml:space="preserve">. Savivaldybės už Europos Sąjungos finansinės paramos ir bendrojo finansavimo NVŠ lėšas atsiskaito teisės aktų nustatyta tvarka. </w:t>
      </w:r>
    </w:p>
    <w:p w:rsidR="00034068" w:rsidRDefault="00034068">
      <w:pPr>
        <w:rPr>
          <w:sz w:val="2"/>
          <w:szCs w:val="2"/>
        </w:rPr>
      </w:pPr>
    </w:p>
    <w:p w:rsidR="00034068" w:rsidRDefault="003E7585">
      <w:pPr>
        <w:ind w:firstLine="567"/>
        <w:jc w:val="both"/>
        <w:rPr>
          <w:sz w:val="2"/>
          <w:szCs w:val="2"/>
        </w:rPr>
      </w:pPr>
      <w:r>
        <w:rPr>
          <w:szCs w:val="24"/>
          <w:shd w:val="clear" w:color="auto" w:fill="FFFFFF"/>
          <w:lang w:eastAsia="lt-LT"/>
        </w:rPr>
        <w:t>28. Savivaldybė už panaudotas valstybės biudžeto NVŠ lėšas (išskyrus Europos Sąjungos finansinės paramos ir bendrojo finansav</w:t>
      </w:r>
      <w:r>
        <w:rPr>
          <w:szCs w:val="24"/>
          <w:shd w:val="clear" w:color="auto" w:fill="FFFFFF"/>
          <w:lang w:eastAsia="lt-LT"/>
        </w:rPr>
        <w:t xml:space="preserve">imo lėšas) per 20 darbo dienų, pasibaigus kalendoriniams metams, Lietuvos Respublikos švietimo, mokslo ir sporto ministerijos (toliau – Ministerija) Buhalterinės apskaitos skyriui pateikia </w:t>
      </w:r>
      <w:r>
        <w:rPr>
          <w:szCs w:val="24"/>
          <w:shd w:val="clear" w:color="auto" w:fill="FFFFFF"/>
        </w:rPr>
        <w:t xml:space="preserve">metinę biudžeto išlaidų sąmatos vykdymo ataskaitos formą </w:t>
      </w:r>
      <w:r>
        <w:rPr>
          <w:color w:val="000000"/>
          <w:szCs w:val="24"/>
        </w:rPr>
        <w:t>Nr. 2</w:t>
      </w:r>
      <w:r>
        <w:rPr>
          <w:szCs w:val="24"/>
          <w:shd w:val="clear" w:color="auto" w:fill="FFFFFF"/>
        </w:rPr>
        <w:t>, pat</w:t>
      </w:r>
      <w:r>
        <w:rPr>
          <w:szCs w:val="24"/>
          <w:shd w:val="clear" w:color="auto" w:fill="FFFFFF"/>
        </w:rPr>
        <w:t xml:space="preserve">virtintą Lietuvos Respublikos finansų ministro </w:t>
      </w:r>
      <w:r>
        <w:rPr>
          <w:color w:val="000000"/>
          <w:szCs w:val="24"/>
        </w:rPr>
        <w:t>2008 m. gruodžio 31 d. įsakymu Nr. 1K-465</w:t>
      </w:r>
      <w:r>
        <w:rPr>
          <w:szCs w:val="24"/>
          <w:shd w:val="clear" w:color="auto" w:fill="FFFFFF"/>
        </w:rPr>
        <w:t xml:space="preserve"> „</w:t>
      </w:r>
      <w:r>
        <w:rPr>
          <w:bCs/>
          <w:szCs w:val="24"/>
          <w:shd w:val="clear" w:color="auto" w:fill="FFFFFF"/>
        </w:rPr>
        <w:t>Dėl Valstybės ir savivaldybių biudžetinių įstaigų ir kitų subjektų žemesniojo lygio biudžeto vykdymo ataskaitų sudarymo taisyklių ir formų patvirtinimo</w:t>
      </w:r>
      <w:r>
        <w:rPr>
          <w:szCs w:val="24"/>
          <w:shd w:val="clear" w:color="auto" w:fill="FFFFFF"/>
        </w:rPr>
        <w:t>“ (vieną – Stov</w:t>
      </w:r>
      <w:r>
        <w:rPr>
          <w:szCs w:val="24"/>
          <w:shd w:val="clear" w:color="auto" w:fill="FFFFFF"/>
        </w:rPr>
        <w:t xml:space="preserve">ykloms finansuoti, antrą – NVŠ lėšoms (be lėšų Stovykloms finansuoti)), </w:t>
      </w:r>
      <w:r>
        <w:rPr>
          <w:szCs w:val="24"/>
          <w:shd w:val="clear" w:color="auto" w:fill="FFFFFF"/>
          <w:lang w:eastAsia="lt-LT"/>
        </w:rPr>
        <w:t>banko išrašą arba laisvos formos pažymą apie lėšų likutį sąskaitoje</w:t>
      </w:r>
      <w:r>
        <w:rPr>
          <w:szCs w:val="24"/>
          <w:lang w:eastAsia="lt-LT"/>
        </w:rPr>
        <w:t>.</w:t>
      </w:r>
      <w:r>
        <w:t xml:space="preserve"> </w:t>
      </w:r>
    </w:p>
    <w:p w:rsidR="00034068" w:rsidRDefault="003E7585">
      <w:pPr>
        <w:rPr>
          <w:rFonts w:eastAsia="MS Mincho"/>
          <w:i/>
          <w:iCs/>
          <w:sz w:val="20"/>
        </w:rPr>
      </w:pPr>
      <w:r>
        <w:rPr>
          <w:rFonts w:eastAsia="MS Mincho"/>
          <w:i/>
          <w:iCs/>
          <w:sz w:val="20"/>
        </w:rPr>
        <w:t>Punkto pakeitimai:</w:t>
      </w:r>
    </w:p>
    <w:p w:rsidR="00034068" w:rsidRDefault="003E7585">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V-1316</w:t>
        </w:r>
      </w:hyperlink>
      <w:r>
        <w:rPr>
          <w:rFonts w:eastAsia="MS Mincho"/>
          <w:i/>
          <w:iCs/>
          <w:sz w:val="20"/>
        </w:rPr>
        <w:t>, 2019-11-18, paskelbta TAR 2019-11-18, i. k. 2019-18399</w:t>
      </w:r>
    </w:p>
    <w:p w:rsidR="00034068" w:rsidRDefault="003E7585">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V-609</w:t>
        </w:r>
      </w:hyperlink>
      <w:r>
        <w:rPr>
          <w:rFonts w:eastAsia="MS Mincho"/>
          <w:i/>
          <w:iCs/>
          <w:sz w:val="20"/>
        </w:rPr>
        <w:t>, 2021-04-26, paskelbta TAR 2021-04-26, i. k. 2021-08569</w:t>
      </w:r>
    </w:p>
    <w:p w:rsidR="00034068" w:rsidRDefault="00034068"/>
    <w:p w:rsidR="00034068" w:rsidRDefault="003E7585">
      <w:pPr>
        <w:ind w:firstLine="567"/>
        <w:jc w:val="both"/>
        <w:rPr>
          <w:szCs w:val="24"/>
          <w:lang w:eastAsia="lt-LT"/>
        </w:rPr>
      </w:pPr>
      <w:r>
        <w:rPr>
          <w:szCs w:val="24"/>
          <w:lang w:eastAsia="lt-LT"/>
        </w:rPr>
        <w:t>29. Iki kitų metų sau</w:t>
      </w:r>
      <w:r>
        <w:rPr>
          <w:szCs w:val="24"/>
          <w:lang w:eastAsia="lt-LT"/>
        </w:rPr>
        <w:t>sio 5 d. savivaldybė skirtas ir nepanaudotas valstybės biudžeto (išskyrus  Europos Sąjungos finansinės paramos ir bendrojo finansavimo) NVŠ lėšas turi grąžinti į Ministerijos sąskaitą Nr. LT307300010002457205.</w:t>
      </w:r>
    </w:p>
    <w:p w:rsidR="00034068" w:rsidRDefault="00034068">
      <w:pPr>
        <w:rPr>
          <w:sz w:val="2"/>
          <w:szCs w:val="2"/>
        </w:rPr>
      </w:pPr>
    </w:p>
    <w:p w:rsidR="00034068" w:rsidRDefault="00034068">
      <w:pPr>
        <w:jc w:val="center"/>
        <w:rPr>
          <w:b/>
          <w:bCs/>
          <w:caps/>
          <w:szCs w:val="24"/>
          <w:lang w:eastAsia="lt-LT"/>
        </w:rPr>
      </w:pPr>
    </w:p>
    <w:p w:rsidR="00034068" w:rsidRDefault="003E7585">
      <w:pPr>
        <w:jc w:val="center"/>
        <w:rPr>
          <w:szCs w:val="24"/>
          <w:lang w:eastAsia="lt-LT"/>
        </w:rPr>
      </w:pPr>
      <w:r>
        <w:rPr>
          <w:b/>
          <w:bCs/>
          <w:caps/>
          <w:szCs w:val="24"/>
          <w:lang w:eastAsia="lt-LT"/>
        </w:rPr>
        <w:t>VIII SKYRIUS</w:t>
      </w:r>
    </w:p>
    <w:p w:rsidR="00034068" w:rsidRDefault="003E7585">
      <w:pPr>
        <w:jc w:val="center"/>
        <w:rPr>
          <w:szCs w:val="24"/>
          <w:lang w:eastAsia="lt-LT"/>
        </w:rPr>
      </w:pPr>
      <w:r>
        <w:rPr>
          <w:b/>
          <w:bCs/>
          <w:caps/>
          <w:szCs w:val="24"/>
          <w:lang w:eastAsia="lt-LT"/>
        </w:rPr>
        <w:t>BAIGIAMOSIOS NUOSTATOS</w:t>
      </w:r>
    </w:p>
    <w:p w:rsidR="00034068" w:rsidRDefault="00034068">
      <w:pPr>
        <w:ind w:firstLine="62"/>
        <w:jc w:val="center"/>
        <w:rPr>
          <w:szCs w:val="24"/>
          <w:lang w:eastAsia="lt-LT"/>
        </w:rPr>
      </w:pPr>
    </w:p>
    <w:p w:rsidR="00034068" w:rsidRDefault="003E7585">
      <w:pPr>
        <w:ind w:firstLine="567"/>
        <w:jc w:val="both"/>
        <w:rPr>
          <w:szCs w:val="24"/>
          <w:lang w:eastAsia="lt-LT"/>
        </w:rPr>
      </w:pPr>
      <w:r>
        <w:rPr>
          <w:szCs w:val="24"/>
          <w:lang w:eastAsia="lt-LT"/>
        </w:rPr>
        <w:t>30</w:t>
      </w:r>
      <w:r>
        <w:rPr>
          <w:szCs w:val="24"/>
          <w:lang w:eastAsia="lt-LT"/>
        </w:rPr>
        <w:t xml:space="preserve">. NVŠ programoms finansuoti gali būti naudojamos rėmėjų, tėvų ir kitos lėšos teisės aktų nustatyta tvarka. </w:t>
      </w:r>
    </w:p>
    <w:p w:rsidR="00034068" w:rsidRDefault="00034068">
      <w:pPr>
        <w:rPr>
          <w:sz w:val="2"/>
          <w:szCs w:val="2"/>
        </w:rPr>
      </w:pPr>
    </w:p>
    <w:p w:rsidR="00034068" w:rsidRDefault="003E7585">
      <w:pPr>
        <w:ind w:firstLine="567"/>
        <w:jc w:val="both"/>
        <w:rPr>
          <w:szCs w:val="24"/>
          <w:lang w:eastAsia="lt-LT"/>
        </w:rPr>
      </w:pPr>
      <w:r>
        <w:rPr>
          <w:szCs w:val="24"/>
          <w:lang w:eastAsia="lt-LT"/>
        </w:rPr>
        <w:t>31. Savivaldybės turi siekti, kad NVŠ programos būtų įgyvendinamos kuo arčiau vaiko gyvenamosios vietos ar mokyklos, kurioje jis mokosi. Rekomenduo</w:t>
      </w:r>
      <w:r>
        <w:rPr>
          <w:szCs w:val="24"/>
          <w:lang w:eastAsia="lt-LT"/>
        </w:rPr>
        <w:t>jama NVŠ programas įgyvendinti bendrojo ugdymo mokyklų, kultūros įstaigų ir kitose saugiose ir tam tikslui pritaikytose erdvėse. Rekomenduojama savivaldybių taryboms, tvirtinant turto nuomos taisykles, numatyti, kad NVŠ teikėjai galėtų išsinuomoti patalpas</w:t>
      </w:r>
      <w:r>
        <w:rPr>
          <w:szCs w:val="24"/>
          <w:lang w:eastAsia="lt-LT"/>
        </w:rPr>
        <w:t xml:space="preserve"> už minimalią kainą. </w:t>
      </w:r>
    </w:p>
    <w:p w:rsidR="00034068" w:rsidRDefault="00034068">
      <w:pPr>
        <w:rPr>
          <w:sz w:val="2"/>
          <w:szCs w:val="2"/>
        </w:rPr>
      </w:pPr>
    </w:p>
    <w:p w:rsidR="00034068" w:rsidRDefault="003E7585">
      <w:pPr>
        <w:ind w:firstLine="567"/>
        <w:jc w:val="both"/>
        <w:rPr>
          <w:szCs w:val="24"/>
          <w:lang w:eastAsia="lt-LT"/>
        </w:rPr>
      </w:pPr>
      <w:r>
        <w:rPr>
          <w:szCs w:val="24"/>
          <w:lang w:eastAsia="lt-LT"/>
        </w:rPr>
        <w:t>32. Savivaldybių švietimo registrų tvarkytojai ir kiti už NVŠ atsakingi darbuotojai konsultuoja asmenis Aprašo įgyvendinimo klausimais, padeda užpildyti duomenų registravimo formas, teikia kitą informacinę ir metodinę pagalbą švietim</w:t>
      </w:r>
      <w:r>
        <w:rPr>
          <w:szCs w:val="24"/>
          <w:lang w:eastAsia="lt-LT"/>
        </w:rPr>
        <w:t>o teikėjams.</w:t>
      </w:r>
    </w:p>
    <w:p w:rsidR="00034068" w:rsidRDefault="00034068">
      <w:pPr>
        <w:rPr>
          <w:sz w:val="2"/>
          <w:szCs w:val="2"/>
        </w:rPr>
      </w:pPr>
    </w:p>
    <w:p w:rsidR="00034068" w:rsidRDefault="003E7585">
      <w:pPr>
        <w:ind w:firstLine="567"/>
        <w:jc w:val="both"/>
        <w:rPr>
          <w:szCs w:val="24"/>
          <w:lang w:eastAsia="lt-LT"/>
        </w:rPr>
      </w:pPr>
      <w:r>
        <w:rPr>
          <w:szCs w:val="24"/>
          <w:lang w:eastAsia="lt-LT"/>
        </w:rPr>
        <w:t xml:space="preserve">33. Savivaldybė, skirstydama NVŠ lėšas, turi siekti, kad NVŠ dalyvaujančių vaikų skaičius padidėtų maksimaliai, būtų užtikrinta NVŠ programų įvairovė, kokybė ir prieinamumas. </w:t>
      </w:r>
    </w:p>
    <w:p w:rsidR="00034068" w:rsidRDefault="00034068">
      <w:pPr>
        <w:rPr>
          <w:sz w:val="2"/>
          <w:szCs w:val="2"/>
        </w:rPr>
      </w:pPr>
    </w:p>
    <w:p w:rsidR="00034068" w:rsidRDefault="003E7585">
      <w:pPr>
        <w:jc w:val="center"/>
        <w:rPr>
          <w:szCs w:val="24"/>
          <w:lang w:val="en-US" w:eastAsia="lt-LT"/>
        </w:rPr>
      </w:pPr>
      <w:r>
        <w:rPr>
          <w:szCs w:val="24"/>
          <w:lang w:eastAsia="lt-LT"/>
        </w:rPr>
        <w:t>_____________</w:t>
      </w:r>
    </w:p>
    <w:p w:rsidR="00034068" w:rsidRDefault="00034068">
      <w:pPr>
        <w:ind w:firstLine="3662"/>
        <w:rPr>
          <w:szCs w:val="24"/>
          <w:lang w:eastAsia="lt-LT"/>
        </w:rPr>
      </w:pPr>
    </w:p>
    <w:p w:rsidR="00034068" w:rsidRDefault="003E7585">
      <w:pPr>
        <w:rPr>
          <w:rFonts w:eastAsia="MS Mincho"/>
          <w:i/>
          <w:iCs/>
          <w:sz w:val="20"/>
        </w:rPr>
      </w:pPr>
      <w:r>
        <w:rPr>
          <w:rFonts w:eastAsia="MS Mincho"/>
          <w:i/>
          <w:iCs/>
          <w:sz w:val="20"/>
        </w:rPr>
        <w:t>Priedo pakeitimai:</w:t>
      </w:r>
    </w:p>
    <w:p w:rsidR="00034068" w:rsidRDefault="003E7585">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V-1316</w:t>
        </w:r>
      </w:hyperlink>
      <w:r>
        <w:rPr>
          <w:rFonts w:eastAsia="MS Mincho"/>
          <w:i/>
          <w:iCs/>
          <w:sz w:val="20"/>
        </w:rPr>
        <w:t>, 2019-11-18, paskelbta TAR 2019-11-18, i. k. 2019-18399</w:t>
      </w:r>
    </w:p>
    <w:p w:rsidR="00034068" w:rsidRDefault="00034068"/>
    <w:p w:rsidR="00034068" w:rsidRDefault="00034068">
      <w:pPr>
        <w:rPr>
          <w:szCs w:val="24"/>
          <w:lang w:eastAsia="lt-LT"/>
        </w:rPr>
        <w:sectPr w:rsidR="00034068">
          <w:pgSz w:w="11906" w:h="16838"/>
          <w:pgMar w:top="1134" w:right="567" w:bottom="1134" w:left="1701" w:header="567" w:footer="567" w:gutter="0"/>
          <w:pgNumType w:start="1"/>
          <w:cols w:space="720"/>
          <w:titlePg/>
          <w:docGrid w:linePitch="326"/>
        </w:sectPr>
      </w:pPr>
    </w:p>
    <w:p w:rsidR="00034068" w:rsidRDefault="003E7585">
      <w:pPr>
        <w:ind w:left="6237"/>
        <w:rPr>
          <w:szCs w:val="24"/>
          <w:lang w:val="en-US" w:eastAsia="lt-LT"/>
        </w:rPr>
      </w:pPr>
      <w:r>
        <w:rPr>
          <w:szCs w:val="24"/>
          <w:lang w:eastAsia="lt-LT"/>
        </w:rPr>
        <w:t xml:space="preserve">Neformaliojo vaikų švietimo </w:t>
      </w:r>
    </w:p>
    <w:p w:rsidR="00034068" w:rsidRDefault="003E7585">
      <w:pPr>
        <w:ind w:firstLine="6237"/>
        <w:rPr>
          <w:szCs w:val="24"/>
          <w:lang w:val="en-US" w:eastAsia="lt-LT"/>
        </w:rPr>
      </w:pPr>
      <w:r>
        <w:rPr>
          <w:szCs w:val="24"/>
          <w:lang w:eastAsia="lt-LT"/>
        </w:rPr>
        <w:t xml:space="preserve">lėšų skyrimo ir panaudojimo </w:t>
      </w:r>
    </w:p>
    <w:p w:rsidR="00034068" w:rsidRDefault="003E7585">
      <w:pPr>
        <w:ind w:firstLine="6237"/>
        <w:rPr>
          <w:szCs w:val="24"/>
          <w:lang w:val="en-US" w:eastAsia="lt-LT"/>
        </w:rPr>
      </w:pPr>
      <w:r>
        <w:rPr>
          <w:szCs w:val="24"/>
          <w:lang w:eastAsia="lt-LT"/>
        </w:rPr>
        <w:t>tvarkos aprašo</w:t>
      </w:r>
    </w:p>
    <w:p w:rsidR="00034068" w:rsidRDefault="003E7585">
      <w:pPr>
        <w:ind w:firstLine="6237"/>
        <w:rPr>
          <w:szCs w:val="24"/>
          <w:lang w:eastAsia="lt-LT"/>
        </w:rPr>
      </w:pPr>
      <w:r>
        <w:rPr>
          <w:szCs w:val="24"/>
          <w:lang w:eastAsia="lt-LT"/>
        </w:rPr>
        <w:t>1 p</w:t>
      </w:r>
      <w:r>
        <w:rPr>
          <w:szCs w:val="24"/>
          <w:lang w:eastAsia="lt-LT"/>
        </w:rPr>
        <w:t>riedas</w:t>
      </w:r>
    </w:p>
    <w:p w:rsidR="00034068" w:rsidRDefault="00034068">
      <w:pPr>
        <w:ind w:firstLine="6237"/>
        <w:rPr>
          <w:szCs w:val="24"/>
          <w:lang w:val="en-US" w:eastAsia="lt-LT"/>
        </w:rPr>
      </w:pPr>
    </w:p>
    <w:p w:rsidR="00034068" w:rsidRDefault="003E7585">
      <w:pPr>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034068" w:rsidRDefault="003E7585">
      <w:pPr>
        <w:jc w:val="center"/>
        <w:rPr>
          <w:szCs w:val="24"/>
          <w:lang w:val="en-US"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72"/>
        <w:gridCol w:w="1541"/>
        <w:gridCol w:w="1096"/>
        <w:gridCol w:w="700"/>
        <w:gridCol w:w="1984"/>
        <w:gridCol w:w="29"/>
        <w:gridCol w:w="984"/>
        <w:gridCol w:w="23"/>
        <w:gridCol w:w="1209"/>
      </w:tblGrid>
      <w:tr w:rsidR="00034068">
        <w:tc>
          <w:tcPr>
            <w:tcW w:w="249" w:type="pct"/>
            <w:tcBorders>
              <w:top w:val="nil"/>
              <w:left w:val="nil"/>
              <w:bottom w:val="single" w:sz="4" w:space="0" w:color="auto"/>
              <w:right w:val="nil"/>
            </w:tcBorders>
            <w:tcMar>
              <w:top w:w="0" w:type="dxa"/>
              <w:left w:w="108" w:type="dxa"/>
              <w:bottom w:w="0" w:type="dxa"/>
              <w:right w:w="108" w:type="dxa"/>
            </w:tcMar>
            <w:hideMark/>
          </w:tcPr>
          <w:p w:rsidR="00034068" w:rsidRDefault="00034068">
            <w:pPr>
              <w:ind w:firstLine="62"/>
              <w:rPr>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b/>
                <w:bCs/>
                <w:color w:val="000000"/>
                <w:szCs w:val="24"/>
                <w:lang w:eastAsia="lt-LT"/>
              </w:rPr>
              <w:t>INFORMACIJA APIE NEFORMALIOJO VAIKŲ ŠVIETIMO TEIKĖJĄ</w:t>
            </w:r>
          </w:p>
        </w:tc>
      </w:tr>
      <w:tr w:rsidR="00034068">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Informacija apie neformaliojo vaikų švietimo (toliau – NVŠ) teikėją – juridinį asmenį</w:t>
            </w:r>
          </w:p>
        </w:tc>
      </w:tr>
      <w:tr w:rsidR="00034068">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Teikėjo kodas Švietimo ir mokslo </w:t>
            </w:r>
            <w:r>
              <w:rPr>
                <w:color w:val="000000"/>
                <w:szCs w:val="24"/>
                <w:lang w:eastAsia="lt-LT"/>
              </w:rPr>
              <w:t>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Informacija apie NVŠ teikėjo (institucijos) vadovą</w:t>
            </w: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Informacija apie NVŠ teikėją – fizinį asmenį</w:t>
            </w: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Viešai skelbtinas adresas, </w:t>
            </w:r>
            <w:r>
              <w:rPr>
                <w:color w:val="000000"/>
                <w:szCs w:val="24"/>
                <w:lang w:eastAsia="lt-LT"/>
              </w:rPr>
              <w:t>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Informacija apie NVŠ teikėjo (fizinio / juridinio asmens) patirtį NVŠ srityje</w:t>
            </w:r>
          </w:p>
        </w:tc>
      </w:tr>
      <w:tr w:rsidR="00034068">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034068">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Išvardijamos šiuo metu ar per pastaruosius </w:t>
            </w:r>
            <w:r>
              <w:rPr>
                <w:color w:val="000000"/>
                <w:szCs w:val="24"/>
                <w:lang w:eastAsia="lt-LT"/>
              </w:rPr>
              <w:t>dvejus metus vykdytos veiklos:</w:t>
            </w: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Trukmė</w:t>
            </w: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Telefonas</w:t>
            </w:r>
          </w:p>
          <w:p w:rsidR="00034068" w:rsidRDefault="00034068">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Rekomenduoja / </w:t>
            </w:r>
          </w:p>
          <w:p w:rsidR="00034068" w:rsidRDefault="003E7585">
            <w:pPr>
              <w:rPr>
                <w:szCs w:val="24"/>
                <w:lang w:eastAsia="lt-LT"/>
              </w:rPr>
            </w:pPr>
            <w:r>
              <w:rPr>
                <w:color w:val="000000"/>
                <w:szCs w:val="24"/>
                <w:lang w:eastAsia="lt-LT"/>
              </w:rPr>
              <w:t>bendradarbiauja</w:t>
            </w: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034068">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r>
      <w:tr w:rsidR="00034068">
        <w:tc>
          <w:tcPr>
            <w:tcW w:w="555"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r>
    </w:tbl>
    <w:p w:rsidR="00034068" w:rsidRDefault="00034068">
      <w:pPr>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572"/>
        <w:gridCol w:w="260"/>
        <w:gridCol w:w="1070"/>
        <w:gridCol w:w="672"/>
        <w:gridCol w:w="1545"/>
        <w:gridCol w:w="670"/>
        <w:gridCol w:w="246"/>
        <w:gridCol w:w="802"/>
        <w:gridCol w:w="1273"/>
        <w:gridCol w:w="633"/>
        <w:gridCol w:w="238"/>
        <w:gridCol w:w="1206"/>
      </w:tblGrid>
      <w:tr w:rsidR="00034068">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b/>
                <w:bCs/>
                <w:color w:val="000000"/>
                <w:szCs w:val="24"/>
                <w:lang w:eastAsia="lt-LT"/>
              </w:rPr>
              <w:t xml:space="preserve">INFORMACIJA APIE NVŠ PROGRAMĄ </w:t>
            </w:r>
          </w:p>
        </w:tc>
      </w:tr>
      <w:tr w:rsidR="00034068">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Informacija apie NVŠ programos rengėją</w:t>
            </w:r>
          </w:p>
        </w:tc>
      </w:tr>
      <w:tr w:rsidR="00034068">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Vardas ir pavardė </w:t>
            </w:r>
          </w:p>
        </w:tc>
      </w:tr>
      <w:tr w:rsidR="00034068">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Išsilavinimas ir kvalifikacija</w:t>
            </w:r>
          </w:p>
        </w:tc>
      </w:tr>
      <w:tr w:rsidR="00034068">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 xml:space="preserve">El. pašto adresas </w:t>
            </w:r>
          </w:p>
        </w:tc>
      </w:tr>
      <w:tr w:rsidR="00034068">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Telefono numeris</w:t>
            </w:r>
          </w:p>
        </w:tc>
      </w:tr>
      <w:tr w:rsidR="00034068">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Darbovietė, pareigos</w:t>
            </w:r>
          </w:p>
        </w:tc>
      </w:tr>
      <w:tr w:rsidR="00034068">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034068">
            <w:pPr>
              <w:ind w:firstLine="62"/>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Informacija apie NVŠ programos turinį</w:t>
            </w:r>
          </w:p>
        </w:tc>
      </w:tr>
      <w:tr w:rsidR="00034068">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034068">
        <w:trPr>
          <w:trHeight w:val="420"/>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rPr>
                <w:szCs w:val="24"/>
                <w:lang w:eastAsia="lt-LT"/>
              </w:rPr>
            </w:pPr>
          </w:p>
          <w:p w:rsidR="00034068" w:rsidRDefault="00034068">
            <w:pPr>
              <w:ind w:firstLine="62"/>
              <w:rPr>
                <w:szCs w:val="24"/>
                <w:lang w:eastAsia="lt-LT"/>
              </w:rPr>
            </w:pPr>
          </w:p>
        </w:tc>
      </w:tr>
      <w:tr w:rsidR="00034068">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NVŠ programos kodas Kvalifikacijos tobulinimo programų ir renginių registre (KTPRR)</w:t>
            </w:r>
          </w:p>
        </w:tc>
      </w:tr>
      <w:tr w:rsidR="00034068">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rPr>
                <w:szCs w:val="24"/>
                <w:lang w:eastAsia="lt-LT"/>
              </w:rPr>
            </w:pPr>
          </w:p>
          <w:p w:rsidR="00034068" w:rsidRDefault="00034068">
            <w:pPr>
              <w:ind w:firstLine="62"/>
              <w:rPr>
                <w:szCs w:val="24"/>
                <w:lang w:eastAsia="lt-LT"/>
              </w:rPr>
            </w:pPr>
          </w:p>
        </w:tc>
      </w:tr>
      <w:tr w:rsidR="00034068">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Programos anotacija (esmė, turinys, numatomos veiklos, naudos vaikams </w:t>
            </w:r>
            <w:r>
              <w:rPr>
                <w:szCs w:val="24"/>
                <w:lang w:eastAsia="lt-LT"/>
              </w:rPr>
              <w:t>pagrindimas)</w:t>
            </w:r>
          </w:p>
        </w:tc>
      </w:tr>
      <w:tr w:rsidR="00034068">
        <w:trPr>
          <w:trHeight w:val="544"/>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rPr>
                <w:szCs w:val="24"/>
                <w:lang w:eastAsia="lt-LT"/>
              </w:rPr>
            </w:pPr>
          </w:p>
        </w:tc>
      </w:tr>
      <w:tr w:rsidR="00034068">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Programos įgyvendinimo vieta (nurodyti vietą, jei įmanoma – ir adresą)</w:t>
            </w:r>
          </w:p>
        </w:tc>
      </w:tr>
      <w:tr w:rsidR="00034068">
        <w:trPr>
          <w:trHeight w:val="402"/>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rPr>
                <w:szCs w:val="24"/>
                <w:lang w:eastAsia="lt-LT"/>
              </w:rPr>
            </w:pPr>
          </w:p>
          <w:p w:rsidR="00034068" w:rsidRDefault="00034068">
            <w:pPr>
              <w:ind w:firstLine="62"/>
              <w:rPr>
                <w:szCs w:val="24"/>
                <w:lang w:eastAsia="lt-LT"/>
              </w:rPr>
            </w:pPr>
          </w:p>
        </w:tc>
      </w:tr>
      <w:tr w:rsidR="00034068">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Nuoroda į išsamesnę informaciją (tinklalapis, kuriame pateikiama kita svarbi informacija apie programą)</w:t>
            </w:r>
          </w:p>
        </w:tc>
      </w:tr>
      <w:tr w:rsidR="00034068">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http://</w:t>
            </w:r>
          </w:p>
        </w:tc>
      </w:tr>
      <w:tr w:rsidR="00034068">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 xml:space="preserve">Ugdymo kryptis (pagal NVŠ ugdymo </w:t>
            </w:r>
            <w:r>
              <w:rPr>
                <w:color w:val="000000"/>
                <w:szCs w:val="24"/>
                <w:lang w:eastAsia="lt-LT"/>
              </w:rPr>
              <w:t>krypčių klasifikatorių)</w:t>
            </w:r>
          </w:p>
        </w:tc>
      </w:tr>
      <w:tr w:rsidR="00034068">
        <w:trPr>
          <w:trHeight w:val="291"/>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Medijos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rsidR="00034068" w:rsidRDefault="003E7585">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Kita (įrašyti)........................</w:t>
            </w:r>
          </w:p>
        </w:tc>
      </w:tr>
      <w:tr w:rsidR="00034068">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034068">
        <w:trPr>
          <w:trHeight w:val="427"/>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p w:rsidR="00034068" w:rsidRDefault="00034068">
            <w:pPr>
              <w:ind w:firstLine="62"/>
              <w:textAlignment w:val="center"/>
              <w:rPr>
                <w:szCs w:val="24"/>
                <w:lang w:eastAsia="lt-LT"/>
              </w:rPr>
            </w:pPr>
          </w:p>
        </w:tc>
      </w:tr>
      <w:tr w:rsidR="00034068">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 xml:space="preserve">(formuluojami ne daugiau kaip 3 konkretūs uždaviniai, </w:t>
            </w:r>
            <w:r>
              <w:rPr>
                <w:color w:val="000000"/>
                <w:szCs w:val="24"/>
                <w:lang w:eastAsia="lt-LT"/>
              </w:rPr>
              <w:t>nurodantys trumpalaikį tikslo įgyvendinimo rezultatą. Uždaviniai išdėstomi taip, kad nuosekliai atspindėtų programos realizavimo galimybes)</w:t>
            </w:r>
          </w:p>
        </w:tc>
      </w:tr>
      <w:tr w:rsidR="00034068">
        <w:trPr>
          <w:trHeight w:val="686"/>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r>
      <w:tr w:rsidR="00034068">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rsidR="00034068" w:rsidRDefault="003E7585">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szCs w:val="24"/>
                <w:lang w:eastAsia="lt-LT"/>
              </w:rPr>
              <w:t>ugdyti ir plėtot</w:t>
            </w:r>
            <w:r>
              <w:rPr>
                <w:szCs w:val="24"/>
                <w:lang w:eastAsia="lt-LT"/>
              </w:rPr>
              <w:t>i vaikų kompetencijas per saviraiškos poreikio tenkinimą;</w:t>
            </w:r>
          </w:p>
          <w:p w:rsidR="00034068" w:rsidRDefault="003E7585">
            <w:pPr>
              <w:rPr>
                <w:szCs w:val="24"/>
                <w:lang w:eastAsia="lt-LT"/>
              </w:rPr>
            </w:pPr>
            <w:r>
              <w:rPr>
                <w:rFonts w:ascii="Segoe UI Symbol" w:eastAsia="MS Mincho" w:hAnsi="Segoe UI Symbol" w:cs="Segoe UI Symbol"/>
                <w:szCs w:val="24"/>
                <w:lang w:eastAsia="lt-LT"/>
              </w:rPr>
              <w:t>☐</w:t>
            </w: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rsidR="00034068" w:rsidRDefault="003E7585">
            <w:pPr>
              <w:rPr>
                <w:szCs w:val="24"/>
                <w:lang w:eastAsia="lt-LT"/>
              </w:rPr>
            </w:pPr>
            <w:r>
              <w:rPr>
                <w:rFonts w:ascii="Segoe UI Symbol" w:eastAsia="MS Mincho" w:hAnsi="Segoe UI Symbol" w:cs="Segoe UI Symbol"/>
                <w:szCs w:val="24"/>
                <w:lang w:eastAsia="lt-LT"/>
              </w:rPr>
              <w:t>☐</w:t>
            </w:r>
            <w:r>
              <w:rPr>
                <w:rFonts w:ascii="Segoe UI Symbol" w:eastAsia="MS Mincho" w:hAnsi="Segoe UI Symbol" w:cs="Segoe UI Symbol"/>
                <w:szCs w:val="24"/>
                <w:lang w:eastAsia="lt-LT"/>
              </w:rPr>
              <w:t xml:space="preserve"> </w:t>
            </w:r>
            <w:r>
              <w:rPr>
                <w:szCs w:val="24"/>
                <w:lang w:eastAsia="lt-LT"/>
              </w:rPr>
              <w:t>ugdyti gebėjimą kritiškai mąstyti, rinktis ir orientu</w:t>
            </w:r>
            <w:r>
              <w:rPr>
                <w:szCs w:val="24"/>
                <w:lang w:eastAsia="lt-LT"/>
              </w:rPr>
              <w:t>otis dinamiškoje visuomenėje;</w:t>
            </w:r>
          </w:p>
          <w:p w:rsidR="00034068" w:rsidRDefault="003E7585">
            <w:pPr>
              <w:rPr>
                <w:szCs w:val="24"/>
                <w:lang w:eastAsia="lt-LT"/>
              </w:rPr>
            </w:pPr>
            <w:r>
              <w:rPr>
                <w:rFonts w:ascii="Segoe UI Symbol" w:eastAsia="MS Mincho" w:hAnsi="Segoe UI Symbol" w:cs="Segoe UI Symbol"/>
                <w:szCs w:val="24"/>
                <w:lang w:eastAsia="lt-LT"/>
              </w:rPr>
              <w:t>☐</w:t>
            </w:r>
            <w:r>
              <w:rPr>
                <w:rFonts w:ascii="Segoe UI Symbol" w:eastAsia="MS Mincho" w:hAnsi="Segoe UI Symbol" w:cs="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w:t>
            </w:r>
            <w:r>
              <w:rPr>
                <w:szCs w:val="24"/>
                <w:lang w:eastAsia="lt-LT"/>
              </w:rPr>
              <w:t>bių ir talentingų) vaikų, iškritusių iš švietimo sistemos, integravimas į visuomeninį gyvenimą, socialinių problemų sprendimas;</w:t>
            </w:r>
          </w:p>
          <w:p w:rsidR="00034068" w:rsidRDefault="003E7585">
            <w:pPr>
              <w:rPr>
                <w:szCs w:val="24"/>
                <w:lang w:eastAsia="lt-LT"/>
              </w:rPr>
            </w:pPr>
            <w:r>
              <w:rPr>
                <w:rFonts w:ascii="Segoe UI Symbol" w:eastAsia="MS Mincho" w:hAnsi="Segoe UI Symbol" w:cs="Segoe UI Symbol"/>
                <w:szCs w:val="24"/>
                <w:lang w:eastAsia="lt-LT"/>
              </w:rPr>
              <w:t>☐</w:t>
            </w: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rsidR="00034068" w:rsidRDefault="003E7585">
            <w:pPr>
              <w:rPr>
                <w:szCs w:val="24"/>
                <w:lang w:eastAsia="lt-LT"/>
              </w:rPr>
            </w:pPr>
            <w:r>
              <w:rPr>
                <w:rFonts w:ascii="Segoe UI Symbol" w:eastAsia="MS Mincho" w:hAnsi="Segoe UI Symbol" w:cs="Segoe UI Symbol"/>
                <w:szCs w:val="24"/>
                <w:lang w:eastAsia="lt-LT"/>
              </w:rPr>
              <w:t>☐</w:t>
            </w:r>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w:t>
            </w:r>
            <w:r>
              <w:rPr>
                <w:szCs w:val="24"/>
                <w:lang w:eastAsia="lt-LT"/>
              </w:rPr>
              <w:t>smeniui papildomų dalykinių kompetencijų.</w:t>
            </w:r>
          </w:p>
        </w:tc>
      </w:tr>
      <w:tr w:rsidR="00034068">
        <w:trPr>
          <w:trHeight w:val="375"/>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034068">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jc w:val="center"/>
              <w:rPr>
                <w:szCs w:val="24"/>
                <w:lang w:eastAsia="lt-LT"/>
              </w:rPr>
            </w:pPr>
            <w:r>
              <w:rPr>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rPr>
                <w:szCs w:val="24"/>
                <w:lang w:eastAsia="lt-LT"/>
              </w:rPr>
            </w:pPr>
            <w:r>
              <w:rPr>
                <w:szCs w:val="24"/>
                <w:lang w:eastAsia="lt-LT"/>
              </w:rPr>
              <w:t>Pažymėkite kompetencijas, kurias įgis arba patobulins vaikai, baigę programą:</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jc w:val="center"/>
              <w:rPr>
                <w:szCs w:val="24"/>
                <w:lang w:eastAsia="lt-LT"/>
              </w:rPr>
            </w:pPr>
            <w:r>
              <w:rPr>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jc w:val="center"/>
              <w:rPr>
                <w:szCs w:val="24"/>
                <w:lang w:eastAsia="lt-LT"/>
              </w:rPr>
            </w:pPr>
            <w:r>
              <w:rPr>
                <w:szCs w:val="24"/>
                <w:lang w:eastAsia="lt-LT"/>
              </w:rPr>
              <w:t xml:space="preserve">Kompetencijos </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rPr>
                <w:szCs w:val="24"/>
                <w:lang w:eastAsia="lt-LT"/>
              </w:rPr>
            </w:pPr>
            <w:r>
              <w:rPr>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rsidR="00034068" w:rsidRDefault="003E7585">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rsidR="00034068" w:rsidRDefault="003E7585">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rsidR="00034068" w:rsidRDefault="003E7585">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rsidR="00034068" w:rsidRDefault="003E7585">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rsidR="00034068" w:rsidRDefault="003E7585">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rPr>
                <w:szCs w:val="24"/>
                <w:lang w:eastAsia="lt-LT"/>
              </w:rPr>
            </w:pPr>
            <w:r>
              <w:rPr>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rPr>
                <w:szCs w:val="24"/>
                <w:lang w:eastAsia="lt-LT"/>
              </w:rPr>
            </w:pPr>
            <w:r>
              <w:rPr>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Inic</w:t>
            </w:r>
            <w:r>
              <w:rPr>
                <w:szCs w:val="24"/>
                <w:lang w:eastAsia="lt-LT"/>
              </w:rPr>
              <w:t>ijuoti idėjų įgyvendinimą, įtraukti kitus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Mokėjimo mokytis </w:t>
            </w:r>
            <w:r>
              <w:rPr>
                <w:szCs w:val="24"/>
                <w:lang w:eastAsia="lt-LT"/>
              </w:rPr>
              <w:t>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034068">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Įrašykite</w:t>
            </w:r>
          </w:p>
        </w:tc>
      </w:tr>
      <w:tr w:rsidR="00034068">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w:t>
            </w:r>
            <w:r>
              <w:rPr>
                <w:color w:val="000000"/>
                <w:szCs w:val="24"/>
                <w:lang w:eastAsia="lt-LT"/>
              </w:rPr>
              <w:t>eikiamos programos turinys)</w:t>
            </w:r>
          </w:p>
        </w:tc>
      </w:tr>
      <w:tr w:rsidR="0003406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068" w:rsidRDefault="00034068">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center"/>
              <w:textAlignment w:val="center"/>
              <w:rPr>
                <w:szCs w:val="24"/>
                <w:lang w:eastAsia="lt-LT"/>
              </w:rPr>
            </w:pPr>
            <w:r>
              <w:rPr>
                <w:color w:val="000000"/>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center"/>
              <w:textAlignment w:val="center"/>
              <w:rPr>
                <w:szCs w:val="24"/>
                <w:lang w:eastAsia="lt-LT"/>
              </w:rPr>
            </w:pPr>
            <w:r>
              <w:rPr>
                <w:color w:val="000000"/>
                <w:szCs w:val="24"/>
                <w:lang w:eastAsia="lt-LT"/>
              </w:rPr>
              <w:t xml:space="preserve">Sudėtinė dalis </w:t>
            </w:r>
          </w:p>
          <w:p w:rsidR="00034068" w:rsidRDefault="003E7585">
            <w:pPr>
              <w:jc w:val="center"/>
              <w:textAlignment w:val="center"/>
              <w:rPr>
                <w:szCs w:val="24"/>
                <w:lang w:eastAsia="lt-LT"/>
              </w:rPr>
            </w:pPr>
            <w:r>
              <w:rPr>
                <w:color w:val="000000"/>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center"/>
              <w:textAlignment w:val="center"/>
              <w:rPr>
                <w:szCs w:val="24"/>
                <w:lang w:eastAsia="lt-LT"/>
              </w:rPr>
            </w:pPr>
            <w:r>
              <w:rPr>
                <w:color w:val="000000"/>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center"/>
              <w:textAlignment w:val="center"/>
              <w:rPr>
                <w:szCs w:val="24"/>
                <w:lang w:eastAsia="lt-LT"/>
              </w:rPr>
            </w:pPr>
            <w:r>
              <w:rPr>
                <w:color w:val="000000"/>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center"/>
              <w:textAlignment w:val="center"/>
              <w:rPr>
                <w:szCs w:val="24"/>
                <w:lang w:eastAsia="lt-LT"/>
              </w:rPr>
            </w:pPr>
            <w:r>
              <w:rPr>
                <w:color w:val="000000"/>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center"/>
              <w:textAlignment w:val="center"/>
              <w:rPr>
                <w:szCs w:val="24"/>
                <w:lang w:eastAsia="lt-LT"/>
              </w:rPr>
            </w:pPr>
            <w:r>
              <w:rPr>
                <w:color w:val="000000"/>
                <w:szCs w:val="24"/>
                <w:lang w:eastAsia="lt-LT"/>
              </w:rPr>
              <w:t>Trukmė</w:t>
            </w:r>
          </w:p>
          <w:p w:rsidR="00034068" w:rsidRDefault="003E7585">
            <w:pPr>
              <w:jc w:val="center"/>
              <w:textAlignment w:val="center"/>
              <w:rPr>
                <w:szCs w:val="24"/>
                <w:lang w:eastAsia="lt-LT"/>
              </w:rPr>
            </w:pPr>
            <w:r>
              <w:rPr>
                <w:color w:val="000000"/>
                <w:szCs w:val="24"/>
                <w:lang w:eastAsia="lt-LT"/>
              </w:rPr>
              <w:t>(val.)</w:t>
            </w:r>
          </w:p>
        </w:tc>
      </w:tr>
      <w:tr w:rsidR="00034068">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068" w:rsidRDefault="00034068">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r>
      <w:tr w:rsidR="00034068">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068" w:rsidRDefault="00034068">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r>
      <w:tr w:rsidR="00034068">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4068" w:rsidRDefault="00034068">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r>
      <w:tr w:rsidR="00034068">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4068" w:rsidRDefault="00034068">
            <w:pPr>
              <w:ind w:firstLine="62"/>
              <w:textAlignment w:val="cente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right"/>
              <w:textAlignment w:val="center"/>
              <w:rPr>
                <w:szCs w:val="24"/>
                <w:lang w:eastAsia="lt-LT"/>
              </w:rPr>
            </w:pPr>
            <w:r>
              <w:rPr>
                <w:color w:val="000000"/>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r>
      <w:tr w:rsidR="00034068">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Programos apimtis ir trukmė</w:t>
            </w:r>
          </w:p>
        </w:tc>
      </w:tr>
      <w:tr w:rsidR="00034068">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ind w:firstLine="240"/>
              <w:textAlignment w:val="center"/>
              <w:rPr>
                <w:szCs w:val="24"/>
                <w:lang w:eastAsia="lt-LT"/>
              </w:rPr>
            </w:pPr>
            <w:r>
              <w:rPr>
                <w:color w:val="000000"/>
                <w:szCs w:val="24"/>
                <w:lang w:eastAsia="lt-LT"/>
              </w:rPr>
              <w:t>mėnesių</w:t>
            </w:r>
          </w:p>
          <w:p w:rsidR="00034068" w:rsidRDefault="003E7585">
            <w:pPr>
              <w:ind w:firstLine="240"/>
              <w:textAlignment w:val="center"/>
              <w:rPr>
                <w:szCs w:val="24"/>
                <w:lang w:eastAsia="lt-LT"/>
              </w:rPr>
            </w:pPr>
            <w:r>
              <w:rPr>
                <w:color w:val="000000"/>
                <w:szCs w:val="24"/>
                <w:lang w:eastAsia="lt-LT"/>
              </w:rPr>
              <w:t xml:space="preserve">skaičius </w:t>
            </w:r>
          </w:p>
        </w:tc>
      </w:tr>
      <w:tr w:rsidR="00034068">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Mažiausia 3 mėn.</w:t>
            </w:r>
          </w:p>
        </w:tc>
      </w:tr>
      <w:tr w:rsidR="00034068">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Vaikų amžius (galimi keli pasirinkimai)</w:t>
            </w:r>
          </w:p>
          <w:p w:rsidR="00034068" w:rsidRDefault="00034068">
            <w:pPr>
              <w:ind w:firstLine="62"/>
              <w:textAlignment w:val="center"/>
              <w:rPr>
                <w:szCs w:val="24"/>
                <w:lang w:eastAsia="lt-LT"/>
              </w:rPr>
            </w:pP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rsidR="00034068" w:rsidRDefault="003E7585">
            <w:pPr>
              <w:textAlignment w:val="center"/>
              <w:rPr>
                <w:szCs w:val="24"/>
                <w:lang w:eastAsia="lt-LT"/>
              </w:rPr>
            </w:pPr>
            <w:r>
              <w:rPr>
                <w:color w:val="000000"/>
                <w:szCs w:val="24"/>
                <w:lang w:eastAsia="lt-LT"/>
              </w:rPr>
              <w:t xml:space="preserve">tik specialiųjų </w:t>
            </w:r>
            <w:r>
              <w:rPr>
                <w:color w:val="000000"/>
                <w:szCs w:val="24"/>
                <w:lang w:eastAsia="lt-LT"/>
              </w:rPr>
              <w:t>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034068">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Vaikų, kuriems skiriama NVŠ programa, lytis (galimi keli pasirinkimai)</w:t>
            </w:r>
          </w:p>
          <w:p w:rsidR="00034068" w:rsidRDefault="00034068">
            <w:pPr>
              <w:ind w:firstLine="62"/>
              <w:textAlignment w:val="center"/>
              <w:rPr>
                <w:szCs w:val="24"/>
                <w:lang w:eastAsia="lt-LT"/>
              </w:rPr>
            </w:pP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034068">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 xml:space="preserve">(jeigu yra specialių reikalavimų programos dalyviams ar specifinės </w:t>
            </w:r>
            <w:r>
              <w:rPr>
                <w:color w:val="000000"/>
                <w:szCs w:val="24"/>
                <w:lang w:eastAsia="lt-LT"/>
              </w:rPr>
              <w:t>informacijos apie programą)</w:t>
            </w:r>
          </w:p>
          <w:p w:rsidR="00034068" w:rsidRDefault="00034068">
            <w:pPr>
              <w:ind w:firstLine="62"/>
              <w:textAlignment w:val="center"/>
              <w:rPr>
                <w:szCs w:val="24"/>
                <w:lang w:eastAsia="lt-LT"/>
              </w:rPr>
            </w:pPr>
          </w:p>
        </w:tc>
      </w:tr>
      <w:tr w:rsidR="00034068">
        <w:trPr>
          <w:trHeight w:val="280"/>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p w:rsidR="00034068" w:rsidRDefault="00034068">
            <w:pPr>
              <w:ind w:firstLine="62"/>
              <w:textAlignment w:val="center"/>
              <w:rPr>
                <w:szCs w:val="24"/>
                <w:lang w:eastAsia="lt-LT"/>
              </w:rPr>
            </w:pPr>
          </w:p>
        </w:tc>
      </w:tr>
      <w:tr w:rsidR="00034068">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Numatomas grupės dydis (vaikų skaičius grupėje)</w:t>
            </w:r>
          </w:p>
          <w:p w:rsidR="00034068" w:rsidRDefault="00034068">
            <w:pPr>
              <w:ind w:firstLine="62"/>
              <w:textAlignment w:val="center"/>
              <w:rPr>
                <w:szCs w:val="24"/>
                <w:lang w:eastAsia="lt-LT"/>
              </w:rPr>
            </w:pPr>
          </w:p>
        </w:tc>
      </w:tr>
      <w:tr w:rsidR="00034068">
        <w:trPr>
          <w:trHeight w:val="387"/>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4068" w:rsidRDefault="00034068">
            <w:pPr>
              <w:ind w:firstLine="62"/>
              <w:textAlignment w:val="center"/>
              <w:rPr>
                <w:szCs w:val="24"/>
                <w:lang w:eastAsia="lt-LT"/>
              </w:rPr>
            </w:pPr>
          </w:p>
          <w:p w:rsidR="00034068" w:rsidRDefault="00034068">
            <w:pPr>
              <w:ind w:firstLine="62"/>
              <w:textAlignment w:val="center"/>
              <w:rPr>
                <w:szCs w:val="24"/>
                <w:lang w:eastAsia="lt-LT"/>
              </w:rPr>
            </w:pPr>
          </w:p>
        </w:tc>
      </w:tr>
      <w:tr w:rsidR="00034068">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Numatomas grupių skaičius</w:t>
            </w:r>
          </w:p>
          <w:p w:rsidR="00034068" w:rsidRDefault="00034068">
            <w:pPr>
              <w:ind w:firstLine="62"/>
              <w:textAlignment w:val="center"/>
              <w:rPr>
                <w:szCs w:val="24"/>
                <w:lang w:eastAsia="lt-LT"/>
              </w:rPr>
            </w:pPr>
          </w:p>
        </w:tc>
      </w:tr>
      <w:tr w:rsidR="00034068">
        <w:trPr>
          <w:trHeight w:val="148"/>
        </w:trPr>
        <w:tc>
          <w:tcPr>
            <w:tcW w:w="0" w:type="auto"/>
            <w:vMerge/>
            <w:tcBorders>
              <w:top w:val="nil"/>
              <w:left w:val="single" w:sz="8" w:space="0" w:color="auto"/>
              <w:bottom w:val="single" w:sz="4"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color w:val="000000"/>
                <w:szCs w:val="24"/>
                <w:lang w:eastAsia="lt-LT"/>
              </w:rPr>
            </w:pPr>
          </w:p>
        </w:tc>
      </w:tr>
      <w:tr w:rsidR="00034068">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rsidR="00034068" w:rsidRDefault="003E7585">
            <w:pPr>
              <w:ind w:firstLine="124"/>
              <w:rPr>
                <w:szCs w:val="24"/>
                <w:lang w:eastAsia="lt-LT"/>
              </w:rPr>
            </w:pPr>
            <w:r>
              <w:rPr>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34068" w:rsidRDefault="003E7585">
            <w:pPr>
              <w:textAlignment w:val="center"/>
              <w:rPr>
                <w:color w:val="000000"/>
                <w:szCs w:val="24"/>
                <w:lang w:eastAsia="lt-LT"/>
              </w:rPr>
            </w:pPr>
            <w:r>
              <w:rPr>
                <w:color w:val="000000"/>
                <w:szCs w:val="24"/>
                <w:lang w:eastAsia="lt-LT"/>
              </w:rPr>
              <w:t>Numatoma paslaugos kaina asmeniui</w:t>
            </w:r>
          </w:p>
          <w:p w:rsidR="00034068" w:rsidRDefault="00034068">
            <w:pPr>
              <w:textAlignment w:val="center"/>
              <w:rPr>
                <w:color w:val="000000"/>
                <w:szCs w:val="24"/>
                <w:lang w:eastAsia="lt-LT"/>
              </w:rPr>
            </w:pPr>
          </w:p>
        </w:tc>
      </w:tr>
      <w:tr w:rsidR="00034068">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34068" w:rsidRDefault="00034068">
            <w:pPr>
              <w:textAlignment w:val="center"/>
              <w:rPr>
                <w:color w:val="000000"/>
                <w:szCs w:val="24"/>
                <w:lang w:eastAsia="lt-LT"/>
              </w:rPr>
            </w:pPr>
          </w:p>
        </w:tc>
      </w:tr>
      <w:tr w:rsidR="00034068">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Vaikų vaidmuo įgyvendinant programą (galimybės atsiskleisti jų iniciatyvai, </w:t>
            </w:r>
            <w:r>
              <w:rPr>
                <w:szCs w:val="24"/>
                <w:lang w:eastAsia="lt-LT"/>
              </w:rPr>
              <w:t>priimti sprendimus, pasirinkti ugdymo metodus, koreguoti turinį ir pan.)</w:t>
            </w:r>
          </w:p>
        </w:tc>
      </w:tr>
      <w:tr w:rsidR="00034068">
        <w:trPr>
          <w:trHeight w:val="397"/>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p w:rsidR="00034068" w:rsidRDefault="00034068">
            <w:pPr>
              <w:ind w:firstLine="62"/>
              <w:textAlignment w:val="center"/>
              <w:rPr>
                <w:szCs w:val="24"/>
                <w:lang w:eastAsia="lt-LT"/>
              </w:rPr>
            </w:pPr>
          </w:p>
        </w:tc>
      </w:tr>
      <w:tr w:rsidR="00034068">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Vaikų pažangos skatinimas, vertinimas ir įsivertinimas (kaip bus skatinama visų programoje dalyvaujančių vaikų motyvacija dalyvauti ir siekti pažangos, kokiais būdais </w:t>
            </w:r>
            <w:r>
              <w:rPr>
                <w:szCs w:val="24"/>
                <w:lang w:eastAsia="lt-LT"/>
              </w:rPr>
              <w:t>vertinama pažanga, kaip bus atliekamas įsivertinimas, paliudijami ugdytinių pasiekimai ugdymo procese)</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rPr>
                <w:szCs w:val="24"/>
                <w:lang w:eastAsia="lt-LT"/>
              </w:rPr>
            </w:pPr>
          </w:p>
          <w:p w:rsidR="00034068" w:rsidRDefault="00034068">
            <w:pPr>
              <w:ind w:firstLine="62"/>
              <w:rPr>
                <w:szCs w:val="24"/>
                <w:lang w:eastAsia="lt-LT"/>
              </w:rPr>
            </w:pPr>
          </w:p>
        </w:tc>
      </w:tr>
      <w:tr w:rsidR="00034068">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NVŠ mokytojų kvalifikacija (įvardykite išsilavinimą, patirtis ir kvalifikaciją, kompetencijas)</w:t>
            </w:r>
          </w:p>
        </w:tc>
      </w:tr>
      <w:tr w:rsidR="00034068">
        <w:trPr>
          <w:trHeight w:val="487"/>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ind w:firstLine="62"/>
              <w:textAlignment w:val="center"/>
              <w:rPr>
                <w:szCs w:val="24"/>
                <w:lang w:eastAsia="lt-LT"/>
              </w:rPr>
            </w:pPr>
          </w:p>
          <w:p w:rsidR="00034068" w:rsidRDefault="00034068">
            <w:pPr>
              <w:ind w:firstLine="62"/>
              <w:textAlignment w:val="center"/>
              <w:rPr>
                <w:szCs w:val="24"/>
                <w:lang w:eastAsia="lt-LT"/>
              </w:rPr>
            </w:pPr>
          </w:p>
        </w:tc>
      </w:tr>
      <w:tr w:rsidR="00034068">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Patvirtinkite, kad, vykdant programą, </w:t>
            </w:r>
            <w:r>
              <w:rPr>
                <w:szCs w:val="24"/>
                <w:lang w:eastAsia="lt-LT"/>
              </w:rPr>
              <w:t>bus vadovaujamasi šiais NVŠ principais:</w:t>
            </w:r>
          </w:p>
        </w:tc>
      </w:tr>
      <w:tr w:rsidR="00034068">
        <w:trPr>
          <w:trHeight w:val="3933"/>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rsidR="00034068" w:rsidRDefault="003E7585">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 xml:space="preserve">prieinamumo – veiklos ir metodai yra prieinami visiems vaikams pagal amžių, išsilavinimą, turimą patirtį, nepaisant jų socialinės </w:t>
            </w:r>
            <w:r>
              <w:rPr>
                <w:szCs w:val="24"/>
                <w:lang w:eastAsia="lt-LT"/>
              </w:rPr>
              <w:t>padėties;</w:t>
            </w:r>
          </w:p>
          <w:p w:rsidR="00034068" w:rsidRDefault="003E7585">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rsidR="00034068" w:rsidRDefault="003E7585">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 xml:space="preserve">aktualumo – veiklos, skirtos socialinėms, kultūrinėms, asmeninėms, edukacinėms, </w:t>
            </w:r>
            <w:r>
              <w:rPr>
                <w:szCs w:val="24"/>
                <w:lang w:eastAsia="lt-LT"/>
              </w:rPr>
              <w:t>profesinėms ir kitoms kompetencijoms ugdyti;</w:t>
            </w:r>
          </w:p>
          <w:p w:rsidR="00034068" w:rsidRDefault="003E7585">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ugdymo(si) proceso kūrėjai, kartu identifikuoja ugdymosi poreikius;</w:t>
            </w:r>
          </w:p>
          <w:p w:rsidR="00034068" w:rsidRDefault="003E7585">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rsidR="00034068" w:rsidRDefault="003E7585">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rsidR="00034068" w:rsidRDefault="003E7585">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034068">
        <w:trPr>
          <w:trHeight w:val="397"/>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034068">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3E7585">
            <w:pPr>
              <w:textAlignment w:val="center"/>
              <w:rPr>
                <w:szCs w:val="24"/>
                <w:lang w:eastAsia="lt-LT"/>
              </w:rPr>
            </w:pPr>
            <w:r>
              <w:rPr>
                <w:color w:val="000000"/>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Patvirtinkite, </w:t>
            </w:r>
            <w:r>
              <w:rPr>
                <w:szCs w:val="24"/>
                <w:lang w:eastAsia="lt-LT"/>
              </w:rPr>
              <w:t>kad:</w:t>
            </w:r>
          </w:p>
          <w:p w:rsidR="00034068" w:rsidRDefault="003E7585">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w:t>
            </w:r>
            <w:r>
              <w:rPr>
                <w:color w:val="000000"/>
                <w:szCs w:val="24"/>
                <w:lang w:eastAsia="lt-LT"/>
              </w:rPr>
              <w:t>ačiau ne pagrindinis programos tikslas, uždavinys ir rezultatas;</w:t>
            </w:r>
          </w:p>
          <w:p w:rsidR="00034068" w:rsidRDefault="003E7585">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rsidR="00034068" w:rsidRDefault="00034068">
            <w:pPr>
              <w:ind w:firstLine="422"/>
              <w:jc w:val="both"/>
              <w:textAlignment w:val="center"/>
              <w:rPr>
                <w:szCs w:val="24"/>
                <w:lang w:eastAsia="lt-LT"/>
              </w:rPr>
            </w:pPr>
          </w:p>
          <w:p w:rsidR="00034068" w:rsidRDefault="003E7585">
            <w:pPr>
              <w:jc w:val="both"/>
              <w:textAlignment w:val="center"/>
              <w:rPr>
                <w:szCs w:val="24"/>
                <w:lang w:eastAsia="lt-LT"/>
              </w:rPr>
            </w:pPr>
            <w:r>
              <w:rPr>
                <w:color w:val="000000"/>
                <w:szCs w:val="24"/>
                <w:lang w:eastAsia="lt-LT"/>
              </w:rPr>
              <w:t>Programos įgyvendinimo priemonės:</w:t>
            </w:r>
          </w:p>
          <w:p w:rsidR="00034068" w:rsidRDefault="003E7585">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rsidR="00034068" w:rsidRDefault="003E7585">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 xml:space="preserve">jokiais būdais </w:t>
            </w:r>
            <w:r>
              <w:rPr>
                <w:color w:val="000000"/>
                <w:szCs w:val="24"/>
                <w:lang w:eastAsia="lt-LT"/>
              </w:rPr>
              <w:t>neišreiškia nepagarbos Lietuvos valstybės tautiniams ir religiniams jausmams ir simboliams;</w:t>
            </w:r>
          </w:p>
          <w:p w:rsidR="00034068" w:rsidRDefault="003E7585">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rsidR="00034068" w:rsidRDefault="003E7585">
            <w:pPr>
              <w:ind w:left="356" w:hanging="360"/>
              <w:jc w:val="both"/>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w:t>
            </w:r>
            <w:r>
              <w:rPr>
                <w:color w:val="000000"/>
                <w:szCs w:val="24"/>
                <w:lang w:eastAsia="lt-LT"/>
              </w:rPr>
              <w:t>is kitais būdais nepažeidžia Lietuvos Respublikos Konstitucijos, įstatymų ir kitų teisės aktų.</w:t>
            </w:r>
          </w:p>
        </w:tc>
      </w:tr>
      <w:tr w:rsidR="00034068">
        <w:trPr>
          <w:trHeight w:val="397"/>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034068">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034068" w:rsidRDefault="00034068">
            <w:pPr>
              <w:ind w:firstLine="62"/>
              <w:textAlignment w:val="cente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Patvirtinkite, kad prisiimate atsakomybę už tai, jog programą įgyvendins asmenys, pagal Švietimo įstatymą turintys teisę dirbti NVŠ mokytojais</w:t>
            </w:r>
          </w:p>
          <w:p w:rsidR="00034068" w:rsidRDefault="003E7585">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034068">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034068">
            <w:pPr>
              <w:ind w:firstLine="62"/>
              <w:textAlignment w:val="cente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Patvirtinkite, kad prisiimate atsakomybę už sveiką ir saugią vaikų mokymosi aplinką</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034068">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034068">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Patvirtinkite, kad turite tinkamos įrangos ir priemonių NVŠ programai įgyvendinti</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034068">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4068" w:rsidRDefault="00034068">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color w:val="000000"/>
                <w:szCs w:val="24"/>
                <w:lang w:eastAsia="lt-LT"/>
              </w:rPr>
              <w:t>Patvirtinkite, kad turite lėšų NVŠ programos įgyvendinimo pradžiai</w:t>
            </w:r>
            <w:r>
              <w:rPr>
                <w:color w:val="000000"/>
                <w:szCs w:val="24"/>
                <w:lang w:eastAsia="lt-LT"/>
              </w:rPr>
              <w:t xml:space="preserve"> (ne mažiau kaip mėn.)</w:t>
            </w:r>
          </w:p>
        </w:tc>
      </w:tr>
      <w:tr w:rsidR="00034068">
        <w:trPr>
          <w:trHeight w:val="419"/>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034068">
        <w:tc>
          <w:tcPr>
            <w:tcW w:w="338"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rsidR="00034068" w:rsidRDefault="00034068">
            <w:pPr>
              <w:rPr>
                <w:sz w:val="20"/>
                <w:lang w:val="en-US"/>
              </w:rPr>
            </w:pPr>
          </w:p>
        </w:tc>
      </w:tr>
    </w:tbl>
    <w:p w:rsidR="00034068" w:rsidRDefault="00034068">
      <w:pPr>
        <w:ind w:firstLine="62"/>
        <w:jc w:val="both"/>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3"/>
        <w:gridCol w:w="3743"/>
        <w:gridCol w:w="3238"/>
      </w:tblGrid>
      <w:tr w:rsidR="00034068">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 xml:space="preserve">Institucijos vadovas / </w:t>
            </w:r>
          </w:p>
          <w:p w:rsidR="00034068" w:rsidRDefault="003E7585">
            <w:pPr>
              <w:rPr>
                <w:szCs w:val="24"/>
                <w:lang w:eastAsia="lt-LT"/>
              </w:rPr>
            </w:pPr>
            <w:r>
              <w:rPr>
                <w:szCs w:val="24"/>
                <w:lang w:eastAsia="lt-LT"/>
              </w:rPr>
              <w:t>laisvasis mokytojas</w:t>
            </w:r>
          </w:p>
          <w:p w:rsidR="00034068" w:rsidRDefault="003E7585">
            <w:pPr>
              <w:rPr>
                <w:szCs w:val="24"/>
                <w:lang w:eastAsia="lt-LT"/>
              </w:rPr>
            </w:pPr>
            <w:r>
              <w:rPr>
                <w:szCs w:val="24"/>
                <w:lang w:eastAsia="lt-LT"/>
              </w:rPr>
              <w:t>A. V.</w:t>
            </w:r>
          </w:p>
          <w:p w:rsidR="00034068" w:rsidRDefault="00034068">
            <w:pPr>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34068" w:rsidRDefault="003E7585">
            <w:pPr>
              <w:jc w:val="center"/>
              <w:rPr>
                <w:szCs w:val="24"/>
                <w:lang w:eastAsia="lt-LT"/>
              </w:rPr>
            </w:pPr>
            <w:r>
              <w:rPr>
                <w:i/>
                <w:iCs/>
                <w:szCs w:val="24"/>
                <w:lang w:eastAsia="lt-LT"/>
              </w:rPr>
              <w:t>__________________________</w:t>
            </w:r>
          </w:p>
          <w:p w:rsidR="00034068" w:rsidRDefault="003E7585">
            <w:pPr>
              <w:jc w:val="center"/>
              <w:rPr>
                <w:szCs w:val="24"/>
                <w:lang w:eastAsia="lt-LT"/>
              </w:rPr>
            </w:pPr>
            <w:r>
              <w:rPr>
                <w:i/>
                <w:iCs/>
                <w:szCs w:val="24"/>
                <w:lang w:eastAsia="lt-LT"/>
              </w:rPr>
              <w:t>(vardas, pavardė)</w:t>
            </w:r>
          </w:p>
          <w:p w:rsidR="00034068" w:rsidRDefault="00034068">
            <w:pPr>
              <w:ind w:firstLine="62"/>
              <w:jc w:val="center"/>
              <w:rPr>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34068" w:rsidRDefault="003E7585">
            <w:pPr>
              <w:jc w:val="center"/>
              <w:rPr>
                <w:szCs w:val="24"/>
                <w:lang w:eastAsia="lt-LT"/>
              </w:rPr>
            </w:pPr>
            <w:r>
              <w:rPr>
                <w:szCs w:val="24"/>
                <w:lang w:eastAsia="lt-LT"/>
              </w:rPr>
              <w:t>__________________</w:t>
            </w:r>
          </w:p>
          <w:p w:rsidR="00034068" w:rsidRDefault="003E7585">
            <w:pPr>
              <w:jc w:val="center"/>
              <w:rPr>
                <w:szCs w:val="24"/>
                <w:lang w:eastAsia="lt-LT"/>
              </w:rPr>
            </w:pPr>
            <w:r>
              <w:rPr>
                <w:i/>
                <w:iCs/>
                <w:szCs w:val="24"/>
                <w:lang w:eastAsia="lt-LT"/>
              </w:rPr>
              <w:t>(parašas)</w:t>
            </w:r>
          </w:p>
        </w:tc>
      </w:tr>
    </w:tbl>
    <w:p w:rsidR="00034068" w:rsidRDefault="00034068">
      <w:pPr>
        <w:jc w:val="center"/>
        <w:rPr>
          <w:szCs w:val="24"/>
          <w:lang w:eastAsia="lt-LT"/>
        </w:rPr>
      </w:pPr>
    </w:p>
    <w:p w:rsidR="00034068" w:rsidRDefault="003E7585">
      <w:pPr>
        <w:ind w:firstLine="62"/>
        <w:jc w:val="center"/>
        <w:rPr>
          <w:szCs w:val="24"/>
          <w:lang w:eastAsia="lt-LT"/>
        </w:rPr>
      </w:pPr>
      <w:r>
        <w:rPr>
          <w:szCs w:val="24"/>
          <w:lang w:eastAsia="lt-LT"/>
        </w:rPr>
        <w:t>__________________</w:t>
      </w:r>
    </w:p>
    <w:p w:rsidR="00034068" w:rsidRDefault="00034068">
      <w:pPr>
        <w:rPr>
          <w:rFonts w:ascii="Calibri" w:hAnsi="Calibri" w:cs="Calibri"/>
          <w:sz w:val="22"/>
          <w:szCs w:val="22"/>
          <w:lang w:eastAsia="lt-LT"/>
        </w:rPr>
      </w:pPr>
    </w:p>
    <w:p w:rsidR="00034068" w:rsidRDefault="00034068">
      <w:pPr>
        <w:ind w:firstLine="6237"/>
        <w:sectPr w:rsidR="00034068">
          <w:headerReference w:type="even" r:id="rId35"/>
          <w:headerReference w:type="default" r:id="rId36"/>
          <w:footerReference w:type="even" r:id="rId37"/>
          <w:footerReference w:type="default" r:id="rId38"/>
          <w:headerReference w:type="first" r:id="rId39"/>
          <w:footerReference w:type="first" r:id="rId40"/>
          <w:pgSz w:w="11906" w:h="16838"/>
          <w:pgMar w:top="1134" w:right="567" w:bottom="1134" w:left="1701" w:header="567" w:footer="567" w:gutter="0"/>
          <w:pgNumType w:start="1"/>
          <w:cols w:space="1296"/>
          <w:titlePg/>
          <w:docGrid w:linePitch="360"/>
        </w:sectPr>
      </w:pPr>
    </w:p>
    <w:p w:rsidR="00034068" w:rsidRDefault="003E7585">
      <w:pPr>
        <w:ind w:firstLine="6237"/>
        <w:rPr>
          <w:szCs w:val="24"/>
          <w:lang w:val="en-US" w:eastAsia="lt-LT"/>
        </w:rPr>
      </w:pPr>
      <w:r>
        <w:rPr>
          <w:szCs w:val="24"/>
          <w:lang w:val="en-US" w:eastAsia="lt-LT"/>
        </w:rPr>
        <w:t>Neformaliojo vaikų švietimo</w:t>
      </w:r>
    </w:p>
    <w:p w:rsidR="00034068" w:rsidRDefault="003E7585">
      <w:pPr>
        <w:ind w:firstLine="6237"/>
        <w:rPr>
          <w:szCs w:val="24"/>
          <w:lang w:val="en-US" w:eastAsia="lt-LT"/>
        </w:rPr>
      </w:pPr>
      <w:r>
        <w:rPr>
          <w:szCs w:val="24"/>
          <w:lang w:val="en-US" w:eastAsia="lt-LT"/>
        </w:rPr>
        <w:t xml:space="preserve">lėšų skyrimo ir panaudojimo </w:t>
      </w:r>
    </w:p>
    <w:p w:rsidR="00034068" w:rsidRDefault="003E7585">
      <w:pPr>
        <w:ind w:firstLine="6237"/>
        <w:rPr>
          <w:szCs w:val="24"/>
          <w:lang w:val="en-US" w:eastAsia="lt-LT"/>
        </w:rPr>
      </w:pPr>
      <w:r>
        <w:rPr>
          <w:szCs w:val="24"/>
          <w:lang w:val="en-US" w:eastAsia="lt-LT"/>
        </w:rPr>
        <w:t>tvarkos aprašo</w:t>
      </w:r>
    </w:p>
    <w:p w:rsidR="00034068" w:rsidRDefault="003E7585">
      <w:pPr>
        <w:ind w:firstLine="6237"/>
        <w:rPr>
          <w:szCs w:val="24"/>
          <w:lang w:val="en-US" w:eastAsia="lt-LT"/>
        </w:rPr>
      </w:pPr>
      <w:r>
        <w:rPr>
          <w:szCs w:val="24"/>
          <w:lang w:eastAsia="lt-LT"/>
        </w:rPr>
        <w:t>2 priedas</w:t>
      </w:r>
    </w:p>
    <w:p w:rsidR="00034068" w:rsidRDefault="00034068">
      <w:pPr>
        <w:ind w:firstLine="62"/>
        <w:jc w:val="center"/>
        <w:rPr>
          <w:szCs w:val="24"/>
          <w:lang w:val="en-US" w:eastAsia="lt-LT"/>
        </w:rPr>
      </w:pPr>
    </w:p>
    <w:p w:rsidR="00034068" w:rsidRDefault="003E7585">
      <w:pPr>
        <w:jc w:val="center"/>
        <w:rPr>
          <w:szCs w:val="24"/>
          <w:lang w:val="en-US" w:eastAsia="lt-LT"/>
        </w:rPr>
      </w:pPr>
      <w:r>
        <w:rPr>
          <w:b/>
          <w:bCs/>
          <w:caps/>
          <w:szCs w:val="24"/>
          <w:lang w:eastAsia="lt-LT"/>
        </w:rPr>
        <w:t xml:space="preserve">Neformaliojo vaikų ŠVIETIMO programOS atitikties reikalavimams </w:t>
      </w:r>
    </w:p>
    <w:p w:rsidR="00034068" w:rsidRDefault="003E7585">
      <w:pPr>
        <w:jc w:val="center"/>
        <w:rPr>
          <w:szCs w:val="24"/>
          <w:lang w:val="en-US" w:eastAsia="lt-LT"/>
        </w:rPr>
      </w:pPr>
      <w:r>
        <w:rPr>
          <w:b/>
          <w:bCs/>
          <w:caps/>
          <w:szCs w:val="24"/>
          <w:lang w:eastAsia="lt-LT"/>
        </w:rPr>
        <w:t>VERTINIMO  FORMA</w:t>
      </w:r>
    </w:p>
    <w:p w:rsidR="00034068" w:rsidRDefault="00034068">
      <w:pPr>
        <w:ind w:firstLine="62"/>
        <w:rPr>
          <w:szCs w:val="24"/>
          <w:lang w:val="en-US"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3"/>
        <w:gridCol w:w="3593"/>
        <w:gridCol w:w="2268"/>
      </w:tblGrid>
      <w:tr w:rsidR="00034068">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NVŠ programos pavad</w:t>
            </w:r>
            <w:r>
              <w:rPr>
                <w:szCs w:val="24"/>
                <w:lang w:eastAsia="lt-LT"/>
              </w:rPr>
              <w:t>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rPr>
                <w:szCs w:val="24"/>
                <w:lang w:eastAsia="lt-LT"/>
              </w:rPr>
            </w:pPr>
            <w:r>
              <w:rPr>
                <w:szCs w:val="24"/>
                <w:lang w:eastAsia="lt-LT"/>
              </w:rPr>
              <w:t>NVŠ programos kodas KTPRR</w:t>
            </w:r>
          </w:p>
        </w:tc>
      </w:tr>
      <w:tr w:rsidR="00034068">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p w:rsidR="00034068" w:rsidRDefault="00034068">
            <w:pPr>
              <w:ind w:firstLine="62"/>
              <w:rPr>
                <w:szCs w:val="24"/>
                <w:lang w:eastAsia="lt-LT"/>
              </w:rPr>
            </w:pPr>
          </w:p>
          <w:p w:rsidR="00034068" w:rsidRDefault="00034068">
            <w:pPr>
              <w:ind w:firstLine="62"/>
              <w:rPr>
                <w:szCs w:val="24"/>
                <w:lang w:eastAsia="lt-LT"/>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firstLine="62"/>
              <w:rPr>
                <w:szCs w:val="24"/>
                <w:lang w:eastAsia="lt-LT"/>
              </w:rPr>
            </w:pPr>
          </w:p>
        </w:tc>
      </w:tr>
    </w:tbl>
    <w:p w:rsidR="00034068" w:rsidRDefault="00034068">
      <w:pPr>
        <w:ind w:firstLine="186"/>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4"/>
        <w:gridCol w:w="1996"/>
        <w:gridCol w:w="3890"/>
        <w:gridCol w:w="1494"/>
      </w:tblGrid>
      <w:tr w:rsidR="00034068">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center"/>
              <w:rPr>
                <w:szCs w:val="24"/>
                <w:lang w:eastAsia="lt-LT"/>
              </w:rPr>
            </w:pPr>
            <w:r>
              <w:rPr>
                <w:szCs w:val="24"/>
                <w:lang w:eastAsia="lt-LT"/>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ind w:left="34"/>
              <w:jc w:val="center"/>
              <w:rPr>
                <w:szCs w:val="24"/>
                <w:lang w:eastAsia="lt-LT"/>
              </w:rPr>
            </w:pPr>
            <w:r>
              <w:rPr>
                <w:szCs w:val="24"/>
                <w:lang w:eastAsia="lt-LT"/>
              </w:rPr>
              <w:t xml:space="preserve">Kriterijaus </w:t>
            </w:r>
          </w:p>
          <w:p w:rsidR="00034068" w:rsidRDefault="003E7585">
            <w:pPr>
              <w:ind w:left="34"/>
              <w:jc w:val="center"/>
              <w:rPr>
                <w:szCs w:val="24"/>
                <w:lang w:eastAsia="lt-LT"/>
              </w:rPr>
            </w:pPr>
            <w:r>
              <w:rPr>
                <w:szCs w:val="24"/>
                <w:lang w:eastAsia="lt-LT"/>
              </w:rPr>
              <w:t>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jc w:val="center"/>
              <w:rPr>
                <w:szCs w:val="24"/>
                <w:lang w:eastAsia="lt-LT"/>
              </w:rPr>
            </w:pPr>
            <w:r>
              <w:rPr>
                <w:szCs w:val="24"/>
                <w:lang w:eastAsia="lt-LT"/>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3E7585">
            <w:pPr>
              <w:jc w:val="center"/>
              <w:rPr>
                <w:szCs w:val="24"/>
                <w:lang w:eastAsia="lt-LT"/>
              </w:rPr>
            </w:pPr>
            <w:r>
              <w:rPr>
                <w:szCs w:val="24"/>
                <w:lang w:eastAsia="lt-LT"/>
              </w:rPr>
              <w:t xml:space="preserve">Vertinimas </w:t>
            </w:r>
          </w:p>
          <w:p w:rsidR="00034068" w:rsidRDefault="00034068">
            <w:pPr>
              <w:ind w:firstLine="62"/>
              <w:jc w:val="center"/>
              <w:rPr>
                <w:szCs w:val="24"/>
                <w:lang w:eastAsia="lt-LT"/>
              </w:rPr>
            </w:pPr>
          </w:p>
        </w:tc>
      </w:tr>
      <w:tr w:rsidR="00034068">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034068" w:rsidRDefault="003E7585">
            <w:pPr>
              <w:ind w:left="317" w:hanging="317"/>
              <w:rPr>
                <w:szCs w:val="24"/>
                <w:lang w:eastAsia="lt-LT"/>
              </w:rPr>
            </w:pPr>
            <w:r>
              <w:rPr>
                <w:szCs w:val="24"/>
                <w:lang w:eastAsia="lt-LT"/>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ind w:left="175" w:hanging="139"/>
              <w:rPr>
                <w:szCs w:val="24"/>
                <w:lang w:eastAsia="lt-LT"/>
              </w:rPr>
            </w:pPr>
            <w:r>
              <w:rPr>
                <w:szCs w:val="24"/>
                <w:lang w:eastAsia="lt-LT"/>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Programa atitinka savivaldybės nustatytus prioritetus, jei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rsidR="00034068" w:rsidRDefault="00034068">
            <w:pPr>
              <w:rPr>
                <w:szCs w:val="24"/>
                <w:lang w:eastAsia="lt-LT"/>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Teikėjas</w:t>
            </w:r>
            <w:r>
              <w:rPr>
                <w:szCs w:val="24"/>
                <w:lang w:eastAsia="lt-LT"/>
              </w:rPr>
              <w:t xml:space="preserve"> deklaruoja, kad, vykdant programą, bus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rsidR="00034068" w:rsidRDefault="00034068">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rsidR="00034068" w:rsidRDefault="00034068">
            <w:pPr>
              <w:rPr>
                <w:szCs w:val="24"/>
                <w:lang w:eastAsia="lt-LT"/>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rsidR="00034068" w:rsidRDefault="00034068">
            <w:pPr>
              <w:rPr>
                <w:szCs w:val="24"/>
                <w:lang w:eastAsia="lt-LT"/>
              </w:rPr>
            </w:pPr>
          </w:p>
        </w:tc>
        <w:tc>
          <w:tcPr>
            <w:tcW w:w="0" w:type="auto"/>
            <w:vMerge/>
            <w:tcBorders>
              <w:top w:val="nil"/>
              <w:left w:val="nil"/>
              <w:bottom w:val="single" w:sz="8" w:space="0" w:color="auto"/>
              <w:right w:val="single" w:sz="8" w:space="0" w:color="auto"/>
            </w:tcBorders>
            <w:vAlign w:val="center"/>
            <w:hideMark/>
          </w:tcPr>
          <w:p w:rsidR="00034068" w:rsidRDefault="00034068">
            <w:pPr>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Teikėjas patvirtina, kad programos uždaviniai atitinka paraiškoje pateiktus bendruosius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34068" w:rsidRDefault="003E7585">
            <w:pPr>
              <w:ind w:left="360" w:hanging="360"/>
              <w:rPr>
                <w:szCs w:val="24"/>
                <w:lang w:eastAsia="lt-LT"/>
              </w:rPr>
            </w:pPr>
            <w:r>
              <w:rPr>
                <w:szCs w:val="24"/>
                <w:lang w:eastAsia="lt-LT"/>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ind w:left="34"/>
              <w:rPr>
                <w:szCs w:val="24"/>
                <w:lang w:eastAsia="lt-LT"/>
              </w:rPr>
            </w:pPr>
            <w:r>
              <w:rPr>
                <w:szCs w:val="24"/>
                <w:lang w:eastAsia="lt-LT"/>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NVŠ programos sudėtinės dalys (temos) ir</w:t>
            </w:r>
            <w:r>
              <w:rPr>
                <w:szCs w:val="24"/>
                <w:lang w:eastAsia="lt-LT"/>
              </w:rPr>
              <w:t xml:space="preserve"> jas atskleisianti veikla siejasi su programos uždaviniais. Veiklų pobūdis ir trukmė subalansuoti (teorija ir praktika; fizinis aktyvumas ir protinė veikla, dvasinis tobulėjimas).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841"/>
        </w:trPr>
        <w:tc>
          <w:tcPr>
            <w:tcW w:w="0" w:type="auto"/>
            <w:vMerge/>
            <w:tcBorders>
              <w:top w:val="nil"/>
              <w:left w:val="single" w:sz="8" w:space="0" w:color="auto"/>
              <w:bottom w:val="single" w:sz="4" w:space="0" w:color="auto"/>
              <w:right w:val="single" w:sz="8" w:space="0" w:color="auto"/>
            </w:tcBorders>
            <w:vAlign w:val="center"/>
            <w:hideMark/>
          </w:tcPr>
          <w:p w:rsidR="00034068" w:rsidRDefault="00034068">
            <w:pPr>
              <w:rPr>
                <w:szCs w:val="24"/>
                <w:lang w:eastAsia="lt-LT"/>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Atitinka numatytas ugdyti kompetencijas ir dera su NVŠ </w:t>
            </w:r>
            <w:r>
              <w:rPr>
                <w:szCs w:val="24"/>
                <w:lang w:eastAsia="lt-LT"/>
              </w:rPr>
              <w:t>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462"/>
        </w:trPr>
        <w:tc>
          <w:tcPr>
            <w:tcW w:w="0" w:type="auto"/>
            <w:vMerge/>
            <w:tcBorders>
              <w:top w:val="nil"/>
              <w:left w:val="single" w:sz="8" w:space="0" w:color="auto"/>
              <w:bottom w:val="single" w:sz="4" w:space="0" w:color="auto"/>
              <w:right w:val="single" w:sz="8" w:space="0" w:color="auto"/>
            </w:tcBorders>
            <w:vAlign w:val="center"/>
            <w:hideMark/>
          </w:tcPr>
          <w:p w:rsidR="00034068" w:rsidRDefault="00034068">
            <w:pPr>
              <w:rPr>
                <w:szCs w:val="24"/>
                <w:lang w:eastAsia="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Įvardytos bendrosios (asmeninės, socialinės, iniciatyvumo ir kūrybingumo, komunikavimo, pažinimo, mokėjimo mokytis) kompetencijos.</w:t>
            </w:r>
          </w:p>
          <w:p w:rsidR="00034068" w:rsidRDefault="003E7585">
            <w:pPr>
              <w:rPr>
                <w:szCs w:val="24"/>
                <w:lang w:eastAsia="lt-LT"/>
              </w:rPr>
            </w:pPr>
            <w:r>
              <w:rPr>
                <w:szCs w:val="24"/>
                <w:lang w:eastAsia="lt-LT"/>
              </w:rPr>
              <w:t xml:space="preserve">Aiškiai suformuluotos dalykinės kompetencijos. Deklaruojamos kompetencijos dera su </w:t>
            </w:r>
            <w:r>
              <w:rPr>
                <w:szCs w:val="24"/>
                <w:lang w:eastAsia="lt-LT"/>
              </w:rPr>
              <w:t>veiklų 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ind w:left="317" w:hanging="317"/>
              <w:rPr>
                <w:szCs w:val="24"/>
                <w:lang w:eastAsia="lt-LT"/>
              </w:rPr>
            </w:pPr>
            <w:r>
              <w:rPr>
                <w:szCs w:val="24"/>
                <w:lang w:eastAsia="lt-LT"/>
              </w:rPr>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ind w:left="34" w:right="-250"/>
              <w:rPr>
                <w:szCs w:val="24"/>
                <w:lang w:eastAsia="lt-LT"/>
              </w:rPr>
            </w:pPr>
            <w:r>
              <w:rPr>
                <w:szCs w:val="24"/>
                <w:lang w:eastAsia="lt-LT"/>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NVŠ programa nuosekli, orientuota į ilgalaikį ugdymą, veiklos neepizodinės, vykdoma mažiausia 2 pedagoginio darbo val. per savaitę, mažiausia 8 pedagoginio darbo val. per </w:t>
            </w:r>
            <w:r>
              <w:rPr>
                <w:szCs w:val="24"/>
                <w:lang w:eastAsia="lt-LT"/>
              </w:rPr>
              <w:t>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4068" w:rsidRDefault="003E7585">
            <w:pPr>
              <w:ind w:left="317" w:hanging="317"/>
              <w:rPr>
                <w:szCs w:val="24"/>
                <w:lang w:eastAsia="lt-LT"/>
              </w:rPr>
            </w:pPr>
            <w:r>
              <w:rPr>
                <w:szCs w:val="24"/>
                <w:lang w:eastAsia="lt-LT"/>
              </w:rPr>
              <w:t>4. 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ind w:firstLine="34"/>
              <w:rPr>
                <w:szCs w:val="24"/>
                <w:lang w:eastAsia="lt-LT"/>
              </w:rPr>
            </w:pPr>
            <w:r>
              <w:rPr>
                <w:szCs w:val="24"/>
                <w:lang w:eastAsia="lt-LT"/>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Teikėjas numato, kokiai tikslinei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Numatomas grupės dydis atitinka veiklos metodus ir padeda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4.3. Galimybės vaikų </w:t>
            </w:r>
            <w:r>
              <w:rPr>
                <w:szCs w:val="24"/>
                <w:lang w:eastAsia="lt-LT"/>
              </w:rPr>
              <w:t>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4068" w:rsidRDefault="003E7585">
            <w:pPr>
              <w:ind w:left="317" w:hanging="317"/>
              <w:rPr>
                <w:szCs w:val="24"/>
                <w:lang w:eastAsia="lt-LT"/>
              </w:rPr>
            </w:pPr>
            <w:r>
              <w:rPr>
                <w:szCs w:val="24"/>
                <w:lang w:eastAsia="lt-LT"/>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ind w:firstLine="34"/>
              <w:rPr>
                <w:szCs w:val="24"/>
                <w:lang w:eastAsia="lt-LT"/>
              </w:rPr>
            </w:pPr>
            <w:r>
              <w:rPr>
                <w:szCs w:val="24"/>
                <w:lang w:eastAsia="lt-LT"/>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Aprašyta, kokiais būdais vaikai bus motyvuojami dalyvauti </w:t>
            </w:r>
            <w:r>
              <w:rPr>
                <w:szCs w:val="24"/>
                <w:lang w:eastAsia="lt-LT"/>
              </w:rPr>
              <w:t>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671"/>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Numatytas vaikų pažangos vertinimas,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797"/>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Numatyta, kokiais būdais bus pažymimi pasiekimai, įgytos kompetencijos ir kokiomis </w:t>
            </w:r>
            <w:r>
              <w:rPr>
                <w:szCs w:val="24"/>
                <w:lang w:eastAsia="lt-LT"/>
              </w:rPr>
              <w:t>priemonėmis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4068" w:rsidRDefault="003E7585">
            <w:pPr>
              <w:ind w:left="317" w:hanging="317"/>
              <w:rPr>
                <w:szCs w:val="24"/>
                <w:lang w:eastAsia="lt-LT"/>
              </w:rPr>
            </w:pPr>
            <w:r>
              <w:rPr>
                <w:szCs w:val="24"/>
                <w:lang w:eastAsia="lt-LT"/>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ind w:right="13" w:firstLine="33"/>
              <w:rPr>
                <w:szCs w:val="24"/>
                <w:lang w:eastAsia="lt-LT"/>
              </w:rPr>
            </w:pPr>
            <w:r>
              <w:rPr>
                <w:szCs w:val="24"/>
                <w:lang w:eastAsia="lt-LT"/>
              </w:rPr>
              <w:t>6.1. 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Programą įgyvendinančių NVŠ mokytojų išsilavinimas, patirtis ir kvalifikacija tinkami sėkmingam programos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276"/>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0" w:type="auto"/>
            <w:vMerge/>
            <w:tcBorders>
              <w:top w:val="nil"/>
              <w:left w:val="nil"/>
              <w:bottom w:val="single" w:sz="8" w:space="0" w:color="auto"/>
              <w:right w:val="single" w:sz="8" w:space="0" w:color="auto"/>
            </w:tcBorders>
            <w:vAlign w:val="center"/>
            <w:hideMark/>
          </w:tcPr>
          <w:p w:rsidR="00034068" w:rsidRDefault="00034068">
            <w:pPr>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 xml:space="preserve">Teikėjas deklaruoja, kad programą </w:t>
            </w:r>
            <w:r>
              <w:rPr>
                <w:szCs w:val="24"/>
                <w:lang w:eastAsia="lt-LT"/>
              </w:rPr>
              <w:t>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1405"/>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ind w:left="175" w:hanging="141"/>
              <w:rPr>
                <w:szCs w:val="24"/>
                <w:lang w:eastAsia="lt-LT"/>
              </w:rPr>
            </w:pPr>
            <w:r>
              <w:rPr>
                <w:szCs w:val="24"/>
                <w:lang w:eastAsia="lt-LT"/>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Teikėjas deklaruoja, kad vaikai ugdysis sveikoje ir saugioje mokymo(si) aplinkoje ir kad turi tinkamos įrangos ir priemonių įgyvendinti NVŠ programą,</w:t>
            </w:r>
            <w:r>
              <w:rPr>
                <w:szCs w:val="24"/>
                <w:lang w:eastAsia="lt-LT"/>
              </w:rPr>
              <w:t xml:space="preserve">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ind w:left="234" w:firstLine="62"/>
              <w:rPr>
                <w:szCs w:val="24"/>
                <w:lang w:eastAsia="lt-LT"/>
              </w:rPr>
            </w:pPr>
          </w:p>
        </w:tc>
      </w:tr>
      <w:tr w:rsidR="00034068">
        <w:trPr>
          <w:trHeight w:val="1634"/>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1013" w:type="pct"/>
            <w:tcBorders>
              <w:top w:val="nil"/>
              <w:left w:val="nil"/>
              <w:bottom w:val="nil"/>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hideMark/>
          </w:tcPr>
          <w:p w:rsidR="00034068" w:rsidRDefault="003E7585">
            <w:pPr>
              <w:rPr>
                <w:szCs w:val="24"/>
                <w:lang w:eastAsia="lt-LT"/>
              </w:rPr>
            </w:pPr>
            <w:r>
              <w:rPr>
                <w:szCs w:val="24"/>
                <w:lang w:eastAsia="lt-LT"/>
              </w:rPr>
              <w:t>Teikėjas deklaruoja, kad turi lėšų NVŠ programos įgyvendinimo pradžiai ir kad, vykdant programą, bus laikomasi Neformaliojo vaikų švietimo programos atitikties reikalavimams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34068" w:rsidRDefault="00034068">
            <w:pPr>
              <w:rPr>
                <w:szCs w:val="24"/>
                <w:lang w:eastAsia="lt-LT"/>
              </w:rPr>
            </w:pPr>
          </w:p>
        </w:tc>
      </w:tr>
      <w:tr w:rsidR="00034068">
        <w:trPr>
          <w:trHeight w:val="43"/>
        </w:trPr>
        <w:tc>
          <w:tcPr>
            <w:tcW w:w="0" w:type="auto"/>
            <w:vMerge/>
            <w:tcBorders>
              <w:top w:val="nil"/>
              <w:left w:val="single" w:sz="8" w:space="0" w:color="auto"/>
              <w:bottom w:val="single" w:sz="8" w:space="0" w:color="auto"/>
              <w:right w:val="single" w:sz="8" w:space="0" w:color="auto"/>
            </w:tcBorders>
            <w:vAlign w:val="center"/>
            <w:hideMark/>
          </w:tcPr>
          <w:p w:rsidR="00034068" w:rsidRDefault="00034068">
            <w:pPr>
              <w:rPr>
                <w:szCs w:val="24"/>
                <w:lang w:eastAsia="lt-LT"/>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34068" w:rsidRDefault="00034068">
            <w:pPr>
              <w:rPr>
                <w:sz w:val="20"/>
                <w:lang w:val="en-US"/>
              </w:rPr>
            </w:pPr>
          </w:p>
        </w:tc>
        <w:tc>
          <w:tcPr>
            <w:tcW w:w="0" w:type="auto"/>
            <w:vMerge/>
            <w:tcBorders>
              <w:top w:val="nil"/>
              <w:left w:val="nil"/>
              <w:bottom w:val="single" w:sz="8" w:space="0" w:color="auto"/>
              <w:right w:val="single" w:sz="8" w:space="0" w:color="auto"/>
            </w:tcBorders>
            <w:vAlign w:val="center"/>
            <w:hideMark/>
          </w:tcPr>
          <w:p w:rsidR="00034068" w:rsidRDefault="00034068">
            <w:pPr>
              <w:rPr>
                <w:szCs w:val="24"/>
                <w:lang w:eastAsia="lt-LT"/>
              </w:rPr>
            </w:pPr>
          </w:p>
        </w:tc>
      </w:tr>
    </w:tbl>
    <w:p w:rsidR="00034068" w:rsidRDefault="00034068">
      <w:pPr>
        <w:ind w:firstLine="60"/>
        <w:rPr>
          <w:b/>
          <w:bCs/>
          <w:szCs w:val="24"/>
          <w:lang w:eastAsia="lt-LT"/>
        </w:rPr>
      </w:pPr>
    </w:p>
    <w:p w:rsidR="00034068" w:rsidRDefault="003E7585">
      <w:pPr>
        <w:rPr>
          <w:b/>
          <w:bCs/>
          <w:szCs w:val="24"/>
          <w:lang w:eastAsia="lt-LT"/>
        </w:rPr>
      </w:pPr>
      <w:r>
        <w:rPr>
          <w:sz w:val="20"/>
          <w:lang w:eastAsia="lt-LT"/>
        </w:rPr>
        <w:t>(vertintojo vardas, pavardė)</w:t>
      </w:r>
      <w:r>
        <w:rPr>
          <w:szCs w:val="24"/>
          <w:lang w:val="en-US" w:eastAsia="lt-LT"/>
        </w:rPr>
        <w:t xml:space="preserve">                                                           </w:t>
      </w:r>
      <w:r>
        <w:rPr>
          <w:sz w:val="20"/>
          <w:lang w:eastAsia="lt-LT"/>
        </w:rPr>
        <w:t xml:space="preserve">                              (parašas)</w:t>
      </w:r>
    </w:p>
    <w:p w:rsidR="00034068" w:rsidRDefault="00034068">
      <w:pPr>
        <w:jc w:val="center"/>
        <w:rPr>
          <w:sz w:val="20"/>
          <w:lang w:eastAsia="lt-LT"/>
        </w:rPr>
      </w:pPr>
    </w:p>
    <w:p w:rsidR="00034068" w:rsidRDefault="003E7585">
      <w:pPr>
        <w:jc w:val="center"/>
        <w:rPr>
          <w:szCs w:val="24"/>
          <w:lang w:eastAsia="lt-LT"/>
        </w:rPr>
      </w:pPr>
      <w:r>
        <w:rPr>
          <w:sz w:val="20"/>
          <w:lang w:eastAsia="lt-LT"/>
        </w:rPr>
        <w:t>__________________________</w:t>
      </w:r>
    </w:p>
    <w:p w:rsidR="00034068" w:rsidRDefault="00034068"/>
    <w:p w:rsidR="00034068" w:rsidRDefault="00034068"/>
    <w:p w:rsidR="00034068" w:rsidRDefault="00034068"/>
    <w:p w:rsidR="00034068" w:rsidRDefault="003E7585">
      <w:pPr>
        <w:rPr>
          <w:rFonts w:eastAsia="MS Mincho"/>
          <w:b/>
          <w:iCs/>
          <w:sz w:val="20"/>
        </w:rPr>
      </w:pPr>
      <w:r>
        <w:rPr>
          <w:rFonts w:eastAsia="MS Mincho"/>
          <w:b/>
          <w:iCs/>
          <w:sz w:val="20"/>
        </w:rPr>
        <w:t>Priedų pakeitimai:</w:t>
      </w:r>
    </w:p>
    <w:p w:rsidR="00034068" w:rsidRDefault="00034068"/>
    <w:p w:rsidR="00034068" w:rsidRDefault="003E7585">
      <w:pPr>
        <w:rPr>
          <w:rFonts w:eastAsia="MS Mincho"/>
          <w:iCs/>
          <w:sz w:val="20"/>
        </w:rPr>
      </w:pPr>
      <w:r>
        <w:rPr>
          <w:rFonts w:eastAsia="MS Mincho"/>
          <w:iCs/>
          <w:sz w:val="20"/>
        </w:rPr>
        <w:t>NVSpaslaugusutartiesforma3</w:t>
      </w:r>
    </w:p>
    <w:p w:rsidR="00034068" w:rsidRDefault="003E7585">
      <w:pPr>
        <w:rPr>
          <w:rFonts w:eastAsia="MS Mincho"/>
          <w:i/>
          <w:iCs/>
          <w:sz w:val="20"/>
        </w:rPr>
      </w:pPr>
      <w:r>
        <w:rPr>
          <w:rFonts w:eastAsia="MS Mincho"/>
          <w:i/>
          <w:iCs/>
          <w:sz w:val="20"/>
        </w:rPr>
        <w:t>Priedo pakeitimai:</w:t>
      </w:r>
    </w:p>
    <w:p w:rsidR="00034068" w:rsidRDefault="003E7585">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V-304</w:t>
        </w:r>
      </w:hyperlink>
      <w:r>
        <w:rPr>
          <w:rFonts w:eastAsia="MS Mincho"/>
          <w:i/>
          <w:iCs/>
          <w:sz w:val="20"/>
        </w:rPr>
        <w:t>, 2020-03-02, paskelbta TAR 2020-03-02, i. k. 2020-04578</w:t>
      </w:r>
    </w:p>
    <w:p w:rsidR="00034068" w:rsidRDefault="00034068"/>
    <w:p w:rsidR="00034068" w:rsidRDefault="00034068">
      <w:pPr>
        <w:jc w:val="both"/>
        <w:rPr>
          <w:b/>
          <w:sz w:val="20"/>
        </w:rPr>
      </w:pPr>
    </w:p>
    <w:p w:rsidR="00034068" w:rsidRDefault="00034068">
      <w:pPr>
        <w:jc w:val="both"/>
        <w:rPr>
          <w:b/>
          <w:sz w:val="20"/>
        </w:rPr>
      </w:pPr>
    </w:p>
    <w:p w:rsidR="00034068" w:rsidRDefault="003E7585">
      <w:pPr>
        <w:jc w:val="both"/>
        <w:rPr>
          <w:b/>
        </w:rPr>
      </w:pPr>
      <w:r>
        <w:rPr>
          <w:b/>
          <w:sz w:val="20"/>
        </w:rPr>
        <w:t>Pakeitimai:</w:t>
      </w:r>
    </w:p>
    <w:p w:rsidR="00034068" w:rsidRDefault="00034068">
      <w:pPr>
        <w:jc w:val="both"/>
        <w:rPr>
          <w:sz w:val="20"/>
        </w:rPr>
      </w:pPr>
    </w:p>
    <w:p w:rsidR="00034068" w:rsidRDefault="003E7585">
      <w:pPr>
        <w:jc w:val="both"/>
      </w:pPr>
      <w:r>
        <w:rPr>
          <w:sz w:val="20"/>
        </w:rPr>
        <w:t>1.</w:t>
      </w:r>
    </w:p>
    <w:p w:rsidR="00034068" w:rsidRDefault="003E7585">
      <w:pPr>
        <w:jc w:val="both"/>
      </w:pPr>
      <w:r>
        <w:rPr>
          <w:sz w:val="20"/>
        </w:rPr>
        <w:t>Lietuvos Respublikos švietimo, mokslo ir sporto ministerija, Įsakymas</w:t>
      </w:r>
    </w:p>
    <w:p w:rsidR="00034068" w:rsidRDefault="003E7585">
      <w:pPr>
        <w:jc w:val="both"/>
      </w:pPr>
      <w:r>
        <w:rPr>
          <w:sz w:val="20"/>
        </w:rPr>
        <w:t xml:space="preserve">Nr. </w:t>
      </w:r>
      <w:hyperlink r:id="rId42" w:history="1">
        <w:r w:rsidRPr="00532B9F">
          <w:rPr>
            <w:rFonts w:eastAsia="MS Mincho"/>
            <w:iCs/>
            <w:color w:val="0563C1" w:themeColor="hyperlink"/>
            <w:sz w:val="20"/>
            <w:u w:val="single"/>
          </w:rPr>
          <w:t>V-1316</w:t>
        </w:r>
      </w:hyperlink>
      <w:r>
        <w:rPr>
          <w:rFonts w:eastAsia="MS Mincho"/>
          <w:iCs/>
          <w:sz w:val="20"/>
        </w:rPr>
        <w:t>, 2019-11-18, paskelbta TAR 2019-11-18, i. k. 2019-18399</w:t>
      </w:r>
    </w:p>
    <w:p w:rsidR="00034068" w:rsidRDefault="003E7585">
      <w:pPr>
        <w:jc w:val="both"/>
      </w:pPr>
      <w:r>
        <w:rPr>
          <w:sz w:val="20"/>
        </w:rPr>
        <w:t>Dėl švietimo ir mokslo ministro 2018 m. rugsėjo 12 d. įsakymo Nr. V-758 „Dėl Neformaliojo vaikų š</w:t>
      </w:r>
      <w:r>
        <w:rPr>
          <w:sz w:val="20"/>
        </w:rPr>
        <w:t>vietimo lėšų skyrimo ir panaudojimo tvarkos aprašo patvirtinimo pakeitimo“</w:t>
      </w:r>
    </w:p>
    <w:p w:rsidR="00034068" w:rsidRDefault="00034068">
      <w:pPr>
        <w:jc w:val="both"/>
        <w:rPr>
          <w:sz w:val="20"/>
        </w:rPr>
      </w:pPr>
    </w:p>
    <w:p w:rsidR="00034068" w:rsidRDefault="003E7585">
      <w:pPr>
        <w:jc w:val="both"/>
      </w:pPr>
      <w:r>
        <w:rPr>
          <w:sz w:val="20"/>
        </w:rPr>
        <w:t>2.</w:t>
      </w:r>
    </w:p>
    <w:p w:rsidR="00034068" w:rsidRDefault="003E7585">
      <w:pPr>
        <w:jc w:val="both"/>
      </w:pPr>
      <w:r>
        <w:rPr>
          <w:sz w:val="20"/>
        </w:rPr>
        <w:t>Lietuvos Respublikos švietimo, mokslo ir sporto ministerija, Įsakymas</w:t>
      </w:r>
    </w:p>
    <w:p w:rsidR="00034068" w:rsidRDefault="003E7585">
      <w:pPr>
        <w:jc w:val="both"/>
      </w:pPr>
      <w:r>
        <w:rPr>
          <w:sz w:val="20"/>
        </w:rPr>
        <w:t xml:space="preserve">Nr. </w:t>
      </w:r>
      <w:hyperlink r:id="rId43" w:history="1">
        <w:r w:rsidRPr="00532B9F">
          <w:rPr>
            <w:rFonts w:eastAsia="MS Mincho"/>
            <w:iCs/>
            <w:color w:val="0563C1" w:themeColor="hyperlink"/>
            <w:sz w:val="20"/>
            <w:u w:val="single"/>
          </w:rPr>
          <w:t>V-304</w:t>
        </w:r>
      </w:hyperlink>
      <w:r>
        <w:rPr>
          <w:rFonts w:eastAsia="MS Mincho"/>
          <w:iCs/>
          <w:sz w:val="20"/>
        </w:rPr>
        <w:t>, 2020-03-02, paskelbta TAR 2020-03-02, i. k. 2020-04578</w:t>
      </w:r>
    </w:p>
    <w:p w:rsidR="00034068" w:rsidRDefault="003E7585">
      <w:pPr>
        <w:jc w:val="both"/>
      </w:pPr>
      <w:r>
        <w:rPr>
          <w:sz w:val="20"/>
        </w:rPr>
        <w:t>Dėl švietimo, mokslo ir sporto ministro 2018 m. rugsėjo 12 d. įsakymo Nr. V-758 „Dėl Neformaliojo vaikų švietimo lėšų skyrimo ir panaudojimo tvarkos aprašo patvirtinimo" pakeitimo</w:t>
      </w:r>
    </w:p>
    <w:p w:rsidR="00034068" w:rsidRDefault="00034068">
      <w:pPr>
        <w:jc w:val="both"/>
        <w:rPr>
          <w:sz w:val="20"/>
        </w:rPr>
      </w:pPr>
    </w:p>
    <w:p w:rsidR="00034068" w:rsidRDefault="003E7585">
      <w:pPr>
        <w:jc w:val="both"/>
      </w:pPr>
      <w:r>
        <w:rPr>
          <w:sz w:val="20"/>
        </w:rPr>
        <w:t>3.</w:t>
      </w:r>
    </w:p>
    <w:p w:rsidR="00034068" w:rsidRDefault="003E7585">
      <w:pPr>
        <w:jc w:val="both"/>
      </w:pPr>
      <w:r>
        <w:rPr>
          <w:sz w:val="20"/>
        </w:rPr>
        <w:t>Lietuvos Respub</w:t>
      </w:r>
      <w:r>
        <w:rPr>
          <w:sz w:val="20"/>
        </w:rPr>
        <w:t>likos švietimo, mokslo ir sporto ministerija, Įsakymas</w:t>
      </w:r>
    </w:p>
    <w:p w:rsidR="00034068" w:rsidRDefault="003E7585">
      <w:pPr>
        <w:jc w:val="both"/>
      </w:pPr>
      <w:r>
        <w:rPr>
          <w:sz w:val="20"/>
        </w:rPr>
        <w:t xml:space="preserve">Nr. </w:t>
      </w:r>
      <w:hyperlink r:id="rId44" w:history="1">
        <w:r w:rsidRPr="00532B9F">
          <w:rPr>
            <w:rFonts w:eastAsia="MS Mincho"/>
            <w:iCs/>
            <w:color w:val="0563C1" w:themeColor="hyperlink"/>
            <w:sz w:val="20"/>
            <w:u w:val="single"/>
          </w:rPr>
          <w:t>V-1103</w:t>
        </w:r>
      </w:hyperlink>
      <w:r>
        <w:rPr>
          <w:rFonts w:eastAsia="MS Mincho"/>
          <w:iCs/>
          <w:sz w:val="20"/>
        </w:rPr>
        <w:t>, 2020-07-24, paskelbta TAR 2020-07-24, i. k. 2020-16395</w:t>
      </w:r>
    </w:p>
    <w:p w:rsidR="00034068" w:rsidRDefault="003E7585">
      <w:pPr>
        <w:jc w:val="both"/>
      </w:pPr>
      <w:r>
        <w:rPr>
          <w:sz w:val="20"/>
        </w:rPr>
        <w:t>Dėl švietimo, mokslo ir sporto minis</w:t>
      </w:r>
      <w:r>
        <w:rPr>
          <w:sz w:val="20"/>
        </w:rPr>
        <w:t>tro 2018 m. rugsėjo 12 d. įsakymo Nr. V-758 „Dėl Neformaliojo vaikų švietimo lėšų skyrimo ir panaudojimo tvarkos aprašo patvirtinimo“ pakeitimo</w:t>
      </w:r>
    </w:p>
    <w:p w:rsidR="00034068" w:rsidRDefault="00034068">
      <w:pPr>
        <w:jc w:val="both"/>
        <w:rPr>
          <w:sz w:val="20"/>
        </w:rPr>
      </w:pPr>
    </w:p>
    <w:p w:rsidR="00034068" w:rsidRDefault="003E7585">
      <w:pPr>
        <w:jc w:val="both"/>
      </w:pPr>
      <w:r>
        <w:rPr>
          <w:sz w:val="20"/>
        </w:rPr>
        <w:t>4.</w:t>
      </w:r>
    </w:p>
    <w:p w:rsidR="00034068" w:rsidRDefault="003E7585">
      <w:pPr>
        <w:jc w:val="both"/>
      </w:pPr>
      <w:r>
        <w:rPr>
          <w:sz w:val="20"/>
        </w:rPr>
        <w:t>Lietuvos Respublikos švietimo, mokslo ir sporto ministerija, Įsakymas</w:t>
      </w:r>
    </w:p>
    <w:p w:rsidR="00034068" w:rsidRDefault="003E7585">
      <w:pPr>
        <w:jc w:val="both"/>
      </w:pPr>
      <w:r>
        <w:rPr>
          <w:sz w:val="20"/>
        </w:rPr>
        <w:t xml:space="preserve">Nr. </w:t>
      </w:r>
      <w:hyperlink r:id="rId45" w:history="1">
        <w:r w:rsidRPr="00532B9F">
          <w:rPr>
            <w:rFonts w:eastAsia="MS Mincho"/>
            <w:iCs/>
            <w:color w:val="0563C1" w:themeColor="hyperlink"/>
            <w:sz w:val="20"/>
            <w:u w:val="single"/>
          </w:rPr>
          <w:t>V-2016</w:t>
        </w:r>
      </w:hyperlink>
      <w:r>
        <w:rPr>
          <w:rFonts w:eastAsia="MS Mincho"/>
          <w:iCs/>
          <w:sz w:val="20"/>
        </w:rPr>
        <w:t>, 2020-12-31, paskelbta TAR 2020-12-31, i. k. 2020-29365</w:t>
      </w:r>
    </w:p>
    <w:p w:rsidR="00034068" w:rsidRDefault="003E7585">
      <w:pPr>
        <w:jc w:val="both"/>
      </w:pPr>
      <w:r>
        <w:rPr>
          <w:sz w:val="20"/>
        </w:rPr>
        <w:t>Dėl švietimo, mokslo ir sporto ministro 2018 m. rugsėjo 12 d. įsakymo Nr. V-758 „Dėl Neformaliojo</w:t>
      </w:r>
      <w:r>
        <w:rPr>
          <w:sz w:val="20"/>
        </w:rPr>
        <w:t xml:space="preserve"> vaikų švietimo lėšų skyrimo ir panaudojimo tvarkos aprašo patvirtinimo“ pakeitimo</w:t>
      </w:r>
    </w:p>
    <w:p w:rsidR="00034068" w:rsidRDefault="00034068">
      <w:pPr>
        <w:jc w:val="both"/>
        <w:rPr>
          <w:sz w:val="20"/>
        </w:rPr>
      </w:pPr>
    </w:p>
    <w:p w:rsidR="00034068" w:rsidRDefault="003E7585">
      <w:pPr>
        <w:jc w:val="both"/>
      </w:pPr>
      <w:r>
        <w:rPr>
          <w:sz w:val="20"/>
        </w:rPr>
        <w:t>5.</w:t>
      </w:r>
    </w:p>
    <w:p w:rsidR="00034068" w:rsidRDefault="003E7585">
      <w:pPr>
        <w:jc w:val="both"/>
      </w:pPr>
      <w:r>
        <w:rPr>
          <w:sz w:val="20"/>
        </w:rPr>
        <w:t>Lietuvos Respublikos švietimo, mokslo ir sporto ministerija, Įsakymas</w:t>
      </w:r>
    </w:p>
    <w:p w:rsidR="00034068" w:rsidRDefault="003E7585">
      <w:pPr>
        <w:jc w:val="both"/>
      </w:pPr>
      <w:r>
        <w:rPr>
          <w:sz w:val="20"/>
        </w:rPr>
        <w:t xml:space="preserve">Nr. </w:t>
      </w:r>
      <w:hyperlink r:id="rId46" w:history="1">
        <w:r w:rsidRPr="00532B9F">
          <w:rPr>
            <w:rFonts w:eastAsia="MS Mincho"/>
            <w:iCs/>
            <w:color w:val="0563C1" w:themeColor="hyperlink"/>
            <w:sz w:val="20"/>
            <w:u w:val="single"/>
          </w:rPr>
          <w:t>V-609</w:t>
        </w:r>
      </w:hyperlink>
      <w:r>
        <w:rPr>
          <w:rFonts w:eastAsia="MS Mincho"/>
          <w:iCs/>
          <w:sz w:val="20"/>
        </w:rPr>
        <w:t>, 2021-04-26, paskelbta TAR 2021-04-26, i. k. 2021-08569</w:t>
      </w:r>
    </w:p>
    <w:p w:rsidR="00034068" w:rsidRDefault="003E7585">
      <w:pPr>
        <w:jc w:val="both"/>
      </w:pPr>
      <w:r>
        <w:rPr>
          <w:sz w:val="20"/>
        </w:rPr>
        <w:t>Dėl švietimo, mokslo ir sporto ministro 2018 m. rugsėjo 12 d. įsakymo Nr. V-758 „Dėl Neformaliojo vaikų švietimo lėšų skyrimo ir panaudojimo tvarkos aprašo patvirtinimo“ pakeitimo</w:t>
      </w:r>
    </w:p>
    <w:p w:rsidR="00034068" w:rsidRDefault="00034068">
      <w:pPr>
        <w:jc w:val="both"/>
        <w:rPr>
          <w:sz w:val="20"/>
        </w:rPr>
      </w:pPr>
    </w:p>
    <w:p w:rsidR="00034068" w:rsidRDefault="00034068">
      <w:pPr>
        <w:widowControl w:val="0"/>
        <w:rPr>
          <w:snapToGrid w:val="0"/>
        </w:rPr>
      </w:pPr>
    </w:p>
    <w:sectPr w:rsidR="0003406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068" w:rsidRDefault="003E7585">
      <w:pPr>
        <w:rPr>
          <w:sz w:val="22"/>
          <w:szCs w:val="22"/>
        </w:rPr>
      </w:pPr>
      <w:r>
        <w:rPr>
          <w:sz w:val="22"/>
          <w:szCs w:val="22"/>
        </w:rPr>
        <w:separator/>
      </w:r>
    </w:p>
  </w:endnote>
  <w:endnote w:type="continuationSeparator" w:id="0">
    <w:p w:rsidR="00034068" w:rsidRDefault="003E7585">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068" w:rsidRDefault="003E7585">
      <w:pPr>
        <w:rPr>
          <w:sz w:val="22"/>
          <w:szCs w:val="22"/>
        </w:rPr>
      </w:pPr>
      <w:r>
        <w:rPr>
          <w:sz w:val="22"/>
          <w:szCs w:val="22"/>
        </w:rPr>
        <w:separator/>
      </w:r>
    </w:p>
  </w:footnote>
  <w:footnote w:type="continuationSeparator" w:id="0">
    <w:p w:rsidR="00034068" w:rsidRDefault="003E7585">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3E7585">
    <w:pPr>
      <w:pStyle w:val="Antrats"/>
      <w:jc w:val="center"/>
    </w:pPr>
    <w:r>
      <w:fldChar w:fldCharType="begin"/>
    </w:r>
    <w:r>
      <w:instrText xml:space="preserve"> PAGE   \* MERGEFORMAT </w:instrText>
    </w:r>
    <w:r>
      <w:fldChar w:fldCharType="separate"/>
    </w:r>
    <w:r>
      <w:rPr>
        <w:noProof/>
      </w:rPr>
      <w:t>2</w:t>
    </w:r>
    <w:r>
      <w:fldChar w:fldCharType="end"/>
    </w:r>
  </w:p>
  <w:p w:rsidR="00034068" w:rsidRDefault="00034068">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rPr>
        <w:rFonts w:ascii="Calibri" w:hAnsi="Calibri" w:cs="Calibri"/>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3E7585">
    <w:pPr>
      <w:jc w:val="center"/>
      <w:rPr>
        <w:rFonts w:ascii="Calibri" w:hAnsi="Calibri" w:cs="Calibri"/>
        <w:sz w:val="22"/>
        <w:szCs w:val="22"/>
        <w:lang w:eastAsia="lt-LT"/>
      </w:rPr>
    </w:pPr>
    <w:r>
      <w:rPr>
        <w:rFonts w:ascii="Calibri" w:hAnsi="Calibri" w:cs="Calibri"/>
        <w:sz w:val="22"/>
        <w:szCs w:val="22"/>
        <w:lang w:eastAsia="lt-LT"/>
      </w:rPr>
      <w:fldChar w:fldCharType="begin"/>
    </w:r>
    <w:r>
      <w:rPr>
        <w:rFonts w:ascii="Calibri" w:hAnsi="Calibri" w:cs="Calibri"/>
        <w:sz w:val="22"/>
        <w:szCs w:val="22"/>
        <w:lang w:eastAsia="lt-LT"/>
      </w:rPr>
      <w:instrText>PAGE   \* MERGEFORMAT</w:instrText>
    </w:r>
    <w:r>
      <w:rPr>
        <w:rFonts w:ascii="Calibri" w:hAnsi="Calibri" w:cs="Calibri"/>
        <w:sz w:val="22"/>
        <w:szCs w:val="22"/>
        <w:lang w:eastAsia="lt-LT"/>
      </w:rPr>
      <w:fldChar w:fldCharType="separate"/>
    </w:r>
    <w:r>
      <w:rPr>
        <w:rFonts w:ascii="Calibri" w:hAnsi="Calibri" w:cs="Calibri"/>
        <w:noProof/>
        <w:sz w:val="22"/>
        <w:szCs w:val="22"/>
        <w:lang w:eastAsia="lt-LT"/>
      </w:rPr>
      <w:t>3</w:t>
    </w:r>
    <w:r>
      <w:rPr>
        <w:rFonts w:ascii="Calibri" w:hAnsi="Calibri" w:cs="Calibri"/>
        <w:sz w:val="22"/>
        <w:szCs w:val="22"/>
        <w:lang w:eastAsia="lt-LT"/>
      </w:rPr>
      <w:fldChar w:fldCharType="end"/>
    </w:r>
  </w:p>
  <w:p w:rsidR="00034068" w:rsidRDefault="00034068">
    <w:pPr>
      <w:rPr>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68" w:rsidRDefault="000340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A0"/>
    <w:rsid w:val="00034068"/>
    <w:rsid w:val="003672A0"/>
    <w:rsid w:val="003E7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30EA8-A542-4AB8-8B23-593413A4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val="en-US"/>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6838">
      <w:bodyDiv w:val="1"/>
      <w:marLeft w:val="0"/>
      <w:marRight w:val="0"/>
      <w:marTop w:val="0"/>
      <w:marBottom w:val="0"/>
      <w:divBdr>
        <w:top w:val="none" w:sz="0" w:space="0" w:color="auto"/>
        <w:left w:val="none" w:sz="0" w:space="0" w:color="auto"/>
        <w:bottom w:val="none" w:sz="0" w:space="0" w:color="auto"/>
        <w:right w:val="none" w:sz="0" w:space="0" w:color="auto"/>
      </w:divBdr>
      <w:divsChild>
        <w:div w:id="1016688025">
          <w:marLeft w:val="0"/>
          <w:marRight w:val="0"/>
          <w:marTop w:val="0"/>
          <w:marBottom w:val="0"/>
          <w:divBdr>
            <w:top w:val="none" w:sz="0" w:space="0" w:color="auto"/>
            <w:left w:val="none" w:sz="0" w:space="0" w:color="auto"/>
            <w:bottom w:val="none" w:sz="0" w:space="0" w:color="auto"/>
            <w:right w:val="none" w:sz="0" w:space="0" w:color="auto"/>
          </w:divBdr>
          <w:divsChild>
            <w:div w:id="1437363529">
              <w:marLeft w:val="0"/>
              <w:marRight w:val="0"/>
              <w:marTop w:val="0"/>
              <w:marBottom w:val="0"/>
              <w:divBdr>
                <w:top w:val="none" w:sz="0" w:space="0" w:color="auto"/>
                <w:left w:val="none" w:sz="0" w:space="0" w:color="auto"/>
                <w:bottom w:val="none" w:sz="0" w:space="0" w:color="auto"/>
                <w:right w:val="none" w:sz="0" w:space="0" w:color="auto"/>
              </w:divBdr>
            </w:div>
            <w:div w:id="965504134">
              <w:marLeft w:val="0"/>
              <w:marRight w:val="0"/>
              <w:marTop w:val="0"/>
              <w:marBottom w:val="0"/>
              <w:divBdr>
                <w:top w:val="none" w:sz="0" w:space="0" w:color="auto"/>
                <w:left w:val="none" w:sz="0" w:space="0" w:color="auto"/>
                <w:bottom w:val="none" w:sz="0" w:space="0" w:color="auto"/>
                <w:right w:val="none" w:sz="0" w:space="0" w:color="auto"/>
              </w:divBdr>
            </w:div>
            <w:div w:id="66192069">
              <w:marLeft w:val="0"/>
              <w:marRight w:val="0"/>
              <w:marTop w:val="0"/>
              <w:marBottom w:val="0"/>
              <w:divBdr>
                <w:top w:val="none" w:sz="0" w:space="0" w:color="auto"/>
                <w:left w:val="none" w:sz="0" w:space="0" w:color="auto"/>
                <w:bottom w:val="none" w:sz="0" w:space="0" w:color="auto"/>
                <w:right w:val="none" w:sz="0" w:space="0" w:color="auto"/>
              </w:divBdr>
            </w:div>
          </w:divsChild>
        </w:div>
        <w:div w:id="1235624794">
          <w:marLeft w:val="0"/>
          <w:marRight w:val="0"/>
          <w:marTop w:val="0"/>
          <w:marBottom w:val="0"/>
          <w:divBdr>
            <w:top w:val="none" w:sz="0" w:space="0" w:color="auto"/>
            <w:left w:val="none" w:sz="0" w:space="0" w:color="auto"/>
            <w:bottom w:val="none" w:sz="0" w:space="0" w:color="auto"/>
            <w:right w:val="none" w:sz="0" w:space="0" w:color="auto"/>
          </w:divBdr>
          <w:divsChild>
            <w:div w:id="551693424">
              <w:marLeft w:val="0"/>
              <w:marRight w:val="0"/>
              <w:marTop w:val="0"/>
              <w:marBottom w:val="0"/>
              <w:divBdr>
                <w:top w:val="none" w:sz="0" w:space="0" w:color="auto"/>
                <w:left w:val="none" w:sz="0" w:space="0" w:color="auto"/>
                <w:bottom w:val="none" w:sz="0" w:space="0" w:color="auto"/>
                <w:right w:val="none" w:sz="0" w:space="0" w:color="auto"/>
              </w:divBdr>
              <w:divsChild>
                <w:div w:id="492642222">
                  <w:marLeft w:val="0"/>
                  <w:marRight w:val="0"/>
                  <w:marTop w:val="0"/>
                  <w:marBottom w:val="0"/>
                  <w:divBdr>
                    <w:top w:val="none" w:sz="0" w:space="0" w:color="auto"/>
                    <w:left w:val="none" w:sz="0" w:space="0" w:color="auto"/>
                    <w:bottom w:val="none" w:sz="0" w:space="0" w:color="auto"/>
                    <w:right w:val="none" w:sz="0" w:space="0" w:color="auto"/>
                  </w:divBdr>
                </w:div>
                <w:div w:id="1960139207">
                  <w:marLeft w:val="0"/>
                  <w:marRight w:val="0"/>
                  <w:marTop w:val="0"/>
                  <w:marBottom w:val="0"/>
                  <w:divBdr>
                    <w:top w:val="none" w:sz="0" w:space="0" w:color="auto"/>
                    <w:left w:val="none" w:sz="0" w:space="0" w:color="auto"/>
                    <w:bottom w:val="none" w:sz="0" w:space="0" w:color="auto"/>
                    <w:right w:val="none" w:sz="0" w:space="0" w:color="auto"/>
                  </w:divBdr>
                </w:div>
                <w:div w:id="1465587604">
                  <w:marLeft w:val="0"/>
                  <w:marRight w:val="0"/>
                  <w:marTop w:val="0"/>
                  <w:marBottom w:val="0"/>
                  <w:divBdr>
                    <w:top w:val="none" w:sz="0" w:space="0" w:color="auto"/>
                    <w:left w:val="none" w:sz="0" w:space="0" w:color="auto"/>
                    <w:bottom w:val="none" w:sz="0" w:space="0" w:color="auto"/>
                    <w:right w:val="none" w:sz="0" w:space="0" w:color="auto"/>
                  </w:divBdr>
                </w:div>
              </w:divsChild>
            </w:div>
            <w:div w:id="2080320491">
              <w:marLeft w:val="0"/>
              <w:marRight w:val="0"/>
              <w:marTop w:val="0"/>
              <w:marBottom w:val="0"/>
              <w:divBdr>
                <w:top w:val="none" w:sz="0" w:space="0" w:color="auto"/>
                <w:left w:val="none" w:sz="0" w:space="0" w:color="auto"/>
                <w:bottom w:val="none" w:sz="0" w:space="0" w:color="auto"/>
                <w:right w:val="none" w:sz="0" w:space="0" w:color="auto"/>
              </w:divBdr>
              <w:divsChild>
                <w:div w:id="1003973728">
                  <w:marLeft w:val="0"/>
                  <w:marRight w:val="0"/>
                  <w:marTop w:val="0"/>
                  <w:marBottom w:val="0"/>
                  <w:divBdr>
                    <w:top w:val="none" w:sz="0" w:space="0" w:color="auto"/>
                    <w:left w:val="none" w:sz="0" w:space="0" w:color="auto"/>
                    <w:bottom w:val="none" w:sz="0" w:space="0" w:color="auto"/>
                    <w:right w:val="none" w:sz="0" w:space="0" w:color="auto"/>
                  </w:divBdr>
                  <w:divsChild>
                    <w:div w:id="1585410470">
                      <w:marLeft w:val="0"/>
                      <w:marRight w:val="0"/>
                      <w:marTop w:val="0"/>
                      <w:marBottom w:val="0"/>
                      <w:divBdr>
                        <w:top w:val="none" w:sz="0" w:space="0" w:color="auto"/>
                        <w:left w:val="none" w:sz="0" w:space="0" w:color="auto"/>
                        <w:bottom w:val="none" w:sz="0" w:space="0" w:color="auto"/>
                        <w:right w:val="none" w:sz="0" w:space="0" w:color="auto"/>
                      </w:divBdr>
                    </w:div>
                    <w:div w:id="403376450">
                      <w:marLeft w:val="0"/>
                      <w:marRight w:val="0"/>
                      <w:marTop w:val="0"/>
                      <w:marBottom w:val="0"/>
                      <w:divBdr>
                        <w:top w:val="none" w:sz="0" w:space="0" w:color="auto"/>
                        <w:left w:val="none" w:sz="0" w:space="0" w:color="auto"/>
                        <w:bottom w:val="none" w:sz="0" w:space="0" w:color="auto"/>
                        <w:right w:val="none" w:sz="0" w:space="0" w:color="auto"/>
                      </w:divBdr>
                    </w:div>
                  </w:divsChild>
                </w:div>
                <w:div w:id="987631353">
                  <w:marLeft w:val="0"/>
                  <w:marRight w:val="0"/>
                  <w:marTop w:val="0"/>
                  <w:marBottom w:val="0"/>
                  <w:divBdr>
                    <w:top w:val="none" w:sz="0" w:space="0" w:color="auto"/>
                    <w:left w:val="none" w:sz="0" w:space="0" w:color="auto"/>
                    <w:bottom w:val="none" w:sz="0" w:space="0" w:color="auto"/>
                    <w:right w:val="none" w:sz="0" w:space="0" w:color="auto"/>
                  </w:divBdr>
                </w:div>
                <w:div w:id="1983533292">
                  <w:marLeft w:val="0"/>
                  <w:marRight w:val="0"/>
                  <w:marTop w:val="0"/>
                  <w:marBottom w:val="0"/>
                  <w:divBdr>
                    <w:top w:val="none" w:sz="0" w:space="0" w:color="auto"/>
                    <w:left w:val="none" w:sz="0" w:space="0" w:color="auto"/>
                    <w:bottom w:val="none" w:sz="0" w:space="0" w:color="auto"/>
                    <w:right w:val="none" w:sz="0" w:space="0" w:color="auto"/>
                  </w:divBdr>
                </w:div>
              </w:divsChild>
            </w:div>
            <w:div w:id="1695036185">
              <w:marLeft w:val="0"/>
              <w:marRight w:val="0"/>
              <w:marTop w:val="0"/>
              <w:marBottom w:val="0"/>
              <w:divBdr>
                <w:top w:val="none" w:sz="0" w:space="0" w:color="auto"/>
                <w:left w:val="none" w:sz="0" w:space="0" w:color="auto"/>
                <w:bottom w:val="none" w:sz="0" w:space="0" w:color="auto"/>
                <w:right w:val="none" w:sz="0" w:space="0" w:color="auto"/>
              </w:divBdr>
              <w:divsChild>
                <w:div w:id="2112972791">
                  <w:marLeft w:val="0"/>
                  <w:marRight w:val="0"/>
                  <w:marTop w:val="0"/>
                  <w:marBottom w:val="0"/>
                  <w:divBdr>
                    <w:top w:val="none" w:sz="0" w:space="0" w:color="auto"/>
                    <w:left w:val="none" w:sz="0" w:space="0" w:color="auto"/>
                    <w:bottom w:val="none" w:sz="0" w:space="0" w:color="auto"/>
                    <w:right w:val="none" w:sz="0" w:space="0" w:color="auto"/>
                  </w:divBdr>
                </w:div>
                <w:div w:id="249193026">
                  <w:marLeft w:val="0"/>
                  <w:marRight w:val="0"/>
                  <w:marTop w:val="0"/>
                  <w:marBottom w:val="0"/>
                  <w:divBdr>
                    <w:top w:val="none" w:sz="0" w:space="0" w:color="auto"/>
                    <w:left w:val="none" w:sz="0" w:space="0" w:color="auto"/>
                    <w:bottom w:val="none" w:sz="0" w:space="0" w:color="auto"/>
                    <w:right w:val="none" w:sz="0" w:space="0" w:color="auto"/>
                  </w:divBdr>
                </w:div>
                <w:div w:id="420182459">
                  <w:marLeft w:val="0"/>
                  <w:marRight w:val="0"/>
                  <w:marTop w:val="0"/>
                  <w:marBottom w:val="0"/>
                  <w:divBdr>
                    <w:top w:val="none" w:sz="0" w:space="0" w:color="auto"/>
                    <w:left w:val="none" w:sz="0" w:space="0" w:color="auto"/>
                    <w:bottom w:val="none" w:sz="0" w:space="0" w:color="auto"/>
                    <w:right w:val="none" w:sz="0" w:space="0" w:color="auto"/>
                  </w:divBdr>
                </w:div>
                <w:div w:id="918053097">
                  <w:marLeft w:val="0"/>
                  <w:marRight w:val="0"/>
                  <w:marTop w:val="0"/>
                  <w:marBottom w:val="0"/>
                  <w:divBdr>
                    <w:top w:val="none" w:sz="0" w:space="0" w:color="auto"/>
                    <w:left w:val="none" w:sz="0" w:space="0" w:color="auto"/>
                    <w:bottom w:val="none" w:sz="0" w:space="0" w:color="auto"/>
                    <w:right w:val="none" w:sz="0" w:space="0" w:color="auto"/>
                  </w:divBdr>
                </w:div>
                <w:div w:id="1916471882">
                  <w:marLeft w:val="0"/>
                  <w:marRight w:val="0"/>
                  <w:marTop w:val="0"/>
                  <w:marBottom w:val="0"/>
                  <w:divBdr>
                    <w:top w:val="none" w:sz="0" w:space="0" w:color="auto"/>
                    <w:left w:val="none" w:sz="0" w:space="0" w:color="auto"/>
                    <w:bottom w:val="none" w:sz="0" w:space="0" w:color="auto"/>
                    <w:right w:val="none" w:sz="0" w:space="0" w:color="auto"/>
                  </w:divBdr>
                </w:div>
                <w:div w:id="1059404413">
                  <w:marLeft w:val="0"/>
                  <w:marRight w:val="0"/>
                  <w:marTop w:val="0"/>
                  <w:marBottom w:val="0"/>
                  <w:divBdr>
                    <w:top w:val="none" w:sz="0" w:space="0" w:color="auto"/>
                    <w:left w:val="none" w:sz="0" w:space="0" w:color="auto"/>
                    <w:bottom w:val="none" w:sz="0" w:space="0" w:color="auto"/>
                    <w:right w:val="none" w:sz="0" w:space="0" w:color="auto"/>
                  </w:divBdr>
                </w:div>
                <w:div w:id="1197236253">
                  <w:marLeft w:val="0"/>
                  <w:marRight w:val="0"/>
                  <w:marTop w:val="0"/>
                  <w:marBottom w:val="0"/>
                  <w:divBdr>
                    <w:top w:val="none" w:sz="0" w:space="0" w:color="auto"/>
                    <w:left w:val="none" w:sz="0" w:space="0" w:color="auto"/>
                    <w:bottom w:val="none" w:sz="0" w:space="0" w:color="auto"/>
                    <w:right w:val="none" w:sz="0" w:space="0" w:color="auto"/>
                  </w:divBdr>
                  <w:divsChild>
                    <w:div w:id="2013488287">
                      <w:marLeft w:val="0"/>
                      <w:marRight w:val="0"/>
                      <w:marTop w:val="0"/>
                      <w:marBottom w:val="0"/>
                      <w:divBdr>
                        <w:top w:val="none" w:sz="0" w:space="0" w:color="auto"/>
                        <w:left w:val="none" w:sz="0" w:space="0" w:color="auto"/>
                        <w:bottom w:val="none" w:sz="0" w:space="0" w:color="auto"/>
                        <w:right w:val="none" w:sz="0" w:space="0" w:color="auto"/>
                      </w:divBdr>
                    </w:div>
                    <w:div w:id="1516337193">
                      <w:marLeft w:val="0"/>
                      <w:marRight w:val="0"/>
                      <w:marTop w:val="0"/>
                      <w:marBottom w:val="0"/>
                      <w:divBdr>
                        <w:top w:val="none" w:sz="0" w:space="0" w:color="auto"/>
                        <w:left w:val="none" w:sz="0" w:space="0" w:color="auto"/>
                        <w:bottom w:val="none" w:sz="0" w:space="0" w:color="auto"/>
                        <w:right w:val="none" w:sz="0" w:space="0" w:color="auto"/>
                      </w:divBdr>
                    </w:div>
                    <w:div w:id="1899631224">
                      <w:marLeft w:val="0"/>
                      <w:marRight w:val="0"/>
                      <w:marTop w:val="0"/>
                      <w:marBottom w:val="0"/>
                      <w:divBdr>
                        <w:top w:val="none" w:sz="0" w:space="0" w:color="auto"/>
                        <w:left w:val="none" w:sz="0" w:space="0" w:color="auto"/>
                        <w:bottom w:val="none" w:sz="0" w:space="0" w:color="auto"/>
                        <w:right w:val="none" w:sz="0" w:space="0" w:color="auto"/>
                      </w:divBdr>
                    </w:div>
                    <w:div w:id="316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370">
              <w:marLeft w:val="0"/>
              <w:marRight w:val="0"/>
              <w:marTop w:val="0"/>
              <w:marBottom w:val="0"/>
              <w:divBdr>
                <w:top w:val="none" w:sz="0" w:space="0" w:color="auto"/>
                <w:left w:val="none" w:sz="0" w:space="0" w:color="auto"/>
                <w:bottom w:val="none" w:sz="0" w:space="0" w:color="auto"/>
                <w:right w:val="none" w:sz="0" w:space="0" w:color="auto"/>
              </w:divBdr>
              <w:divsChild>
                <w:div w:id="1548030810">
                  <w:marLeft w:val="0"/>
                  <w:marRight w:val="0"/>
                  <w:marTop w:val="0"/>
                  <w:marBottom w:val="0"/>
                  <w:divBdr>
                    <w:top w:val="none" w:sz="0" w:space="0" w:color="auto"/>
                    <w:left w:val="none" w:sz="0" w:space="0" w:color="auto"/>
                    <w:bottom w:val="none" w:sz="0" w:space="0" w:color="auto"/>
                    <w:right w:val="none" w:sz="0" w:space="0" w:color="auto"/>
                  </w:divBdr>
                  <w:divsChild>
                    <w:div w:id="1450659872">
                      <w:marLeft w:val="0"/>
                      <w:marRight w:val="0"/>
                      <w:marTop w:val="0"/>
                      <w:marBottom w:val="0"/>
                      <w:divBdr>
                        <w:top w:val="none" w:sz="0" w:space="0" w:color="auto"/>
                        <w:left w:val="none" w:sz="0" w:space="0" w:color="auto"/>
                        <w:bottom w:val="none" w:sz="0" w:space="0" w:color="auto"/>
                        <w:right w:val="none" w:sz="0" w:space="0" w:color="auto"/>
                      </w:divBdr>
                    </w:div>
                    <w:div w:id="25983886">
                      <w:marLeft w:val="0"/>
                      <w:marRight w:val="0"/>
                      <w:marTop w:val="0"/>
                      <w:marBottom w:val="0"/>
                      <w:divBdr>
                        <w:top w:val="none" w:sz="0" w:space="0" w:color="auto"/>
                        <w:left w:val="none" w:sz="0" w:space="0" w:color="auto"/>
                        <w:bottom w:val="none" w:sz="0" w:space="0" w:color="auto"/>
                        <w:right w:val="none" w:sz="0" w:space="0" w:color="auto"/>
                      </w:divBdr>
                    </w:div>
                    <w:div w:id="314532741">
                      <w:marLeft w:val="0"/>
                      <w:marRight w:val="0"/>
                      <w:marTop w:val="0"/>
                      <w:marBottom w:val="0"/>
                      <w:divBdr>
                        <w:top w:val="none" w:sz="0" w:space="0" w:color="auto"/>
                        <w:left w:val="none" w:sz="0" w:space="0" w:color="auto"/>
                        <w:bottom w:val="none" w:sz="0" w:space="0" w:color="auto"/>
                        <w:right w:val="none" w:sz="0" w:space="0" w:color="auto"/>
                      </w:divBdr>
                    </w:div>
                    <w:div w:id="55789565">
                      <w:marLeft w:val="0"/>
                      <w:marRight w:val="0"/>
                      <w:marTop w:val="0"/>
                      <w:marBottom w:val="0"/>
                      <w:divBdr>
                        <w:top w:val="none" w:sz="0" w:space="0" w:color="auto"/>
                        <w:left w:val="none" w:sz="0" w:space="0" w:color="auto"/>
                        <w:bottom w:val="none" w:sz="0" w:space="0" w:color="auto"/>
                        <w:right w:val="none" w:sz="0" w:space="0" w:color="auto"/>
                      </w:divBdr>
                    </w:div>
                    <w:div w:id="1476288801">
                      <w:marLeft w:val="0"/>
                      <w:marRight w:val="0"/>
                      <w:marTop w:val="0"/>
                      <w:marBottom w:val="0"/>
                      <w:divBdr>
                        <w:top w:val="none" w:sz="0" w:space="0" w:color="auto"/>
                        <w:left w:val="none" w:sz="0" w:space="0" w:color="auto"/>
                        <w:bottom w:val="none" w:sz="0" w:space="0" w:color="auto"/>
                        <w:right w:val="none" w:sz="0" w:space="0" w:color="auto"/>
                      </w:divBdr>
                    </w:div>
                  </w:divsChild>
                </w:div>
                <w:div w:id="668556281">
                  <w:marLeft w:val="0"/>
                  <w:marRight w:val="0"/>
                  <w:marTop w:val="0"/>
                  <w:marBottom w:val="0"/>
                  <w:divBdr>
                    <w:top w:val="none" w:sz="0" w:space="0" w:color="auto"/>
                    <w:left w:val="none" w:sz="0" w:space="0" w:color="auto"/>
                    <w:bottom w:val="none" w:sz="0" w:space="0" w:color="auto"/>
                    <w:right w:val="none" w:sz="0" w:space="0" w:color="auto"/>
                  </w:divBdr>
                  <w:divsChild>
                    <w:div w:id="1803116232">
                      <w:marLeft w:val="0"/>
                      <w:marRight w:val="0"/>
                      <w:marTop w:val="0"/>
                      <w:marBottom w:val="0"/>
                      <w:divBdr>
                        <w:top w:val="none" w:sz="0" w:space="0" w:color="auto"/>
                        <w:left w:val="none" w:sz="0" w:space="0" w:color="auto"/>
                        <w:bottom w:val="none" w:sz="0" w:space="0" w:color="auto"/>
                        <w:right w:val="none" w:sz="0" w:space="0" w:color="auto"/>
                      </w:divBdr>
                    </w:div>
                    <w:div w:id="916397713">
                      <w:marLeft w:val="0"/>
                      <w:marRight w:val="0"/>
                      <w:marTop w:val="0"/>
                      <w:marBottom w:val="0"/>
                      <w:divBdr>
                        <w:top w:val="none" w:sz="0" w:space="0" w:color="auto"/>
                        <w:left w:val="none" w:sz="0" w:space="0" w:color="auto"/>
                        <w:bottom w:val="none" w:sz="0" w:space="0" w:color="auto"/>
                        <w:right w:val="none" w:sz="0" w:space="0" w:color="auto"/>
                      </w:divBdr>
                    </w:div>
                    <w:div w:id="583996799">
                      <w:marLeft w:val="0"/>
                      <w:marRight w:val="0"/>
                      <w:marTop w:val="0"/>
                      <w:marBottom w:val="0"/>
                      <w:divBdr>
                        <w:top w:val="none" w:sz="0" w:space="0" w:color="auto"/>
                        <w:left w:val="none" w:sz="0" w:space="0" w:color="auto"/>
                        <w:bottom w:val="none" w:sz="0" w:space="0" w:color="auto"/>
                        <w:right w:val="none" w:sz="0" w:space="0" w:color="auto"/>
                      </w:divBdr>
                    </w:div>
                  </w:divsChild>
                </w:div>
                <w:div w:id="190998115">
                  <w:marLeft w:val="0"/>
                  <w:marRight w:val="0"/>
                  <w:marTop w:val="0"/>
                  <w:marBottom w:val="0"/>
                  <w:divBdr>
                    <w:top w:val="none" w:sz="0" w:space="0" w:color="auto"/>
                    <w:left w:val="none" w:sz="0" w:space="0" w:color="auto"/>
                    <w:bottom w:val="none" w:sz="0" w:space="0" w:color="auto"/>
                    <w:right w:val="none" w:sz="0" w:space="0" w:color="auto"/>
                  </w:divBdr>
                </w:div>
              </w:divsChild>
            </w:div>
            <w:div w:id="1765571448">
              <w:marLeft w:val="0"/>
              <w:marRight w:val="0"/>
              <w:marTop w:val="0"/>
              <w:marBottom w:val="0"/>
              <w:divBdr>
                <w:top w:val="none" w:sz="0" w:space="0" w:color="auto"/>
                <w:left w:val="none" w:sz="0" w:space="0" w:color="auto"/>
                <w:bottom w:val="none" w:sz="0" w:space="0" w:color="auto"/>
                <w:right w:val="none" w:sz="0" w:space="0" w:color="auto"/>
              </w:divBdr>
              <w:divsChild>
                <w:div w:id="1519999008">
                  <w:marLeft w:val="0"/>
                  <w:marRight w:val="0"/>
                  <w:marTop w:val="0"/>
                  <w:marBottom w:val="0"/>
                  <w:divBdr>
                    <w:top w:val="none" w:sz="0" w:space="0" w:color="auto"/>
                    <w:left w:val="none" w:sz="0" w:space="0" w:color="auto"/>
                    <w:bottom w:val="none" w:sz="0" w:space="0" w:color="auto"/>
                    <w:right w:val="none" w:sz="0" w:space="0" w:color="auto"/>
                  </w:divBdr>
                </w:div>
                <w:div w:id="1638610203">
                  <w:marLeft w:val="0"/>
                  <w:marRight w:val="0"/>
                  <w:marTop w:val="0"/>
                  <w:marBottom w:val="0"/>
                  <w:divBdr>
                    <w:top w:val="none" w:sz="0" w:space="0" w:color="auto"/>
                    <w:left w:val="none" w:sz="0" w:space="0" w:color="auto"/>
                    <w:bottom w:val="none" w:sz="0" w:space="0" w:color="auto"/>
                    <w:right w:val="none" w:sz="0" w:space="0" w:color="auto"/>
                  </w:divBdr>
                </w:div>
                <w:div w:id="1909073560">
                  <w:marLeft w:val="0"/>
                  <w:marRight w:val="0"/>
                  <w:marTop w:val="0"/>
                  <w:marBottom w:val="0"/>
                  <w:divBdr>
                    <w:top w:val="none" w:sz="0" w:space="0" w:color="auto"/>
                    <w:left w:val="none" w:sz="0" w:space="0" w:color="auto"/>
                    <w:bottom w:val="none" w:sz="0" w:space="0" w:color="auto"/>
                    <w:right w:val="none" w:sz="0" w:space="0" w:color="auto"/>
                  </w:divBdr>
                </w:div>
                <w:div w:id="688288428">
                  <w:marLeft w:val="0"/>
                  <w:marRight w:val="0"/>
                  <w:marTop w:val="0"/>
                  <w:marBottom w:val="0"/>
                  <w:divBdr>
                    <w:top w:val="none" w:sz="0" w:space="0" w:color="auto"/>
                    <w:left w:val="none" w:sz="0" w:space="0" w:color="auto"/>
                    <w:bottom w:val="none" w:sz="0" w:space="0" w:color="auto"/>
                    <w:right w:val="none" w:sz="0" w:space="0" w:color="auto"/>
                  </w:divBdr>
                </w:div>
              </w:divsChild>
            </w:div>
            <w:div w:id="970749944">
              <w:marLeft w:val="0"/>
              <w:marRight w:val="0"/>
              <w:marTop w:val="0"/>
              <w:marBottom w:val="0"/>
              <w:divBdr>
                <w:top w:val="none" w:sz="0" w:space="0" w:color="auto"/>
                <w:left w:val="none" w:sz="0" w:space="0" w:color="auto"/>
                <w:bottom w:val="none" w:sz="0" w:space="0" w:color="auto"/>
                <w:right w:val="none" w:sz="0" w:space="0" w:color="auto"/>
              </w:divBdr>
              <w:divsChild>
                <w:div w:id="1714377647">
                  <w:marLeft w:val="0"/>
                  <w:marRight w:val="0"/>
                  <w:marTop w:val="0"/>
                  <w:marBottom w:val="0"/>
                  <w:divBdr>
                    <w:top w:val="none" w:sz="0" w:space="0" w:color="auto"/>
                    <w:left w:val="none" w:sz="0" w:space="0" w:color="auto"/>
                    <w:bottom w:val="none" w:sz="0" w:space="0" w:color="auto"/>
                    <w:right w:val="none" w:sz="0" w:space="0" w:color="auto"/>
                  </w:divBdr>
                </w:div>
                <w:div w:id="265770242">
                  <w:marLeft w:val="0"/>
                  <w:marRight w:val="0"/>
                  <w:marTop w:val="0"/>
                  <w:marBottom w:val="0"/>
                  <w:divBdr>
                    <w:top w:val="none" w:sz="0" w:space="0" w:color="auto"/>
                    <w:left w:val="none" w:sz="0" w:space="0" w:color="auto"/>
                    <w:bottom w:val="none" w:sz="0" w:space="0" w:color="auto"/>
                    <w:right w:val="none" w:sz="0" w:space="0" w:color="auto"/>
                  </w:divBdr>
                </w:div>
                <w:div w:id="1570995947">
                  <w:marLeft w:val="0"/>
                  <w:marRight w:val="0"/>
                  <w:marTop w:val="0"/>
                  <w:marBottom w:val="0"/>
                  <w:divBdr>
                    <w:top w:val="none" w:sz="0" w:space="0" w:color="auto"/>
                    <w:left w:val="none" w:sz="0" w:space="0" w:color="auto"/>
                    <w:bottom w:val="none" w:sz="0" w:space="0" w:color="auto"/>
                    <w:right w:val="none" w:sz="0" w:space="0" w:color="auto"/>
                  </w:divBdr>
                </w:div>
                <w:div w:id="486216265">
                  <w:marLeft w:val="0"/>
                  <w:marRight w:val="0"/>
                  <w:marTop w:val="0"/>
                  <w:marBottom w:val="0"/>
                  <w:divBdr>
                    <w:top w:val="none" w:sz="0" w:space="0" w:color="auto"/>
                    <w:left w:val="none" w:sz="0" w:space="0" w:color="auto"/>
                    <w:bottom w:val="none" w:sz="0" w:space="0" w:color="auto"/>
                    <w:right w:val="none" w:sz="0" w:space="0" w:color="auto"/>
                  </w:divBdr>
                </w:div>
                <w:div w:id="2142535152">
                  <w:marLeft w:val="0"/>
                  <w:marRight w:val="0"/>
                  <w:marTop w:val="0"/>
                  <w:marBottom w:val="0"/>
                  <w:divBdr>
                    <w:top w:val="none" w:sz="0" w:space="0" w:color="auto"/>
                    <w:left w:val="none" w:sz="0" w:space="0" w:color="auto"/>
                    <w:bottom w:val="none" w:sz="0" w:space="0" w:color="auto"/>
                    <w:right w:val="none" w:sz="0" w:space="0" w:color="auto"/>
                  </w:divBdr>
                </w:div>
                <w:div w:id="41029857">
                  <w:marLeft w:val="0"/>
                  <w:marRight w:val="0"/>
                  <w:marTop w:val="0"/>
                  <w:marBottom w:val="0"/>
                  <w:divBdr>
                    <w:top w:val="none" w:sz="0" w:space="0" w:color="auto"/>
                    <w:left w:val="none" w:sz="0" w:space="0" w:color="auto"/>
                    <w:bottom w:val="none" w:sz="0" w:space="0" w:color="auto"/>
                    <w:right w:val="none" w:sz="0" w:space="0" w:color="auto"/>
                  </w:divBdr>
                </w:div>
                <w:div w:id="373578877">
                  <w:marLeft w:val="0"/>
                  <w:marRight w:val="0"/>
                  <w:marTop w:val="0"/>
                  <w:marBottom w:val="0"/>
                  <w:divBdr>
                    <w:top w:val="none" w:sz="0" w:space="0" w:color="auto"/>
                    <w:left w:val="none" w:sz="0" w:space="0" w:color="auto"/>
                    <w:bottom w:val="none" w:sz="0" w:space="0" w:color="auto"/>
                    <w:right w:val="none" w:sz="0" w:space="0" w:color="auto"/>
                  </w:divBdr>
                </w:div>
              </w:divsChild>
            </w:div>
            <w:div w:id="698315930">
              <w:marLeft w:val="0"/>
              <w:marRight w:val="0"/>
              <w:marTop w:val="0"/>
              <w:marBottom w:val="0"/>
              <w:divBdr>
                <w:top w:val="none" w:sz="0" w:space="0" w:color="auto"/>
                <w:left w:val="none" w:sz="0" w:space="0" w:color="auto"/>
                <w:bottom w:val="none" w:sz="0" w:space="0" w:color="auto"/>
                <w:right w:val="none" w:sz="0" w:space="0" w:color="auto"/>
              </w:divBdr>
              <w:divsChild>
                <w:div w:id="224533043">
                  <w:marLeft w:val="0"/>
                  <w:marRight w:val="0"/>
                  <w:marTop w:val="0"/>
                  <w:marBottom w:val="0"/>
                  <w:divBdr>
                    <w:top w:val="none" w:sz="0" w:space="0" w:color="auto"/>
                    <w:left w:val="none" w:sz="0" w:space="0" w:color="auto"/>
                    <w:bottom w:val="none" w:sz="0" w:space="0" w:color="auto"/>
                    <w:right w:val="none" w:sz="0" w:space="0" w:color="auto"/>
                  </w:divBdr>
                </w:div>
                <w:div w:id="960846290">
                  <w:marLeft w:val="0"/>
                  <w:marRight w:val="0"/>
                  <w:marTop w:val="0"/>
                  <w:marBottom w:val="0"/>
                  <w:divBdr>
                    <w:top w:val="none" w:sz="0" w:space="0" w:color="auto"/>
                    <w:left w:val="none" w:sz="0" w:space="0" w:color="auto"/>
                    <w:bottom w:val="none" w:sz="0" w:space="0" w:color="auto"/>
                    <w:right w:val="none" w:sz="0" w:space="0" w:color="auto"/>
                  </w:divBdr>
                </w:div>
                <w:div w:id="1732387653">
                  <w:marLeft w:val="0"/>
                  <w:marRight w:val="0"/>
                  <w:marTop w:val="0"/>
                  <w:marBottom w:val="0"/>
                  <w:divBdr>
                    <w:top w:val="none" w:sz="0" w:space="0" w:color="auto"/>
                    <w:left w:val="none" w:sz="0" w:space="0" w:color="auto"/>
                    <w:bottom w:val="none" w:sz="0" w:space="0" w:color="auto"/>
                    <w:right w:val="none" w:sz="0" w:space="0" w:color="auto"/>
                  </w:divBdr>
                </w:div>
              </w:divsChild>
            </w:div>
            <w:div w:id="157427692">
              <w:marLeft w:val="0"/>
              <w:marRight w:val="0"/>
              <w:marTop w:val="0"/>
              <w:marBottom w:val="0"/>
              <w:divBdr>
                <w:top w:val="none" w:sz="0" w:space="0" w:color="auto"/>
                <w:left w:val="none" w:sz="0" w:space="0" w:color="auto"/>
                <w:bottom w:val="none" w:sz="0" w:space="0" w:color="auto"/>
                <w:right w:val="none" w:sz="0" w:space="0" w:color="auto"/>
              </w:divBdr>
              <w:divsChild>
                <w:div w:id="1462726142">
                  <w:marLeft w:val="0"/>
                  <w:marRight w:val="0"/>
                  <w:marTop w:val="0"/>
                  <w:marBottom w:val="0"/>
                  <w:divBdr>
                    <w:top w:val="none" w:sz="0" w:space="0" w:color="auto"/>
                    <w:left w:val="none" w:sz="0" w:space="0" w:color="auto"/>
                    <w:bottom w:val="none" w:sz="0" w:space="0" w:color="auto"/>
                    <w:right w:val="none" w:sz="0" w:space="0" w:color="auto"/>
                  </w:divBdr>
                </w:div>
                <w:div w:id="1598172402">
                  <w:marLeft w:val="0"/>
                  <w:marRight w:val="0"/>
                  <w:marTop w:val="0"/>
                  <w:marBottom w:val="0"/>
                  <w:divBdr>
                    <w:top w:val="none" w:sz="0" w:space="0" w:color="auto"/>
                    <w:left w:val="none" w:sz="0" w:space="0" w:color="auto"/>
                    <w:bottom w:val="none" w:sz="0" w:space="0" w:color="auto"/>
                    <w:right w:val="none" w:sz="0" w:space="0" w:color="auto"/>
                  </w:divBdr>
                </w:div>
                <w:div w:id="1571036492">
                  <w:marLeft w:val="0"/>
                  <w:marRight w:val="0"/>
                  <w:marTop w:val="0"/>
                  <w:marBottom w:val="0"/>
                  <w:divBdr>
                    <w:top w:val="none" w:sz="0" w:space="0" w:color="auto"/>
                    <w:left w:val="none" w:sz="0" w:space="0" w:color="auto"/>
                    <w:bottom w:val="none" w:sz="0" w:space="0" w:color="auto"/>
                    <w:right w:val="none" w:sz="0" w:space="0" w:color="auto"/>
                  </w:divBdr>
                </w:div>
                <w:div w:id="1784567302">
                  <w:marLeft w:val="0"/>
                  <w:marRight w:val="0"/>
                  <w:marTop w:val="0"/>
                  <w:marBottom w:val="0"/>
                  <w:divBdr>
                    <w:top w:val="none" w:sz="0" w:space="0" w:color="auto"/>
                    <w:left w:val="none" w:sz="0" w:space="0" w:color="auto"/>
                    <w:bottom w:val="none" w:sz="0" w:space="0" w:color="auto"/>
                    <w:right w:val="none" w:sz="0" w:space="0" w:color="auto"/>
                  </w:divBdr>
                </w:div>
                <w:div w:id="1485505380">
                  <w:marLeft w:val="0"/>
                  <w:marRight w:val="0"/>
                  <w:marTop w:val="0"/>
                  <w:marBottom w:val="0"/>
                  <w:divBdr>
                    <w:top w:val="none" w:sz="0" w:space="0" w:color="auto"/>
                    <w:left w:val="none" w:sz="0" w:space="0" w:color="auto"/>
                    <w:bottom w:val="none" w:sz="0" w:space="0" w:color="auto"/>
                    <w:right w:val="none" w:sz="0" w:space="0" w:color="auto"/>
                  </w:divBdr>
                </w:div>
              </w:divsChild>
            </w:div>
            <w:div w:id="791897444">
              <w:marLeft w:val="0"/>
              <w:marRight w:val="0"/>
              <w:marTop w:val="0"/>
              <w:marBottom w:val="0"/>
              <w:divBdr>
                <w:top w:val="none" w:sz="0" w:space="0" w:color="auto"/>
                <w:left w:val="none" w:sz="0" w:space="0" w:color="auto"/>
                <w:bottom w:val="none" w:sz="0" w:space="0" w:color="auto"/>
                <w:right w:val="none" w:sz="0" w:space="0" w:color="auto"/>
              </w:divBdr>
            </w:div>
          </w:divsChild>
        </w:div>
        <w:div w:id="1277834686">
          <w:marLeft w:val="0"/>
          <w:marRight w:val="0"/>
          <w:marTop w:val="0"/>
          <w:marBottom w:val="0"/>
          <w:divBdr>
            <w:top w:val="none" w:sz="0" w:space="0" w:color="auto"/>
            <w:left w:val="none" w:sz="0" w:space="0" w:color="auto"/>
            <w:bottom w:val="none" w:sz="0" w:space="0" w:color="auto"/>
            <w:right w:val="none" w:sz="0" w:space="0" w:color="auto"/>
          </w:divBdr>
        </w:div>
        <w:div w:id="625428207">
          <w:marLeft w:val="0"/>
          <w:marRight w:val="0"/>
          <w:marTop w:val="0"/>
          <w:marBottom w:val="0"/>
          <w:divBdr>
            <w:top w:val="none" w:sz="0" w:space="0" w:color="auto"/>
            <w:left w:val="none" w:sz="0" w:space="0" w:color="auto"/>
            <w:bottom w:val="none" w:sz="0" w:space="0" w:color="auto"/>
            <w:right w:val="none" w:sz="0" w:space="0" w:color="auto"/>
          </w:divBdr>
        </w:div>
        <w:div w:id="1727097283">
          <w:marLeft w:val="0"/>
          <w:marRight w:val="0"/>
          <w:marTop w:val="0"/>
          <w:marBottom w:val="0"/>
          <w:divBdr>
            <w:top w:val="none" w:sz="0" w:space="0" w:color="auto"/>
            <w:left w:val="none" w:sz="0" w:space="0" w:color="auto"/>
            <w:bottom w:val="none" w:sz="0" w:space="0" w:color="auto"/>
            <w:right w:val="none" w:sz="0" w:space="0" w:color="auto"/>
          </w:divBdr>
        </w:div>
      </w:divsChild>
    </w:div>
    <w:div w:id="5424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e-tar.lt/portal/legalAct.html?documentId=e28200104b6611eb8d9fe110e148c770" TargetMode="External"/><Relationship Id="rId26" Type="http://schemas.openxmlformats.org/officeDocument/2006/relationships/hyperlink" Target="https://www.e-tar.lt/portal/legalAct.html?documentId=e28200104b6611eb8d9fe110e148c770"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e-tar.lt/portal/legalAct.html?documentId=e28200104b6611eb8d9fe110e148c770" TargetMode="External"/><Relationship Id="rId34" Type="http://schemas.openxmlformats.org/officeDocument/2006/relationships/hyperlink" Target="https://www.e-tar.lt/portal/legalAct.html?documentId=5eefdb1009cb11ea9d279ea27696ab7b" TargetMode="External"/><Relationship Id="rId42" Type="http://schemas.openxmlformats.org/officeDocument/2006/relationships/hyperlink" Target="https://www.e-tar.lt/portal/legalAct.html?documentId=5eefdb1009cb11ea9d279ea27696ab7b"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e-tar.lt/portal/legalAct.html?documentId=5eefdb1009cb11ea9d279ea27696ab7b" TargetMode="External"/><Relationship Id="rId25" Type="http://schemas.openxmlformats.org/officeDocument/2006/relationships/hyperlink" Target="https://www.e-tar.lt/portal/legalAct.html?documentId=1bc1c9c0cd8911ea997c9ee767e856b4" TargetMode="External"/><Relationship Id="rId33" Type="http://schemas.openxmlformats.org/officeDocument/2006/relationships/hyperlink" Target="https://www.e-tar.lt/portal/legalAct.html?documentId=e62dc260a65d11ebbcbbc2971cdac3cb" TargetMode="External"/><Relationship Id="rId38" Type="http://schemas.openxmlformats.org/officeDocument/2006/relationships/footer" Target="footer5.xml"/><Relationship Id="rId46" Type="http://schemas.openxmlformats.org/officeDocument/2006/relationships/hyperlink" Target="https://www.e-tar.lt/portal/legalAct.html?documentId=e62dc260a65d11ebbcbbc2971cdac3cb"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tar.lt/portal/legalAct.html?documentId=5eefdb1009cb11ea9d279ea27696ab7b" TargetMode="External"/><Relationship Id="rId29" Type="http://schemas.openxmlformats.org/officeDocument/2006/relationships/hyperlink" Target="https://www.e-tar.lt/portal/legalAct.html?documentId=e28200104b6611eb8d9fe110e148c770" TargetMode="External"/><Relationship Id="rId41" Type="http://schemas.openxmlformats.org/officeDocument/2006/relationships/hyperlink" Target="https://www.e-tar.lt/portal/legalAct.html?documentId=3fba1cd05c6711ea931dbf3357b5b1c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e-tar.lt/portal/legalAct.html?documentId=e28200104b6611eb8d9fe110e148c770" TargetMode="External"/><Relationship Id="rId32" Type="http://schemas.openxmlformats.org/officeDocument/2006/relationships/hyperlink" Target="https://www.e-tar.lt/portal/legalAct.html?documentId=5eefdb1009cb11ea9d279ea27696ab7b"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yperlink" Target="https://www.e-tar.lt/portal/legalAct.html?documentId=e28200104b6611eb8d9fe110e148c770"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e-tar.lt/portal/legalAct.html?documentId=5eefdb1009cb11ea9d279ea27696ab7b" TargetMode="External"/><Relationship Id="rId28" Type="http://schemas.openxmlformats.org/officeDocument/2006/relationships/hyperlink" Target="https://www.e-tar.lt/portal/legalAct.html?documentId=e28200104b6611eb8d9fe110e148c770" TargetMode="External"/><Relationship Id="rId36"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hyperlink" Target="https://www.e-tar.lt/portal/legalAct.html?documentId=5eefdb1009cb11ea9d279ea27696ab7b" TargetMode="External"/><Relationship Id="rId31" Type="http://schemas.openxmlformats.org/officeDocument/2006/relationships/hyperlink" Target="https://www.e-tar.lt/portal/legalAct.html?documentId=5eefdb1009cb11ea9d279ea27696ab7b" TargetMode="External"/><Relationship Id="rId44" Type="http://schemas.openxmlformats.org/officeDocument/2006/relationships/hyperlink" Target="https://www.e-tar.lt/portal/legalAct.html?documentId=1bc1c9c0cd8911ea997c9ee767e856b4" TargetMode="External"/><Relationship Id="rId4" Type="http://schemas.openxmlformats.org/officeDocument/2006/relationships/styles" Target="styles.xml"/><Relationship Id="rId9" Type="http://schemas.openxmlformats.org/officeDocument/2006/relationships/hyperlink" Target="https://www.e-tar.lt/portal/legalAct.html?documentId=5eefdb1009cb11ea9d279ea27696ab7b" TargetMode="External"/><Relationship Id="rId14" Type="http://schemas.openxmlformats.org/officeDocument/2006/relationships/footer" Target="footer2.xml"/><Relationship Id="rId22" Type="http://schemas.openxmlformats.org/officeDocument/2006/relationships/hyperlink" Target="https://www.e-tar.lt/portal/legalAct.html?documentId=e28200104b6611eb8d9fe110e148c770" TargetMode="External"/><Relationship Id="rId27" Type="http://schemas.openxmlformats.org/officeDocument/2006/relationships/hyperlink" Target="https://www.e-tar.lt/portal/legalAct.html?documentId=e28200104b6611eb8d9fe110e148c770" TargetMode="External"/><Relationship Id="rId30" Type="http://schemas.openxmlformats.org/officeDocument/2006/relationships/hyperlink" Target="https://www.e-tar.lt/portal/legalAct.html?documentId=e28200104b6611eb8d9fe110e148c770" TargetMode="External"/><Relationship Id="rId35" Type="http://schemas.openxmlformats.org/officeDocument/2006/relationships/header" Target="header4.xml"/><Relationship Id="rId43" Type="http://schemas.openxmlformats.org/officeDocument/2006/relationships/hyperlink" Target="https://www.e-tar.lt/portal/legalAct.html?documentId=3fba1cd05c6711ea931dbf3357b5b1c0" TargetMode="External"/><Relationship Id="rId48"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38253-4A1E-41CA-90F8-CC0982341C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E76CF-1970-4F1A-810E-8F9CBB75776D}">
  <ds:schemaRefs>
    <ds:schemaRef ds:uri="http://schemas.microsoft.com/sharepoint/v3/contenttype/forms"/>
  </ds:schemaRefs>
</ds:datastoreItem>
</file>

<file path=customXml/itemProps3.xml><?xml version="1.0" encoding="utf-8"?>
<ds:datastoreItem xmlns:ds="http://schemas.openxmlformats.org/officeDocument/2006/customXml" ds:itemID="{F8E03DBE-BB3D-4996-9439-6B4F3785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22192</Words>
  <Characters>12650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17518138-7b1a-4bf8-a588-41557f60c0a1</vt:lpstr>
      <vt:lpstr/>
    </vt:vector>
  </TitlesOfParts>
  <Company>HP</Company>
  <LinksUpToDate>false</LinksUpToDate>
  <CharactersWithSpaces>34773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17518138-7b1a-4bf8-a588-41557f60c0a1</dc:title>
  <dc:creator>Birietienė Aušra</dc:creator>
  <cp:lastModifiedBy>Sigita Muravjova</cp:lastModifiedBy>
  <cp:revision>2</cp:revision>
  <cp:lastPrinted>2018-08-27T13:41:00Z</cp:lastPrinted>
  <dcterms:created xsi:type="dcterms:W3CDTF">2021-05-05T10:06:00Z</dcterms:created>
  <dcterms:modified xsi:type="dcterms:W3CDTF">2021-05-05T10:06:00Z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