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EC21AD">
        <w:tc>
          <w:tcPr>
            <w:tcW w:w="4110" w:type="dxa"/>
          </w:tcPr>
          <w:p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birželio 7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EC21AD">
        <w:tc>
          <w:tcPr>
            <w:tcW w:w="4110" w:type="dxa"/>
          </w:tcPr>
          <w:p w:rsidR="0006079E" w:rsidRDefault="0006079E" w:rsidP="004832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4832C8">
              <w:t>T1-173</w:t>
            </w:r>
            <w:bookmarkEnd w:id="2"/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426106" w:rsidRPr="00426106" w:rsidRDefault="00426106" w:rsidP="00426106">
      <w:pPr>
        <w:keepNext/>
        <w:jc w:val="center"/>
        <w:outlineLvl w:val="1"/>
        <w:rPr>
          <w:b/>
          <w:caps/>
        </w:rPr>
      </w:pPr>
      <w:r w:rsidRPr="00426106">
        <w:rPr>
          <w:b/>
          <w:bCs/>
          <w:caps/>
          <w:szCs w:val="20"/>
        </w:rPr>
        <w:t xml:space="preserve">KLAIPĖDOS MIESTO BIUDŽETINIŲ SPORTO MOKYMO ĮSTAIGŲ </w:t>
      </w:r>
    </w:p>
    <w:p w:rsidR="00426106" w:rsidRPr="00426106" w:rsidRDefault="00426106" w:rsidP="00426106">
      <w:pPr>
        <w:jc w:val="center"/>
        <w:rPr>
          <w:b/>
          <w:bCs/>
          <w:caps/>
        </w:rPr>
      </w:pPr>
      <w:r w:rsidRPr="00426106">
        <w:rPr>
          <w:b/>
          <w:bCs/>
          <w:caps/>
        </w:rPr>
        <w:t>ATLYGINIMo UŽ NEFORMALŲJĮ UGDYMĄ dydžio apskaičiavimo metodika</w:t>
      </w:r>
      <w:r w:rsidRPr="00426106">
        <w:t xml:space="preserve"> </w:t>
      </w:r>
    </w:p>
    <w:p w:rsidR="00426106" w:rsidRPr="00426106" w:rsidRDefault="00426106" w:rsidP="00426106">
      <w:pPr>
        <w:jc w:val="center"/>
        <w:rPr>
          <w:b/>
          <w:bCs/>
          <w:caps/>
        </w:rPr>
      </w:pPr>
    </w:p>
    <w:p w:rsidR="00426106" w:rsidRPr="00426106" w:rsidRDefault="00426106" w:rsidP="00426106">
      <w:pPr>
        <w:tabs>
          <w:tab w:val="left" w:pos="0"/>
        </w:tabs>
        <w:ind w:firstLine="709"/>
        <w:jc w:val="both"/>
      </w:pPr>
      <w:r w:rsidRPr="00426106">
        <w:t>1. Klaipėdos miesto biudžetinių sporto mokymo įstaigų atlyginimo už neformalųjį ugdymą dydžio apskaičiavimo metodika (toliau – Metodika) skirta atlyginimo už neformalųjį ugdymą dydžio nustatymui bei perskaičiavimo principams reglamentuoti.</w:t>
      </w:r>
    </w:p>
    <w:p w:rsidR="00426106" w:rsidRPr="00426106" w:rsidRDefault="00426106" w:rsidP="00426106">
      <w:pPr>
        <w:ind w:firstLine="709"/>
        <w:jc w:val="both"/>
      </w:pPr>
      <w:r w:rsidRPr="00426106">
        <w:t>2. Atlyginimo dydis už neformalųjį ugdymą apskaičiuojamas pagal formulę, skaičiuojant visų biudžetinių sporto įstaigų sąnaudas:</w:t>
      </w:r>
    </w:p>
    <w:p w:rsidR="00426106" w:rsidRPr="00426106" w:rsidRDefault="00426106" w:rsidP="00426106">
      <w:pPr>
        <w:tabs>
          <w:tab w:val="left" w:pos="0"/>
        </w:tabs>
        <w:ind w:firstLine="709"/>
        <w:jc w:val="both"/>
      </w:pPr>
    </w:p>
    <w:p w:rsidR="00426106" w:rsidRPr="00426106" w:rsidRDefault="00426106" w:rsidP="00426106">
      <w:pPr>
        <w:ind w:firstLine="709"/>
        <w:jc w:val="center"/>
        <w:rPr>
          <w:b/>
          <w:lang w:val="en-US"/>
        </w:rPr>
      </w:pPr>
      <w:r w:rsidRPr="00426106">
        <w:rPr>
          <w:b/>
        </w:rPr>
        <w:t xml:space="preserve">AD </w:t>
      </w:r>
      <w:r w:rsidRPr="00426106">
        <w:rPr>
          <w:b/>
          <w:lang w:val="en-US"/>
        </w:rPr>
        <w:t>= (DUF+PP+A+SV) / S / 10 mėn. x 0,08</w:t>
      </w:r>
    </w:p>
    <w:p w:rsidR="00426106" w:rsidRPr="00426106" w:rsidRDefault="00426106" w:rsidP="00426106">
      <w:pPr>
        <w:ind w:firstLine="709"/>
        <w:jc w:val="center"/>
        <w:rPr>
          <w:b/>
          <w:lang w:val="en-US"/>
        </w:rPr>
      </w:pPr>
    </w:p>
    <w:p w:rsidR="00426106" w:rsidRPr="00426106" w:rsidRDefault="00426106" w:rsidP="00426106">
      <w:pPr>
        <w:ind w:firstLine="709"/>
        <w:jc w:val="both"/>
      </w:pPr>
      <w:r w:rsidRPr="00426106">
        <w:t>AD – atlyginimo dydis už 1 mėnesį;</w:t>
      </w:r>
    </w:p>
    <w:p w:rsidR="00426106" w:rsidRPr="00426106" w:rsidRDefault="00426106" w:rsidP="00426106">
      <w:pPr>
        <w:ind w:firstLine="709"/>
        <w:jc w:val="both"/>
      </w:pPr>
      <w:r w:rsidRPr="00426106">
        <w:t>DUF – išlaidos darbo užmokesčiui ir socialiniam draudimui per metus;</w:t>
      </w:r>
    </w:p>
    <w:p w:rsidR="00426106" w:rsidRPr="00426106" w:rsidRDefault="00426106" w:rsidP="00426106">
      <w:pPr>
        <w:ind w:firstLine="709"/>
        <w:jc w:val="both"/>
      </w:pPr>
      <w:r w:rsidRPr="00426106">
        <w:t>PP – išlaidos prekėms ir paslaugoms;</w:t>
      </w:r>
    </w:p>
    <w:p w:rsidR="00426106" w:rsidRPr="00426106" w:rsidRDefault="00426106" w:rsidP="00426106">
      <w:pPr>
        <w:ind w:firstLine="709"/>
        <w:jc w:val="both"/>
      </w:pPr>
      <w:r w:rsidRPr="00426106">
        <w:t>A – veikloje naudojamo ilgalaikio turto nusidėvėjimas per metus;</w:t>
      </w:r>
    </w:p>
    <w:p w:rsidR="00426106" w:rsidRPr="00426106" w:rsidRDefault="00426106" w:rsidP="00426106">
      <w:pPr>
        <w:ind w:firstLine="709"/>
        <w:jc w:val="both"/>
      </w:pPr>
      <w:r w:rsidRPr="00426106">
        <w:t>SV – sportinės veiklos išlaidos (išvykos ir treniruotės);</w:t>
      </w:r>
    </w:p>
    <w:p w:rsidR="00426106" w:rsidRPr="00426106" w:rsidRDefault="00426106" w:rsidP="00426106">
      <w:pPr>
        <w:ind w:firstLine="709"/>
        <w:jc w:val="both"/>
      </w:pPr>
      <w:r w:rsidRPr="00426106">
        <w:t xml:space="preserve">S </w:t>
      </w:r>
      <w:r w:rsidRPr="00426106">
        <w:softHyphen/>
        <w:t>– vidutinis metinis įstaigas lankančių asmenų skaičius.</w:t>
      </w:r>
    </w:p>
    <w:p w:rsidR="00426106" w:rsidRPr="00426106" w:rsidRDefault="00426106" w:rsidP="00426106"/>
    <w:p w:rsidR="00426106" w:rsidRPr="00426106" w:rsidRDefault="00426106" w:rsidP="00426106">
      <w:pPr>
        <w:jc w:val="both"/>
        <w:rPr>
          <w:lang w:eastAsia="lt-LT"/>
        </w:rPr>
      </w:pPr>
      <w:r w:rsidRPr="00426106">
        <w:rPr>
          <w:lang w:eastAsia="lt-LT"/>
        </w:rPr>
        <w:t xml:space="preserve">   </w:t>
      </w: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5891"/>
        <w:gridCol w:w="1827"/>
        <w:gridCol w:w="1821"/>
      </w:tblGrid>
      <w:tr w:rsidR="00426106" w:rsidRPr="00426106" w:rsidTr="008275F5">
        <w:trPr>
          <w:trHeight w:val="615"/>
        </w:trPr>
        <w:tc>
          <w:tcPr>
            <w:tcW w:w="5891" w:type="dxa"/>
            <w:noWrap/>
            <w:vAlign w:val="center"/>
            <w:hideMark/>
          </w:tcPr>
          <w:p w:rsidR="00426106" w:rsidRPr="00426106" w:rsidRDefault="00426106" w:rsidP="00426106">
            <w:pPr>
              <w:jc w:val="center"/>
            </w:pPr>
            <w:r w:rsidRPr="00426106">
              <w:t>Pavadinimas</w:t>
            </w:r>
          </w:p>
        </w:tc>
        <w:tc>
          <w:tcPr>
            <w:tcW w:w="1827" w:type="dxa"/>
            <w:noWrap/>
            <w:vAlign w:val="center"/>
            <w:hideMark/>
          </w:tcPr>
          <w:p w:rsidR="00426106" w:rsidRPr="00426106" w:rsidRDefault="00426106" w:rsidP="00426106">
            <w:pPr>
              <w:jc w:val="center"/>
            </w:pPr>
            <w:r w:rsidRPr="00426106">
              <w:t>Pagal nustatytus atlyginimo dydžius</w:t>
            </w:r>
          </w:p>
        </w:tc>
        <w:tc>
          <w:tcPr>
            <w:tcW w:w="1821" w:type="dxa"/>
            <w:noWrap/>
            <w:vAlign w:val="center"/>
            <w:hideMark/>
          </w:tcPr>
          <w:p w:rsidR="00426106" w:rsidRPr="00426106" w:rsidRDefault="00426106" w:rsidP="00426106">
            <w:pPr>
              <w:jc w:val="center"/>
            </w:pPr>
            <w:r w:rsidRPr="00426106">
              <w:t>Pagal siūlomus atlyginimo dydžius</w:t>
            </w:r>
          </w:p>
        </w:tc>
      </w:tr>
      <w:tr w:rsidR="00426106" w:rsidRPr="00426106" w:rsidTr="008275F5">
        <w:trPr>
          <w:trHeight w:val="300"/>
        </w:trPr>
        <w:tc>
          <w:tcPr>
            <w:tcW w:w="5891" w:type="dxa"/>
            <w:noWrap/>
            <w:hideMark/>
          </w:tcPr>
          <w:p w:rsidR="00426106" w:rsidRPr="00426106" w:rsidRDefault="00426106" w:rsidP="00426106">
            <w:pPr>
              <w:jc w:val="both"/>
            </w:pPr>
            <w:r w:rsidRPr="00426106">
              <w:t>Vidutinis vaikų skaičius</w:t>
            </w:r>
          </w:p>
        </w:tc>
        <w:tc>
          <w:tcPr>
            <w:tcW w:w="1827" w:type="dxa"/>
            <w:noWrap/>
            <w:hideMark/>
          </w:tcPr>
          <w:p w:rsidR="00426106" w:rsidRPr="00426106" w:rsidRDefault="00426106" w:rsidP="00426106">
            <w:pPr>
              <w:jc w:val="center"/>
            </w:pPr>
            <w:r w:rsidRPr="00426106">
              <w:t>2554</w:t>
            </w:r>
          </w:p>
        </w:tc>
        <w:tc>
          <w:tcPr>
            <w:tcW w:w="1821" w:type="dxa"/>
            <w:noWrap/>
            <w:hideMark/>
          </w:tcPr>
          <w:p w:rsidR="00426106" w:rsidRPr="00426106" w:rsidRDefault="00426106" w:rsidP="00426106">
            <w:pPr>
              <w:jc w:val="center"/>
            </w:pPr>
            <w:r w:rsidRPr="00426106">
              <w:t>2554</w:t>
            </w:r>
          </w:p>
        </w:tc>
      </w:tr>
      <w:tr w:rsidR="00426106" w:rsidRPr="00426106" w:rsidTr="008275F5">
        <w:trPr>
          <w:trHeight w:val="619"/>
        </w:trPr>
        <w:tc>
          <w:tcPr>
            <w:tcW w:w="5891" w:type="dxa"/>
            <w:noWrap/>
            <w:hideMark/>
          </w:tcPr>
          <w:p w:rsidR="00426106" w:rsidRPr="00426106" w:rsidRDefault="00426106" w:rsidP="00426106">
            <w:pPr>
              <w:jc w:val="both"/>
              <w:rPr>
                <w:b/>
                <w:bCs/>
              </w:rPr>
            </w:pPr>
            <w:r w:rsidRPr="00426106">
              <w:rPr>
                <w:b/>
                <w:bCs/>
              </w:rPr>
              <w:t>Tėvams nustatytas atlyginimo dydis, vidutiniškai 1 vaikui per 1 mėn.*</w:t>
            </w:r>
          </w:p>
        </w:tc>
        <w:tc>
          <w:tcPr>
            <w:tcW w:w="1827" w:type="dxa"/>
            <w:noWrap/>
            <w:hideMark/>
          </w:tcPr>
          <w:p w:rsidR="00426106" w:rsidRPr="00426106" w:rsidRDefault="00426106" w:rsidP="00426106">
            <w:pPr>
              <w:jc w:val="center"/>
              <w:rPr>
                <w:b/>
                <w:bCs/>
              </w:rPr>
            </w:pPr>
            <w:r w:rsidRPr="00426106">
              <w:rPr>
                <w:b/>
                <w:bCs/>
              </w:rPr>
              <w:t>4,69</w:t>
            </w:r>
          </w:p>
        </w:tc>
        <w:tc>
          <w:tcPr>
            <w:tcW w:w="1821" w:type="dxa"/>
            <w:noWrap/>
            <w:hideMark/>
          </w:tcPr>
          <w:p w:rsidR="00426106" w:rsidRPr="00426106" w:rsidRDefault="00426106" w:rsidP="00426106">
            <w:pPr>
              <w:jc w:val="center"/>
              <w:rPr>
                <w:b/>
                <w:bCs/>
              </w:rPr>
            </w:pPr>
            <w:r w:rsidRPr="00426106">
              <w:rPr>
                <w:b/>
                <w:bCs/>
              </w:rPr>
              <w:t>15,00</w:t>
            </w:r>
          </w:p>
        </w:tc>
      </w:tr>
      <w:tr w:rsidR="00426106" w:rsidRPr="00426106" w:rsidTr="008275F5">
        <w:trPr>
          <w:trHeight w:val="300"/>
        </w:trPr>
        <w:tc>
          <w:tcPr>
            <w:tcW w:w="5891" w:type="dxa"/>
            <w:noWrap/>
            <w:hideMark/>
          </w:tcPr>
          <w:p w:rsidR="00426106" w:rsidRPr="00426106" w:rsidRDefault="00426106" w:rsidP="00426106">
            <w:pPr>
              <w:jc w:val="both"/>
            </w:pPr>
            <w:r w:rsidRPr="00426106">
              <w:t>Pajamų planas per metus Eur</w:t>
            </w:r>
          </w:p>
        </w:tc>
        <w:tc>
          <w:tcPr>
            <w:tcW w:w="1827" w:type="dxa"/>
            <w:noWrap/>
            <w:hideMark/>
          </w:tcPr>
          <w:p w:rsidR="00426106" w:rsidRPr="00426106" w:rsidRDefault="00426106" w:rsidP="00426106">
            <w:pPr>
              <w:jc w:val="center"/>
            </w:pPr>
            <w:r w:rsidRPr="00426106">
              <w:t>119 783</w:t>
            </w:r>
          </w:p>
        </w:tc>
        <w:tc>
          <w:tcPr>
            <w:tcW w:w="1821" w:type="dxa"/>
            <w:noWrap/>
            <w:hideMark/>
          </w:tcPr>
          <w:p w:rsidR="00426106" w:rsidRPr="00426106" w:rsidRDefault="00426106" w:rsidP="00426106">
            <w:pPr>
              <w:jc w:val="center"/>
            </w:pPr>
            <w:r w:rsidRPr="00426106">
              <w:t>383 100</w:t>
            </w:r>
          </w:p>
        </w:tc>
      </w:tr>
      <w:tr w:rsidR="00426106" w:rsidRPr="00426106" w:rsidTr="008275F5">
        <w:trPr>
          <w:trHeight w:val="296"/>
        </w:trPr>
        <w:tc>
          <w:tcPr>
            <w:tcW w:w="5891" w:type="dxa"/>
            <w:noWrap/>
            <w:hideMark/>
          </w:tcPr>
          <w:p w:rsidR="00426106" w:rsidRPr="00426106" w:rsidRDefault="00426106" w:rsidP="00426106">
            <w:pPr>
              <w:jc w:val="both"/>
            </w:pPr>
            <w:r w:rsidRPr="00426106">
              <w:t>Vidutinė vieno vaiko kaina metams (iš tėvų įmokų) Eur</w:t>
            </w:r>
          </w:p>
        </w:tc>
        <w:tc>
          <w:tcPr>
            <w:tcW w:w="1827" w:type="dxa"/>
            <w:noWrap/>
            <w:hideMark/>
          </w:tcPr>
          <w:p w:rsidR="00426106" w:rsidRPr="00426106" w:rsidRDefault="00426106" w:rsidP="00426106">
            <w:pPr>
              <w:jc w:val="center"/>
            </w:pPr>
            <w:r w:rsidRPr="00426106">
              <w:t>46,90</w:t>
            </w:r>
          </w:p>
        </w:tc>
        <w:tc>
          <w:tcPr>
            <w:tcW w:w="1821" w:type="dxa"/>
            <w:noWrap/>
            <w:hideMark/>
          </w:tcPr>
          <w:p w:rsidR="00426106" w:rsidRPr="00426106" w:rsidRDefault="00426106" w:rsidP="00426106">
            <w:pPr>
              <w:jc w:val="center"/>
            </w:pPr>
            <w:r w:rsidRPr="00426106">
              <w:t>150,00</w:t>
            </w:r>
          </w:p>
        </w:tc>
      </w:tr>
      <w:tr w:rsidR="00426106" w:rsidRPr="00426106" w:rsidTr="008275F5">
        <w:trPr>
          <w:trHeight w:val="300"/>
        </w:trPr>
        <w:tc>
          <w:tcPr>
            <w:tcW w:w="5891" w:type="dxa"/>
            <w:noWrap/>
            <w:hideMark/>
          </w:tcPr>
          <w:p w:rsidR="00426106" w:rsidRPr="00426106" w:rsidRDefault="00426106" w:rsidP="00426106">
            <w:pPr>
              <w:jc w:val="both"/>
            </w:pPr>
            <w:r w:rsidRPr="00426106">
              <w:t>Įstaigos išlaikymas (bendra suma) Eur</w:t>
            </w:r>
          </w:p>
        </w:tc>
        <w:tc>
          <w:tcPr>
            <w:tcW w:w="1827" w:type="dxa"/>
            <w:noWrap/>
            <w:hideMark/>
          </w:tcPr>
          <w:p w:rsidR="00426106" w:rsidRPr="00426106" w:rsidRDefault="00426106" w:rsidP="00426106">
            <w:pPr>
              <w:jc w:val="center"/>
            </w:pPr>
            <w:r w:rsidRPr="00426106">
              <w:t>4 411 450</w:t>
            </w:r>
          </w:p>
        </w:tc>
        <w:tc>
          <w:tcPr>
            <w:tcW w:w="1821" w:type="dxa"/>
            <w:noWrap/>
            <w:hideMark/>
          </w:tcPr>
          <w:p w:rsidR="00426106" w:rsidRPr="00426106" w:rsidRDefault="00426106" w:rsidP="00426106">
            <w:pPr>
              <w:jc w:val="center"/>
            </w:pPr>
            <w:r w:rsidRPr="00426106">
              <w:t>4 674 767</w:t>
            </w:r>
          </w:p>
        </w:tc>
      </w:tr>
      <w:tr w:rsidR="00426106" w:rsidRPr="00426106" w:rsidTr="008275F5">
        <w:trPr>
          <w:trHeight w:val="600"/>
        </w:trPr>
        <w:tc>
          <w:tcPr>
            <w:tcW w:w="5891" w:type="dxa"/>
            <w:noWrap/>
            <w:hideMark/>
          </w:tcPr>
          <w:p w:rsidR="00426106" w:rsidRPr="00426106" w:rsidRDefault="00426106" w:rsidP="00426106">
            <w:pPr>
              <w:jc w:val="both"/>
            </w:pPr>
            <w:r w:rsidRPr="00426106">
              <w:t>Vidutinė vieno vaiko kaina metams (pagal visus finansavimo šaltinius) Eur</w:t>
            </w:r>
          </w:p>
        </w:tc>
        <w:tc>
          <w:tcPr>
            <w:tcW w:w="1827" w:type="dxa"/>
            <w:noWrap/>
            <w:hideMark/>
          </w:tcPr>
          <w:p w:rsidR="00426106" w:rsidRPr="00426106" w:rsidRDefault="00426106" w:rsidP="00426106">
            <w:pPr>
              <w:jc w:val="center"/>
            </w:pPr>
            <w:r w:rsidRPr="00426106">
              <w:t>1 727,27</w:t>
            </w:r>
          </w:p>
        </w:tc>
        <w:tc>
          <w:tcPr>
            <w:tcW w:w="1821" w:type="dxa"/>
            <w:noWrap/>
            <w:hideMark/>
          </w:tcPr>
          <w:p w:rsidR="00426106" w:rsidRPr="00426106" w:rsidRDefault="00426106" w:rsidP="00426106">
            <w:pPr>
              <w:jc w:val="center"/>
            </w:pPr>
            <w:r w:rsidRPr="00426106">
              <w:t>1 830,37</w:t>
            </w:r>
          </w:p>
        </w:tc>
      </w:tr>
      <w:tr w:rsidR="00426106" w:rsidRPr="00426106" w:rsidTr="008275F5">
        <w:trPr>
          <w:trHeight w:val="300"/>
        </w:trPr>
        <w:tc>
          <w:tcPr>
            <w:tcW w:w="5891" w:type="dxa"/>
            <w:noWrap/>
            <w:hideMark/>
          </w:tcPr>
          <w:p w:rsidR="00426106" w:rsidRPr="00426106" w:rsidRDefault="00426106" w:rsidP="00426106">
            <w:pPr>
              <w:jc w:val="both"/>
              <w:rPr>
                <w:b/>
                <w:bCs/>
              </w:rPr>
            </w:pPr>
            <w:r w:rsidRPr="00426106">
              <w:rPr>
                <w:b/>
                <w:bCs/>
              </w:rPr>
              <w:t>Tėvų procentas</w:t>
            </w:r>
          </w:p>
        </w:tc>
        <w:tc>
          <w:tcPr>
            <w:tcW w:w="1827" w:type="dxa"/>
            <w:noWrap/>
            <w:hideMark/>
          </w:tcPr>
          <w:p w:rsidR="00426106" w:rsidRPr="00426106" w:rsidRDefault="00426106" w:rsidP="00426106">
            <w:pPr>
              <w:jc w:val="center"/>
              <w:rPr>
                <w:b/>
              </w:rPr>
            </w:pPr>
            <w:r w:rsidRPr="00426106">
              <w:rPr>
                <w:b/>
              </w:rPr>
              <w:t>2,7</w:t>
            </w:r>
          </w:p>
        </w:tc>
        <w:tc>
          <w:tcPr>
            <w:tcW w:w="1821" w:type="dxa"/>
            <w:noWrap/>
            <w:hideMark/>
          </w:tcPr>
          <w:p w:rsidR="00426106" w:rsidRPr="00426106" w:rsidRDefault="00426106" w:rsidP="00426106">
            <w:pPr>
              <w:jc w:val="center"/>
              <w:rPr>
                <w:b/>
              </w:rPr>
            </w:pPr>
            <w:r w:rsidRPr="00426106">
              <w:rPr>
                <w:b/>
              </w:rPr>
              <w:t>8,2</w:t>
            </w:r>
          </w:p>
        </w:tc>
      </w:tr>
    </w:tbl>
    <w:p w:rsidR="00426106" w:rsidRDefault="00EA0248" w:rsidP="009838BD">
      <w:pPr>
        <w:jc w:val="both"/>
        <w:rPr>
          <w:sz w:val="20"/>
        </w:rPr>
      </w:pPr>
      <w:r w:rsidRPr="00426106">
        <w:rPr>
          <w:b/>
          <w:bCs/>
        </w:rPr>
        <w:t>*</w:t>
      </w:r>
      <w:r w:rsidRPr="00AF224B">
        <w:rPr>
          <w:sz w:val="20"/>
        </w:rPr>
        <w:t xml:space="preserve">Pastaba. V. Knašiaus krepšinio mokykloje yra nustatyti du dydžiai: mergaitėms </w:t>
      </w:r>
      <w:r w:rsidR="009838BD">
        <w:rPr>
          <w:sz w:val="20"/>
        </w:rPr>
        <w:t xml:space="preserve">– </w:t>
      </w:r>
      <w:r w:rsidRPr="00AF224B">
        <w:rPr>
          <w:sz w:val="20"/>
        </w:rPr>
        <w:t xml:space="preserve">2,9 eurai, vaikinams </w:t>
      </w:r>
      <w:r w:rsidR="009838BD">
        <w:rPr>
          <w:sz w:val="20"/>
        </w:rPr>
        <w:t xml:space="preserve">– </w:t>
      </w:r>
      <w:r w:rsidRPr="00AF224B">
        <w:rPr>
          <w:sz w:val="20"/>
        </w:rPr>
        <w:t xml:space="preserve">7,24 eurai.  </w:t>
      </w:r>
      <w:r w:rsidR="009838BD">
        <w:rPr>
          <w:sz w:val="20"/>
        </w:rPr>
        <w:t>„</w:t>
      </w:r>
      <w:r w:rsidRPr="00AF224B">
        <w:rPr>
          <w:sz w:val="20"/>
        </w:rPr>
        <w:t>Viesulo</w:t>
      </w:r>
      <w:r w:rsidR="009838BD">
        <w:rPr>
          <w:sz w:val="20"/>
        </w:rPr>
        <w:t>“</w:t>
      </w:r>
      <w:r w:rsidRPr="00AF224B">
        <w:rPr>
          <w:sz w:val="20"/>
        </w:rPr>
        <w:t xml:space="preserve"> sporto centre yra nustatyti du dydžiai pagal sporto šakas</w:t>
      </w:r>
      <w:r w:rsidR="009838BD">
        <w:rPr>
          <w:sz w:val="20"/>
        </w:rPr>
        <w:t>:</w:t>
      </w:r>
      <w:r w:rsidRPr="00AF224B">
        <w:rPr>
          <w:sz w:val="20"/>
        </w:rPr>
        <w:t xml:space="preserve"> 2,9 eurai (meninė gimnastika, sportinė aerobika) ir 4,34 eurai (kitos šakos).</w:t>
      </w:r>
    </w:p>
    <w:p w:rsidR="00EA0248" w:rsidRPr="00426106" w:rsidRDefault="00EA0248" w:rsidP="00426106">
      <w:pPr>
        <w:ind w:firstLine="709"/>
        <w:jc w:val="both"/>
      </w:pPr>
    </w:p>
    <w:p w:rsidR="00426106" w:rsidRPr="00426106" w:rsidRDefault="00426106" w:rsidP="00426106">
      <w:pPr>
        <w:ind w:firstLine="709"/>
        <w:jc w:val="both"/>
      </w:pPr>
      <w:r w:rsidRPr="00426106">
        <w:t xml:space="preserve">3. </w:t>
      </w:r>
      <w:r w:rsidRPr="00426106">
        <w:rPr>
          <w:lang w:eastAsia="lt-LT"/>
        </w:rPr>
        <w:t>Tėvų prisidėjimo procentas suvienodintas ir nustatytas 10 proc. nuo vidutinės vieno vaiko išlaikymo kainos per 1 mėnesį.</w:t>
      </w:r>
    </w:p>
    <w:p w:rsidR="00426106" w:rsidRPr="00426106" w:rsidRDefault="00426106" w:rsidP="00426106">
      <w:pPr>
        <w:ind w:firstLine="709"/>
        <w:jc w:val="both"/>
      </w:pPr>
      <w:r w:rsidRPr="00426106">
        <w:t xml:space="preserve">4. Atlyginimo dydis </w:t>
      </w:r>
      <w:r w:rsidRPr="00426106">
        <w:rPr>
          <w:rFonts w:eastAsia="Andale Sans UI"/>
          <w:kern w:val="2"/>
          <w:lang w:eastAsia="lt-LT"/>
        </w:rPr>
        <w:t>už neformalųjį ugdymą gali būti keičiamas Klaipėdos miesto savivaldybės tarybos sprendimu, jeigu per metus arba per kelerius metus nuo to momento, kai patvirtintas dydis, pasikeitė įstaigų sąnaudos daugiau kaip 20 procentų.</w:t>
      </w:r>
    </w:p>
    <w:p w:rsidR="00426106" w:rsidRPr="00426106" w:rsidRDefault="00426106" w:rsidP="00426106">
      <w:pPr>
        <w:tabs>
          <w:tab w:val="left" w:pos="0"/>
        </w:tabs>
        <w:ind w:firstLine="709"/>
        <w:jc w:val="both"/>
      </w:pPr>
    </w:p>
    <w:p w:rsidR="00426106" w:rsidRPr="00426106" w:rsidRDefault="00426106" w:rsidP="00426106">
      <w:pPr>
        <w:jc w:val="center"/>
      </w:pPr>
      <w:r w:rsidRPr="00426106">
        <w:t>________________________</w:t>
      </w:r>
    </w:p>
    <w:p w:rsidR="00D57F27" w:rsidRPr="00832CC9" w:rsidRDefault="00D57F27" w:rsidP="00F52455">
      <w:pPr>
        <w:jc w:val="both"/>
      </w:pPr>
    </w:p>
    <w:sectPr w:rsidR="00D57F27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C61" w:rsidRDefault="00996C61" w:rsidP="00D57F27">
      <w:r>
        <w:separator/>
      </w:r>
    </w:p>
  </w:endnote>
  <w:endnote w:type="continuationSeparator" w:id="0">
    <w:p w:rsidR="00996C61" w:rsidRDefault="00996C6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C61" w:rsidRDefault="00996C61" w:rsidP="00D57F27">
      <w:r>
        <w:separator/>
      </w:r>
    </w:p>
  </w:footnote>
  <w:footnote w:type="continuationSeparator" w:id="0">
    <w:p w:rsidR="00996C61" w:rsidRDefault="00996C6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0A65"/>
    <w:rsid w:val="00037BB6"/>
    <w:rsid w:val="0006079E"/>
    <w:rsid w:val="00100536"/>
    <w:rsid w:val="00197974"/>
    <w:rsid w:val="001A1C41"/>
    <w:rsid w:val="001B4CB7"/>
    <w:rsid w:val="00205871"/>
    <w:rsid w:val="002F083D"/>
    <w:rsid w:val="00426106"/>
    <w:rsid w:val="004476DD"/>
    <w:rsid w:val="004832C8"/>
    <w:rsid w:val="004D182B"/>
    <w:rsid w:val="00597EE8"/>
    <w:rsid w:val="005F495C"/>
    <w:rsid w:val="00830898"/>
    <w:rsid w:val="00832CC9"/>
    <w:rsid w:val="008354D5"/>
    <w:rsid w:val="008E6E82"/>
    <w:rsid w:val="009518F1"/>
    <w:rsid w:val="009838BD"/>
    <w:rsid w:val="00996C61"/>
    <w:rsid w:val="00A46714"/>
    <w:rsid w:val="00AF7D08"/>
    <w:rsid w:val="00B750B6"/>
    <w:rsid w:val="00CA0493"/>
    <w:rsid w:val="00CA4D3B"/>
    <w:rsid w:val="00D05B37"/>
    <w:rsid w:val="00D42B72"/>
    <w:rsid w:val="00D57F27"/>
    <w:rsid w:val="00D76CB6"/>
    <w:rsid w:val="00E00618"/>
    <w:rsid w:val="00E33871"/>
    <w:rsid w:val="00E56A73"/>
    <w:rsid w:val="00E62185"/>
    <w:rsid w:val="00E65661"/>
    <w:rsid w:val="00EA0248"/>
    <w:rsid w:val="00EC21AD"/>
    <w:rsid w:val="00F16A87"/>
    <w:rsid w:val="00F52455"/>
    <w:rsid w:val="00F72A1E"/>
    <w:rsid w:val="00FC1803"/>
    <w:rsid w:val="00FE71BB"/>
    <w:rsid w:val="00FF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3929C"/>
  <w15:docId w15:val="{3FC474E6-2334-4277-9A24-C596E7526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52455"/>
    <w:pPr>
      <w:ind w:left="720"/>
      <w:contextualSpacing/>
    </w:pPr>
  </w:style>
  <w:style w:type="character" w:customStyle="1" w:styleId="st">
    <w:name w:val="st"/>
    <w:basedOn w:val="Numatytasispastraiposriftas"/>
    <w:rsid w:val="00F52455"/>
  </w:style>
  <w:style w:type="character" w:styleId="Emfaz">
    <w:name w:val="Emphasis"/>
    <w:basedOn w:val="Numatytasispastraiposriftas"/>
    <w:uiPriority w:val="20"/>
    <w:qFormat/>
    <w:rsid w:val="00F52455"/>
    <w:rPr>
      <w:i/>
      <w:i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426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1349</Words>
  <Characters>769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Birute Radavičienė</dc:creator>
  <cp:lastModifiedBy>Julija Mažeikaitė</cp:lastModifiedBy>
  <cp:revision>2</cp:revision>
  <dcterms:created xsi:type="dcterms:W3CDTF">2021-06-08T10:01:00Z</dcterms:created>
  <dcterms:modified xsi:type="dcterms:W3CDTF">2021-06-08T10:01:00Z</dcterms:modified>
</cp:coreProperties>
</file>