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48E8956B" w14:textId="4B509E3E" w:rsidR="00E70962" w:rsidRPr="00E70962" w:rsidRDefault="00B043B6" w:rsidP="00E70962">
      <w:pPr>
        <w:jc w:val="center"/>
        <w:rPr>
          <w:sz w:val="24"/>
          <w:szCs w:val="24"/>
        </w:rPr>
      </w:pPr>
      <w:r w:rsidRPr="00E70962">
        <w:rPr>
          <w:b/>
          <w:sz w:val="24"/>
          <w:szCs w:val="24"/>
        </w:rPr>
        <w:t xml:space="preserve">PRIE SAVIVALDYBĖS TARYBOS SPRENDIMO </w:t>
      </w:r>
      <w:r w:rsidR="00E70962">
        <w:rPr>
          <w:b/>
          <w:sz w:val="24"/>
          <w:szCs w:val="24"/>
        </w:rPr>
        <w:t>„</w:t>
      </w:r>
      <w:r w:rsidR="00E70962" w:rsidRPr="00E70962">
        <w:rPr>
          <w:b/>
          <w:caps/>
          <w:sz w:val="24"/>
          <w:szCs w:val="24"/>
        </w:rPr>
        <w:t>DĖL atlyginimo dydžio už atlygintinai teikiamas paslaugas, vykdant Klaipėdos Vydūno gimnazijos kultūrinio ir meninio ugdymo programą, nustatymo</w:t>
      </w:r>
      <w:r w:rsidR="00E70962">
        <w:rPr>
          <w:b/>
          <w:caps/>
          <w:sz w:val="24"/>
          <w:szCs w:val="24"/>
        </w:rPr>
        <w:t>“</w:t>
      </w:r>
    </w:p>
    <w:p w14:paraId="711F785E" w14:textId="155231E5" w:rsidR="00B043B6" w:rsidRPr="00611C90" w:rsidRDefault="00B043B6" w:rsidP="00C412E4">
      <w:pPr>
        <w:jc w:val="center"/>
        <w:rPr>
          <w:b/>
          <w:sz w:val="24"/>
          <w:szCs w:val="24"/>
        </w:rPr>
      </w:pPr>
      <w:r w:rsidRPr="00611C90">
        <w:rPr>
          <w:b/>
          <w:sz w:val="24"/>
          <w:szCs w:val="24"/>
        </w:rPr>
        <w:t>PROJEKTO</w:t>
      </w:r>
    </w:p>
    <w:p w14:paraId="21578DBF" w14:textId="44AF2E16" w:rsidR="00DD7355" w:rsidRDefault="00DD7355" w:rsidP="00921DBF">
      <w:pPr>
        <w:tabs>
          <w:tab w:val="left" w:pos="993"/>
        </w:tabs>
        <w:rPr>
          <w:b/>
          <w:sz w:val="24"/>
          <w:szCs w:val="24"/>
        </w:rPr>
      </w:pPr>
    </w:p>
    <w:p w14:paraId="603FB752" w14:textId="73D40735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209E25AF" w14:textId="3AD349A2" w:rsidR="00D076F9" w:rsidRPr="009B4B79" w:rsidRDefault="00364EC8" w:rsidP="009B4B79">
      <w:pPr>
        <w:ind w:firstLine="709"/>
        <w:jc w:val="both"/>
        <w:rPr>
          <w:sz w:val="24"/>
          <w:szCs w:val="24"/>
        </w:rPr>
      </w:pPr>
      <w:r w:rsidRPr="009B4B79">
        <w:rPr>
          <w:sz w:val="24"/>
          <w:szCs w:val="24"/>
        </w:rPr>
        <w:t>Ši</w:t>
      </w:r>
      <w:r w:rsidR="00A73CCB">
        <w:rPr>
          <w:sz w:val="24"/>
          <w:szCs w:val="24"/>
        </w:rPr>
        <w:t>s sprendimo projektas parengtas</w:t>
      </w:r>
      <w:r w:rsidR="00957AFA">
        <w:rPr>
          <w:sz w:val="24"/>
          <w:szCs w:val="24"/>
        </w:rPr>
        <w:t>, siekiant pakeisti</w:t>
      </w:r>
      <w:r w:rsidR="009B4B79" w:rsidRPr="009B4B79">
        <w:rPr>
          <w:sz w:val="24"/>
          <w:szCs w:val="24"/>
        </w:rPr>
        <w:t xml:space="preserve"> atlyginimo dydį vienam asmeniui per mėnesį už atlygintintai teikiamas paslaugas, vykdant Klaipėdos Vydūno gimnazijos</w:t>
      </w:r>
      <w:r w:rsidR="00FC1E56">
        <w:rPr>
          <w:sz w:val="24"/>
          <w:szCs w:val="24"/>
        </w:rPr>
        <w:t xml:space="preserve"> (toliau – Gimnazija) </w:t>
      </w:r>
      <w:r w:rsidR="009B4B79" w:rsidRPr="009B4B79">
        <w:rPr>
          <w:sz w:val="24"/>
          <w:szCs w:val="24"/>
        </w:rPr>
        <w:t xml:space="preserve"> kultūrinio ir meninio ugdymo programą</w:t>
      </w:r>
      <w:r w:rsidR="00921DBF">
        <w:rPr>
          <w:sz w:val="24"/>
          <w:szCs w:val="24"/>
        </w:rPr>
        <w:t xml:space="preserve"> (toliau </w:t>
      </w:r>
      <w:r w:rsidR="00E84396">
        <w:rPr>
          <w:sz w:val="24"/>
          <w:szCs w:val="24"/>
        </w:rPr>
        <w:t>–</w:t>
      </w:r>
      <w:r w:rsidR="00FC1E56">
        <w:rPr>
          <w:sz w:val="24"/>
          <w:szCs w:val="24"/>
        </w:rPr>
        <w:t xml:space="preserve"> p</w:t>
      </w:r>
      <w:r w:rsidR="00E84396">
        <w:rPr>
          <w:sz w:val="24"/>
          <w:szCs w:val="24"/>
        </w:rPr>
        <w:t>rograma)</w:t>
      </w:r>
      <w:r w:rsidR="009B4B79">
        <w:rPr>
          <w:sz w:val="24"/>
          <w:szCs w:val="24"/>
        </w:rPr>
        <w:t xml:space="preserve">, pagal pasikeitusius teisės aktus ir padidėjus klasių skaičiui.  </w:t>
      </w:r>
    </w:p>
    <w:p w14:paraId="5B4417C9" w14:textId="0C446B91" w:rsidR="0078739F" w:rsidRPr="00D076F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>Parengto projekto tikslai ir uždaviniai.</w:t>
      </w:r>
      <w:r w:rsidR="00DD7355" w:rsidRPr="00D076F9">
        <w:rPr>
          <w:b/>
          <w:sz w:val="24"/>
          <w:szCs w:val="24"/>
        </w:rPr>
        <w:t xml:space="preserve"> </w:t>
      </w:r>
    </w:p>
    <w:p w14:paraId="5FB12797" w14:textId="5ABF0C3D" w:rsidR="00403B0F" w:rsidRPr="00863539" w:rsidRDefault="00AF2496" w:rsidP="0086353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2496">
        <w:rPr>
          <w:sz w:val="24"/>
          <w:szCs w:val="24"/>
        </w:rPr>
        <w:t>Šio sprendimo</w:t>
      </w:r>
      <w:r w:rsidR="009B4B79">
        <w:rPr>
          <w:sz w:val="24"/>
          <w:szCs w:val="24"/>
        </w:rPr>
        <w:t xml:space="preserve"> projekto tikslas – užtikrinti</w:t>
      </w:r>
      <w:r w:rsidRPr="00AF2496">
        <w:rPr>
          <w:sz w:val="24"/>
          <w:szCs w:val="24"/>
        </w:rPr>
        <w:t xml:space="preserve"> kokybišką ugdymą </w:t>
      </w:r>
      <w:r w:rsidR="00957AFA">
        <w:rPr>
          <w:sz w:val="24"/>
          <w:szCs w:val="24"/>
        </w:rPr>
        <w:t>G</w:t>
      </w:r>
      <w:r w:rsidRPr="00AF2496">
        <w:rPr>
          <w:sz w:val="24"/>
          <w:szCs w:val="24"/>
        </w:rPr>
        <w:t>imnazijoje</w:t>
      </w:r>
      <w:r w:rsidR="009B4B79">
        <w:rPr>
          <w:sz w:val="24"/>
          <w:szCs w:val="24"/>
        </w:rPr>
        <w:t xml:space="preserve">, įgyvendinant </w:t>
      </w:r>
      <w:r w:rsidR="00403B0F" w:rsidRPr="00863539">
        <w:rPr>
          <w:sz w:val="24"/>
          <w:szCs w:val="24"/>
        </w:rPr>
        <w:t>Humanistinės kultūros ugdymo menine veikla sampratą</w:t>
      </w:r>
      <w:r w:rsidR="00957AFA">
        <w:rPr>
          <w:bCs/>
          <w:color w:val="000000"/>
          <w:sz w:val="24"/>
          <w:szCs w:val="24"/>
        </w:rPr>
        <w:t>.</w:t>
      </w:r>
      <w:r w:rsidR="00863539" w:rsidRPr="00863539">
        <w:rPr>
          <w:bCs/>
          <w:color w:val="000000"/>
          <w:sz w:val="24"/>
          <w:szCs w:val="24"/>
        </w:rPr>
        <w:t xml:space="preserve"> </w:t>
      </w:r>
    </w:p>
    <w:p w14:paraId="758309AF" w14:textId="117F11B3" w:rsidR="001E2D1E" w:rsidRPr="009E1EA7" w:rsidRDefault="009E1EA7" w:rsidP="009E1EA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Uždavinys – </w:t>
      </w:r>
      <w:r w:rsidR="00403B0F">
        <w:rPr>
          <w:sz w:val="24"/>
          <w:szCs w:val="24"/>
        </w:rPr>
        <w:t>nustatyti atlyginimo dydį</w:t>
      </w:r>
      <w:r w:rsidR="00AF2496" w:rsidRPr="00AF2496">
        <w:rPr>
          <w:sz w:val="24"/>
          <w:szCs w:val="24"/>
        </w:rPr>
        <w:t xml:space="preserve"> už atlygintinai teikiamas paslaugas, vykdant </w:t>
      </w:r>
      <w:r w:rsidR="00FC1E56">
        <w:rPr>
          <w:sz w:val="24"/>
          <w:szCs w:val="24"/>
        </w:rPr>
        <w:t>Gimnazijos p</w:t>
      </w:r>
      <w:r w:rsidR="00403B0F">
        <w:rPr>
          <w:sz w:val="24"/>
          <w:szCs w:val="24"/>
        </w:rPr>
        <w:t xml:space="preserve">rogramą, atitinkantį </w:t>
      </w:r>
      <w:r w:rsidR="00863539">
        <w:rPr>
          <w:sz w:val="24"/>
          <w:szCs w:val="24"/>
        </w:rPr>
        <w:t>išaugusį lėšų poreikį.</w:t>
      </w:r>
    </w:p>
    <w:p w14:paraId="5FE75200" w14:textId="7CBA129D" w:rsidR="00552AA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1E2DD0B6" w14:textId="56BF1FA9" w:rsidR="00D076F9" w:rsidRDefault="00AF2496" w:rsidP="00AF249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Klaipėdos </w:t>
      </w:r>
      <w:r w:rsidR="009E1EA7">
        <w:rPr>
          <w:sz w:val="24"/>
          <w:szCs w:val="24"/>
        </w:rPr>
        <w:t>miesto savivaldybės tarybos 20</w:t>
      </w:r>
      <w:r w:rsidR="009E1EA7">
        <w:rPr>
          <w:sz w:val="24"/>
          <w:szCs w:val="24"/>
          <w:lang w:val="en-US"/>
        </w:rPr>
        <w:t>14</w:t>
      </w:r>
      <w:r w:rsidR="009E1EA7">
        <w:rPr>
          <w:sz w:val="24"/>
          <w:szCs w:val="24"/>
        </w:rPr>
        <w:t xml:space="preserve"> m. rugsėjo </w:t>
      </w:r>
      <w:r w:rsidR="009E1EA7">
        <w:rPr>
          <w:sz w:val="24"/>
          <w:szCs w:val="24"/>
          <w:lang w:val="en-US"/>
        </w:rPr>
        <w:t>15</w:t>
      </w:r>
      <w:r w:rsidRPr="00AF2496">
        <w:rPr>
          <w:sz w:val="24"/>
          <w:szCs w:val="24"/>
        </w:rPr>
        <w:t xml:space="preserve"> d. sprendimu Nr. T2-20</w:t>
      </w:r>
      <w:r w:rsidR="009E1EA7">
        <w:rPr>
          <w:sz w:val="24"/>
          <w:szCs w:val="24"/>
        </w:rPr>
        <w:t>2</w:t>
      </w:r>
      <w:r w:rsidRPr="00AF2496">
        <w:rPr>
          <w:sz w:val="24"/>
          <w:szCs w:val="24"/>
        </w:rPr>
        <w:t xml:space="preserve"> „Dėl  kainų už atlygintina</w:t>
      </w:r>
      <w:r w:rsidR="00957AFA">
        <w:rPr>
          <w:sz w:val="24"/>
          <w:szCs w:val="24"/>
        </w:rPr>
        <w:t>i teikiamas paslaugas, vykdant M</w:t>
      </w:r>
      <w:r w:rsidRPr="00AF2496">
        <w:rPr>
          <w:sz w:val="24"/>
          <w:szCs w:val="24"/>
        </w:rPr>
        <w:t>eninio ugdymo programą Klaipėdos Vydūno gimna</w:t>
      </w:r>
      <w:r w:rsidR="009E1EA7">
        <w:rPr>
          <w:sz w:val="24"/>
          <w:szCs w:val="24"/>
        </w:rPr>
        <w:t>zijoje, patvirtinimo“ buvo nustatytas atlyginimo dydis už atlygintinai teikiamas</w:t>
      </w:r>
      <w:r w:rsidR="00A73CCB">
        <w:rPr>
          <w:sz w:val="24"/>
          <w:szCs w:val="24"/>
        </w:rPr>
        <w:t xml:space="preserve"> paslaugas, vykdant Gimnazijos meninio ugdymo programą.</w:t>
      </w:r>
      <w:r w:rsidR="009E1EA7">
        <w:rPr>
          <w:sz w:val="24"/>
          <w:szCs w:val="24"/>
        </w:rPr>
        <w:t xml:space="preserve"> </w:t>
      </w:r>
    </w:p>
    <w:p w14:paraId="14C33258" w14:textId="53BD43C4" w:rsidR="002279FC" w:rsidRDefault="002279FC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285A0AC1" w14:textId="291C5C1D" w:rsidR="00D076F9" w:rsidRPr="00D076F9" w:rsidRDefault="00A73CCB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Atlyginimo dydis</w:t>
      </w:r>
      <w:r w:rsidR="00260CDC">
        <w:rPr>
          <w:bCs/>
          <w:sz w:val="24"/>
          <w:szCs w:val="24"/>
        </w:rPr>
        <w:t xml:space="preserve"> </w:t>
      </w:r>
      <w:r w:rsidR="00C346C1">
        <w:rPr>
          <w:bCs/>
          <w:sz w:val="24"/>
          <w:szCs w:val="24"/>
        </w:rPr>
        <w:t xml:space="preserve">vienam asmeniui per mėnesį už </w:t>
      </w:r>
      <w:r>
        <w:rPr>
          <w:bCs/>
          <w:sz w:val="24"/>
          <w:szCs w:val="24"/>
        </w:rPr>
        <w:t>atlygintinai</w:t>
      </w:r>
      <w:r w:rsidR="00C346C1">
        <w:rPr>
          <w:bCs/>
          <w:sz w:val="24"/>
          <w:szCs w:val="24"/>
        </w:rPr>
        <w:t xml:space="preserve"> teikiamas paslaugas, vykdant Gimnazi</w:t>
      </w:r>
      <w:r w:rsidR="00FC1E56">
        <w:rPr>
          <w:bCs/>
          <w:sz w:val="24"/>
          <w:szCs w:val="24"/>
        </w:rPr>
        <w:t>jos</w:t>
      </w:r>
      <w:r w:rsidR="00C346C1">
        <w:rPr>
          <w:bCs/>
          <w:sz w:val="24"/>
          <w:szCs w:val="24"/>
        </w:rPr>
        <w:t xml:space="preserve"> programą, bus nustatytas atsižvelgiant į pasikeitusią pedagogų darbo apmokėjimo tvarką, įvertinus mokinių kultūrinio ir meninio ugdymo įgyvendinimą, priskaičiuojant lėšas, reikalingas mokymo priemonėms</w:t>
      </w:r>
      <w:r w:rsidR="00260CDC">
        <w:rPr>
          <w:bCs/>
          <w:sz w:val="24"/>
          <w:szCs w:val="24"/>
        </w:rPr>
        <w:t xml:space="preserve"> mokinių pažintinei veiklai bei pedagogų kvalifikacijos tobulinimui.</w:t>
      </w:r>
      <w:r>
        <w:rPr>
          <w:bCs/>
          <w:sz w:val="24"/>
          <w:szCs w:val="24"/>
        </w:rPr>
        <w:t xml:space="preserve"> </w:t>
      </w:r>
    </w:p>
    <w:p w14:paraId="38F5433A" w14:textId="68B21C4C" w:rsidR="00BE3700" w:rsidRPr="00D076F9" w:rsidRDefault="00BE3700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43D2827F" w14:textId="000D979E" w:rsidR="007A2426" w:rsidRPr="0085255E" w:rsidRDefault="00260CDC" w:rsidP="0085255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Dėl padidėjusio atlyginimo dydžio galimas tėvų nepasitenkinimas</w:t>
      </w:r>
      <w:r w:rsidR="001F7FBD">
        <w:rPr>
          <w:sz w:val="24"/>
          <w:szCs w:val="24"/>
        </w:rPr>
        <w:t>.</w:t>
      </w:r>
      <w:r>
        <w:rPr>
          <w:sz w:val="24"/>
          <w:szCs w:val="24"/>
        </w:rPr>
        <w:t xml:space="preserve"> Būtina </w:t>
      </w:r>
      <w:r w:rsidR="0085255E">
        <w:rPr>
          <w:sz w:val="24"/>
          <w:szCs w:val="24"/>
        </w:rPr>
        <w:t>pristatyti t</w:t>
      </w:r>
      <w:r w:rsidR="00E84396">
        <w:rPr>
          <w:sz w:val="24"/>
          <w:szCs w:val="24"/>
        </w:rPr>
        <w:t xml:space="preserve">ėvams </w:t>
      </w:r>
      <w:r w:rsidR="0059505D">
        <w:rPr>
          <w:sz w:val="24"/>
          <w:szCs w:val="24"/>
        </w:rPr>
        <w:t>Gimnazijos p</w:t>
      </w:r>
      <w:r w:rsidR="0085255E">
        <w:rPr>
          <w:sz w:val="24"/>
          <w:szCs w:val="24"/>
        </w:rPr>
        <w:t>rogramos</w:t>
      </w:r>
      <w:r w:rsidR="0059505D">
        <w:rPr>
          <w:sz w:val="24"/>
          <w:szCs w:val="24"/>
        </w:rPr>
        <w:t xml:space="preserve"> vykdymo</w:t>
      </w:r>
      <w:r w:rsidR="0085255E">
        <w:rPr>
          <w:sz w:val="24"/>
          <w:szCs w:val="24"/>
        </w:rPr>
        <w:t xml:space="preserve"> privalumus ir jos įtaką harmoningos asmenybės formavimuisi. </w:t>
      </w:r>
    </w:p>
    <w:p w14:paraId="04C83098" w14:textId="09BB546C" w:rsidR="0073578F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15522A5A" w:rsidR="00D076F9" w:rsidRPr="0085255E" w:rsidRDefault="007A2426" w:rsidP="0085255E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7A2426">
        <w:rPr>
          <w:bCs/>
          <w:sz w:val="24"/>
          <w:szCs w:val="24"/>
        </w:rPr>
        <w:t>Nereikia</w:t>
      </w:r>
    </w:p>
    <w:p w14:paraId="13437920" w14:textId="769DCE21" w:rsidR="001F7FBD" w:rsidRPr="0085255E" w:rsidRDefault="0073578F" w:rsidP="0085255E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442CE2F7" w14:textId="4E6ECC8E" w:rsidR="00BE59AA" w:rsidRDefault="0059505D" w:rsidP="001254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Gimnazijos vykdo</w:t>
      </w:r>
      <w:r w:rsidR="00957AFA">
        <w:rPr>
          <w:sz w:val="24"/>
          <w:szCs w:val="24"/>
        </w:rPr>
        <w:t>mos programos finansavimo modelį</w:t>
      </w:r>
      <w:r>
        <w:rPr>
          <w:sz w:val="24"/>
          <w:szCs w:val="24"/>
        </w:rPr>
        <w:t xml:space="preserve"> siūloma keisti dėl šių priežasčių:</w:t>
      </w:r>
    </w:p>
    <w:p w14:paraId="090C092E" w14:textId="5BB5474F" w:rsidR="00BE59AA" w:rsidRPr="00BE59AA" w:rsidRDefault="00BE59AA" w:rsidP="00BE59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59AA">
        <w:rPr>
          <w:sz w:val="24"/>
          <w:szCs w:val="24"/>
        </w:rPr>
        <w:t xml:space="preserve"> pradinių klasių tėvus klaidina skirtingi mokesčiai (mokestis už pailgintos dienos grupės paslaugą, mokestis už kultūrinį, meninį ugdymą);</w:t>
      </w:r>
    </w:p>
    <w:p w14:paraId="2DC8EF52" w14:textId="475E202A" w:rsidR="00BE59AA" w:rsidRPr="00BE59AA" w:rsidRDefault="00BE59AA" w:rsidP="00BE59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59AA">
        <w:rPr>
          <w:sz w:val="24"/>
          <w:szCs w:val="24"/>
        </w:rPr>
        <w:t xml:space="preserve"> dalis kultūrinio ugdymo valandų vykdomos pailgintos dienos grupės veiklos metu, todėl pedagogams tarifikuojamos pailgintos dienos grupės valandos, o tai mažina mokytojų darbo užmokestį, lyginant su kitais tokį patį krūvį turinčiais pedagogais, nes pailgintos dienos grupės valandų įkainis yra mažesnis;</w:t>
      </w:r>
    </w:p>
    <w:p w14:paraId="1091ECD1" w14:textId="3851D6D3" w:rsidR="00BE59AA" w:rsidRPr="00BE59AA" w:rsidRDefault="00BE59AA" w:rsidP="00BE59AA">
      <w:pPr>
        <w:ind w:firstLine="851"/>
        <w:jc w:val="both"/>
        <w:rPr>
          <w:sz w:val="24"/>
          <w:szCs w:val="24"/>
        </w:rPr>
      </w:pPr>
      <w:r w:rsidRPr="00BE59AA">
        <w:rPr>
          <w:sz w:val="24"/>
          <w:szCs w:val="24"/>
        </w:rPr>
        <w:t>3</w:t>
      </w:r>
      <w:r>
        <w:rPr>
          <w:sz w:val="24"/>
          <w:szCs w:val="24"/>
        </w:rPr>
        <w:t>. G</w:t>
      </w:r>
      <w:r w:rsidRPr="00BE59AA">
        <w:rPr>
          <w:sz w:val="24"/>
          <w:szCs w:val="24"/>
        </w:rPr>
        <w:t>imnazijai, nevykdant ugdymo veiklos, mokinio ligos atveju, vasaros atostogų laikotarpiu tėvų mokestis nėra skaičiuojamas, nesurinktos lėšos nėra kompensuojamos iš savivaldybės biudžeto, todėl kyla problemų dėl pedagogų atlyginimų;</w:t>
      </w:r>
    </w:p>
    <w:p w14:paraId="4936C11A" w14:textId="13A0B506" w:rsidR="00BE59AA" w:rsidRPr="00BE59AA" w:rsidRDefault="00BE59AA" w:rsidP="00BE59AA">
      <w:pPr>
        <w:ind w:firstLine="851"/>
        <w:jc w:val="both"/>
        <w:rPr>
          <w:sz w:val="24"/>
          <w:szCs w:val="24"/>
        </w:rPr>
      </w:pPr>
      <w:r w:rsidRPr="00BE59A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BE59AA">
        <w:rPr>
          <w:sz w:val="24"/>
          <w:szCs w:val="24"/>
        </w:rPr>
        <w:t xml:space="preserve"> didėjant pedagogų atlyginimams, tėvų įmokų nepakanka. Jų taip pat trūksta atostoginiams išmokėti;</w:t>
      </w:r>
    </w:p>
    <w:p w14:paraId="549ADE9B" w14:textId="12934BC7" w:rsidR="00BE59AA" w:rsidRPr="00BE59AA" w:rsidRDefault="00BE59AA" w:rsidP="00BE59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p</w:t>
      </w:r>
      <w:r w:rsidRPr="00BE59AA">
        <w:rPr>
          <w:sz w:val="24"/>
          <w:szCs w:val="24"/>
        </w:rPr>
        <w:t>rogramos vykdymui nėra paskaičiuotos lėšos, reikalingos mokymo priemonėms, mokinių pažintinei veiklai bei</w:t>
      </w:r>
      <w:r w:rsidR="00957AFA">
        <w:rPr>
          <w:sz w:val="24"/>
          <w:szCs w:val="24"/>
        </w:rPr>
        <w:t xml:space="preserve"> mokytojų ir kitų programos vykdyme</w:t>
      </w:r>
      <w:r w:rsidRPr="00BE59AA">
        <w:rPr>
          <w:sz w:val="24"/>
          <w:szCs w:val="24"/>
        </w:rPr>
        <w:t xml:space="preserve"> dalyvaujančių asmenų kvalifikacijai tobulinti.</w:t>
      </w:r>
    </w:p>
    <w:p w14:paraId="190E1A96" w14:textId="29051CC1" w:rsidR="0059505D" w:rsidRDefault="0059505D" w:rsidP="001254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E1AB09" w14:textId="32873826" w:rsidR="00125436" w:rsidRPr="00125436" w:rsidRDefault="00125436" w:rsidP="001254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Siūloma </w:t>
      </w:r>
      <w:r w:rsidR="00BE59AA">
        <w:rPr>
          <w:sz w:val="24"/>
          <w:szCs w:val="24"/>
        </w:rPr>
        <w:t>Gimnazijos p</w:t>
      </w:r>
      <w:r>
        <w:rPr>
          <w:sz w:val="24"/>
          <w:szCs w:val="24"/>
        </w:rPr>
        <w:t>rogramos įgyvendinimą finansuoti</w:t>
      </w:r>
      <w:r w:rsidR="00921DBF">
        <w:rPr>
          <w:sz w:val="24"/>
          <w:szCs w:val="24"/>
        </w:rPr>
        <w:t>, paskaičiuojant</w:t>
      </w:r>
      <w:r>
        <w:rPr>
          <w:sz w:val="24"/>
          <w:szCs w:val="24"/>
        </w:rPr>
        <w:t xml:space="preserve"> lėša</w:t>
      </w:r>
      <w:r w:rsidRPr="00125436">
        <w:rPr>
          <w:sz w:val="24"/>
          <w:szCs w:val="24"/>
        </w:rPr>
        <w:t>s</w:t>
      </w:r>
      <w:r w:rsidR="00921DBF">
        <w:rPr>
          <w:sz w:val="24"/>
          <w:szCs w:val="24"/>
        </w:rPr>
        <w:t xml:space="preserve"> darbo užmokesčiui</w:t>
      </w:r>
      <w:r w:rsidRPr="00125436">
        <w:rPr>
          <w:sz w:val="24"/>
          <w:szCs w:val="24"/>
        </w:rPr>
        <w:t xml:space="preserve"> pagal nuo 2021 metų sausio 1 d.</w:t>
      </w:r>
      <w:r w:rsidR="00921DBF">
        <w:rPr>
          <w:sz w:val="24"/>
          <w:szCs w:val="24"/>
        </w:rPr>
        <w:t xml:space="preserve"> taikomus </w:t>
      </w:r>
      <w:r w:rsidR="00957AFA">
        <w:rPr>
          <w:sz w:val="24"/>
          <w:szCs w:val="24"/>
        </w:rPr>
        <w:t>pedagogams</w:t>
      </w:r>
      <w:r w:rsidR="00ED5FBA">
        <w:rPr>
          <w:sz w:val="24"/>
          <w:szCs w:val="24"/>
        </w:rPr>
        <w:t xml:space="preserve"> </w:t>
      </w:r>
      <w:r w:rsidR="00921DBF">
        <w:rPr>
          <w:sz w:val="24"/>
          <w:szCs w:val="24"/>
        </w:rPr>
        <w:t>koeficientus,</w:t>
      </w:r>
      <w:r w:rsidRPr="00125436">
        <w:rPr>
          <w:sz w:val="24"/>
          <w:szCs w:val="24"/>
        </w:rPr>
        <w:t xml:space="preserve"> į</w:t>
      </w:r>
      <w:r w:rsidR="00921DBF">
        <w:rPr>
          <w:sz w:val="24"/>
          <w:szCs w:val="24"/>
        </w:rPr>
        <w:t>skaičiuojant</w:t>
      </w:r>
      <w:r>
        <w:rPr>
          <w:sz w:val="24"/>
          <w:szCs w:val="24"/>
        </w:rPr>
        <w:t xml:space="preserve"> lėšas, reikalinga</w:t>
      </w:r>
      <w:r w:rsidRPr="00125436">
        <w:rPr>
          <w:sz w:val="24"/>
          <w:szCs w:val="24"/>
        </w:rPr>
        <w:t>s</w:t>
      </w:r>
      <w:r w:rsidR="00BE59AA">
        <w:rPr>
          <w:sz w:val="24"/>
          <w:szCs w:val="24"/>
        </w:rPr>
        <w:t xml:space="preserve"> p</w:t>
      </w:r>
      <w:r w:rsidR="00E84396">
        <w:rPr>
          <w:sz w:val="24"/>
          <w:szCs w:val="24"/>
        </w:rPr>
        <w:t>rogramos ugdymo reikmėms. S</w:t>
      </w:r>
      <w:r w:rsidRPr="00125436">
        <w:rPr>
          <w:sz w:val="24"/>
          <w:szCs w:val="24"/>
        </w:rPr>
        <w:t>avivaldybės biudžeto</w:t>
      </w:r>
      <w:r w:rsidR="00E84396">
        <w:rPr>
          <w:sz w:val="24"/>
          <w:szCs w:val="24"/>
        </w:rPr>
        <w:t xml:space="preserve"> lėšomis</w:t>
      </w:r>
      <w:r w:rsidRPr="00125436">
        <w:rPr>
          <w:sz w:val="24"/>
          <w:szCs w:val="24"/>
        </w:rPr>
        <w:t xml:space="preserve"> </w:t>
      </w:r>
      <w:r>
        <w:rPr>
          <w:sz w:val="24"/>
          <w:szCs w:val="24"/>
        </w:rPr>
        <w:t>finansuoti privalomą meninio ugdymo dalį</w:t>
      </w:r>
      <w:r w:rsidRPr="00125436">
        <w:rPr>
          <w:sz w:val="24"/>
          <w:szCs w:val="24"/>
        </w:rPr>
        <w:t xml:space="preserve"> 2–8 muzikinėms klasėms (mokymas groti instrumentu) ir 45 </w:t>
      </w:r>
      <w:r>
        <w:rPr>
          <w:sz w:val="24"/>
          <w:szCs w:val="24"/>
        </w:rPr>
        <w:t>neformaliojo švietimo valanda</w:t>
      </w:r>
      <w:r w:rsidRPr="00125436">
        <w:rPr>
          <w:sz w:val="24"/>
          <w:szCs w:val="24"/>
        </w:rPr>
        <w:t>s (vietoje pailgintos dienos grupės 45 valand</w:t>
      </w:r>
      <w:r>
        <w:rPr>
          <w:sz w:val="24"/>
          <w:szCs w:val="24"/>
        </w:rPr>
        <w:t>ų). Tėvų įmokomis finansuoti</w:t>
      </w:r>
      <w:r w:rsidR="00BE59AA">
        <w:rPr>
          <w:sz w:val="24"/>
          <w:szCs w:val="24"/>
        </w:rPr>
        <w:t xml:space="preserve"> p</w:t>
      </w:r>
      <w:r w:rsidRPr="00125436">
        <w:rPr>
          <w:sz w:val="24"/>
          <w:szCs w:val="24"/>
        </w:rPr>
        <w:t xml:space="preserve">rogramos kultūrinio ir privalomo visoms klasėms meninio ugdymo bei </w:t>
      </w:r>
      <w:r>
        <w:rPr>
          <w:sz w:val="24"/>
          <w:szCs w:val="24"/>
        </w:rPr>
        <w:t>46 neformaliojo švietimo valanda</w:t>
      </w:r>
      <w:r w:rsidRPr="00125436">
        <w:rPr>
          <w:sz w:val="24"/>
          <w:szCs w:val="24"/>
        </w:rPr>
        <w:t xml:space="preserve">s (vietoje pailgintos dienos grupės 45 valandų). Lėšų pasiskirstymas pateiktas </w:t>
      </w:r>
      <w:r w:rsidR="00EB28F3">
        <w:rPr>
          <w:sz w:val="24"/>
          <w:szCs w:val="24"/>
          <w:lang w:val="en-US"/>
        </w:rPr>
        <w:t>1</w:t>
      </w:r>
      <w:r w:rsidRPr="00125436">
        <w:rPr>
          <w:sz w:val="24"/>
          <w:szCs w:val="24"/>
        </w:rPr>
        <w:t xml:space="preserve"> lentelėje:</w:t>
      </w:r>
    </w:p>
    <w:p w14:paraId="046B7747" w14:textId="2E098363" w:rsidR="00125436" w:rsidRPr="00125436" w:rsidRDefault="00EB28F3" w:rsidP="00125436">
      <w:pPr>
        <w:ind w:firstLine="864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25436" w:rsidRPr="00125436">
        <w:rPr>
          <w:sz w:val="24"/>
          <w:szCs w:val="24"/>
        </w:rPr>
        <w:t xml:space="preserve"> lentelė</w:t>
      </w:r>
    </w:p>
    <w:tbl>
      <w:tblPr>
        <w:tblStyle w:val="Lentelstinklelis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701"/>
        <w:gridCol w:w="1560"/>
        <w:gridCol w:w="1984"/>
        <w:gridCol w:w="1701"/>
      </w:tblGrid>
      <w:tr w:rsidR="00125436" w:rsidRPr="00125436" w14:paraId="13A1849D" w14:textId="77777777" w:rsidTr="007B5AA1">
        <w:tc>
          <w:tcPr>
            <w:tcW w:w="1559" w:type="dxa"/>
            <w:vMerge w:val="restart"/>
            <w:vAlign w:val="center"/>
          </w:tcPr>
          <w:p w14:paraId="29CB8DC6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Finansuojama sritis ir lėšų poreikis (Eur)</w:t>
            </w:r>
          </w:p>
        </w:tc>
        <w:tc>
          <w:tcPr>
            <w:tcW w:w="8222" w:type="dxa"/>
            <w:gridSpan w:val="5"/>
          </w:tcPr>
          <w:p w14:paraId="010ABA81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>Finansavimo šaltinis</w:t>
            </w:r>
          </w:p>
        </w:tc>
      </w:tr>
      <w:tr w:rsidR="00125436" w:rsidRPr="00125436" w14:paraId="67C24604" w14:textId="77777777" w:rsidTr="007B5AA1">
        <w:tc>
          <w:tcPr>
            <w:tcW w:w="1559" w:type="dxa"/>
            <w:vMerge/>
          </w:tcPr>
          <w:p w14:paraId="366932C9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gridSpan w:val="3"/>
          </w:tcPr>
          <w:p w14:paraId="7CCE0D63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>Tėvų įmokos</w:t>
            </w:r>
          </w:p>
        </w:tc>
        <w:tc>
          <w:tcPr>
            <w:tcW w:w="3685" w:type="dxa"/>
            <w:gridSpan w:val="2"/>
          </w:tcPr>
          <w:p w14:paraId="07E498B0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>Savivaldybės biudžetas</w:t>
            </w:r>
          </w:p>
        </w:tc>
      </w:tr>
      <w:tr w:rsidR="00125436" w:rsidRPr="00125436" w14:paraId="64BD70B6" w14:textId="77777777" w:rsidTr="007B5AA1">
        <w:tc>
          <w:tcPr>
            <w:tcW w:w="1559" w:type="dxa"/>
            <w:vMerge/>
          </w:tcPr>
          <w:p w14:paraId="2304FC7E" w14:textId="77777777" w:rsidR="00125436" w:rsidRPr="00125436" w:rsidRDefault="00125436" w:rsidP="00125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573CFA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Kultūrinis ugdymas</w:t>
            </w:r>
          </w:p>
        </w:tc>
        <w:tc>
          <w:tcPr>
            <w:tcW w:w="1701" w:type="dxa"/>
            <w:vAlign w:val="center"/>
          </w:tcPr>
          <w:p w14:paraId="5ACAF612" w14:textId="77777777" w:rsidR="00125436" w:rsidRPr="00125436" w:rsidRDefault="00125436" w:rsidP="00125436">
            <w:pPr>
              <w:ind w:firstLine="28"/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Meninis ugdymas, privalomas visoms klasėms</w:t>
            </w:r>
          </w:p>
        </w:tc>
        <w:tc>
          <w:tcPr>
            <w:tcW w:w="1560" w:type="dxa"/>
            <w:vAlign w:val="center"/>
          </w:tcPr>
          <w:p w14:paraId="374EF3AC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Neformalusis švietimas (pasirenkamas)</w:t>
            </w:r>
          </w:p>
        </w:tc>
        <w:tc>
          <w:tcPr>
            <w:tcW w:w="1984" w:type="dxa"/>
            <w:vAlign w:val="center"/>
          </w:tcPr>
          <w:p w14:paraId="6AE6CCDF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Meninis ugdymas, privalomas 2–8 muzikinėms kl. (mokymas groti instrumentu)</w:t>
            </w:r>
          </w:p>
        </w:tc>
        <w:tc>
          <w:tcPr>
            <w:tcW w:w="1701" w:type="dxa"/>
            <w:vAlign w:val="center"/>
          </w:tcPr>
          <w:p w14:paraId="334E7A7A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Neformalusis švietimas (pasirenkamas)</w:t>
            </w:r>
          </w:p>
        </w:tc>
      </w:tr>
      <w:tr w:rsidR="00125436" w:rsidRPr="00125436" w14:paraId="439AE9B6" w14:textId="77777777" w:rsidTr="007B5AA1">
        <w:tc>
          <w:tcPr>
            <w:tcW w:w="1559" w:type="dxa"/>
          </w:tcPr>
          <w:p w14:paraId="5299E084" w14:textId="77777777" w:rsidR="00125436" w:rsidRPr="00125436" w:rsidRDefault="00125436" w:rsidP="00125436">
            <w:pPr>
              <w:jc w:val="center"/>
              <w:rPr>
                <w:sz w:val="22"/>
                <w:szCs w:val="22"/>
              </w:rPr>
            </w:pPr>
            <w:r w:rsidRPr="00125436">
              <w:rPr>
                <w:sz w:val="22"/>
                <w:szCs w:val="22"/>
              </w:rPr>
              <w:t>Programos valandos</w:t>
            </w:r>
          </w:p>
        </w:tc>
        <w:tc>
          <w:tcPr>
            <w:tcW w:w="1276" w:type="dxa"/>
          </w:tcPr>
          <w:p w14:paraId="7446FF18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1701" w:type="dxa"/>
          </w:tcPr>
          <w:p w14:paraId="62B51F12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560" w:type="dxa"/>
          </w:tcPr>
          <w:p w14:paraId="5975F058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1984" w:type="dxa"/>
          </w:tcPr>
          <w:p w14:paraId="1C925502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701" w:type="dxa"/>
          </w:tcPr>
          <w:p w14:paraId="34D3FCED" w14:textId="77777777" w:rsidR="00125436" w:rsidRPr="00125436" w:rsidRDefault="00125436" w:rsidP="00125436">
            <w:pPr>
              <w:jc w:val="center"/>
              <w:rPr>
                <w:sz w:val="24"/>
                <w:szCs w:val="24"/>
              </w:rPr>
            </w:pPr>
            <w:r w:rsidRPr="00125436">
              <w:rPr>
                <w:sz w:val="24"/>
                <w:szCs w:val="24"/>
              </w:rPr>
              <w:t>45</w:t>
            </w:r>
          </w:p>
        </w:tc>
      </w:tr>
      <w:tr w:rsidR="00125436" w:rsidRPr="00125436" w14:paraId="3AA76753" w14:textId="77777777" w:rsidTr="007B5AA1">
        <w:tc>
          <w:tcPr>
            <w:tcW w:w="1559" w:type="dxa"/>
          </w:tcPr>
          <w:p w14:paraId="2904CE40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Etatų skaičius (et.)</w:t>
            </w:r>
          </w:p>
        </w:tc>
        <w:tc>
          <w:tcPr>
            <w:tcW w:w="1276" w:type="dxa"/>
          </w:tcPr>
          <w:p w14:paraId="38692CA4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5,76 </w:t>
            </w:r>
          </w:p>
        </w:tc>
        <w:tc>
          <w:tcPr>
            <w:tcW w:w="1701" w:type="dxa"/>
          </w:tcPr>
          <w:p w14:paraId="35E25CAE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3,26 </w:t>
            </w:r>
          </w:p>
        </w:tc>
        <w:tc>
          <w:tcPr>
            <w:tcW w:w="1560" w:type="dxa"/>
          </w:tcPr>
          <w:p w14:paraId="480A5587" w14:textId="77777777" w:rsidR="00125436" w:rsidRPr="00957AFA" w:rsidRDefault="00125436" w:rsidP="00125436">
            <w:pPr>
              <w:jc w:val="center"/>
              <w:rPr>
                <w:b/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1,95 </w:t>
            </w:r>
          </w:p>
        </w:tc>
        <w:tc>
          <w:tcPr>
            <w:tcW w:w="1984" w:type="dxa"/>
          </w:tcPr>
          <w:p w14:paraId="4F7FFF79" w14:textId="77777777" w:rsidR="00125436" w:rsidRPr="00957AFA" w:rsidRDefault="00125436" w:rsidP="00125436">
            <w:pPr>
              <w:jc w:val="center"/>
              <w:rPr>
                <w:b/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3,01 </w:t>
            </w:r>
          </w:p>
        </w:tc>
        <w:tc>
          <w:tcPr>
            <w:tcW w:w="1701" w:type="dxa"/>
          </w:tcPr>
          <w:p w14:paraId="7C78A037" w14:textId="77777777" w:rsidR="00125436" w:rsidRPr="00957AFA" w:rsidRDefault="00125436" w:rsidP="00125436">
            <w:pPr>
              <w:jc w:val="center"/>
              <w:rPr>
                <w:b/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1,95 </w:t>
            </w:r>
          </w:p>
        </w:tc>
      </w:tr>
      <w:tr w:rsidR="00125436" w:rsidRPr="00125436" w14:paraId="5F70D83D" w14:textId="77777777" w:rsidTr="007B5AA1">
        <w:tc>
          <w:tcPr>
            <w:tcW w:w="1559" w:type="dxa"/>
          </w:tcPr>
          <w:p w14:paraId="4333B30B" w14:textId="77777777" w:rsidR="00125436" w:rsidRPr="00957AFA" w:rsidRDefault="00125436" w:rsidP="00125436">
            <w:pPr>
              <w:jc w:val="both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Lėšos </w:t>
            </w:r>
          </w:p>
          <w:p w14:paraId="3168894F" w14:textId="77777777" w:rsidR="00125436" w:rsidRPr="00957AFA" w:rsidRDefault="00125436" w:rsidP="00125436">
            <w:pPr>
              <w:jc w:val="both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 xml:space="preserve">(DU, Programos ugdymo reikmėms, Eur) </w:t>
            </w:r>
          </w:p>
        </w:tc>
        <w:tc>
          <w:tcPr>
            <w:tcW w:w="1276" w:type="dxa"/>
            <w:vAlign w:val="center"/>
          </w:tcPr>
          <w:p w14:paraId="12686D26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104838</w:t>
            </w:r>
          </w:p>
        </w:tc>
        <w:tc>
          <w:tcPr>
            <w:tcW w:w="1701" w:type="dxa"/>
            <w:vAlign w:val="center"/>
          </w:tcPr>
          <w:p w14:paraId="4B300F4A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59335</w:t>
            </w:r>
          </w:p>
        </w:tc>
        <w:tc>
          <w:tcPr>
            <w:tcW w:w="1560" w:type="dxa"/>
            <w:vAlign w:val="center"/>
          </w:tcPr>
          <w:p w14:paraId="0DC76479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35492</w:t>
            </w:r>
          </w:p>
        </w:tc>
        <w:tc>
          <w:tcPr>
            <w:tcW w:w="1984" w:type="dxa"/>
            <w:vAlign w:val="center"/>
          </w:tcPr>
          <w:p w14:paraId="35664096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54785</w:t>
            </w:r>
          </w:p>
        </w:tc>
        <w:tc>
          <w:tcPr>
            <w:tcW w:w="1701" w:type="dxa"/>
            <w:vAlign w:val="center"/>
          </w:tcPr>
          <w:p w14:paraId="2EC89109" w14:textId="77777777" w:rsidR="00125436" w:rsidRPr="00957AFA" w:rsidRDefault="00125436" w:rsidP="00125436">
            <w:pPr>
              <w:jc w:val="center"/>
              <w:rPr>
                <w:sz w:val="24"/>
                <w:szCs w:val="24"/>
              </w:rPr>
            </w:pPr>
            <w:r w:rsidRPr="00957AFA">
              <w:rPr>
                <w:sz w:val="24"/>
                <w:szCs w:val="24"/>
              </w:rPr>
              <w:t>35492</w:t>
            </w:r>
          </w:p>
        </w:tc>
      </w:tr>
      <w:tr w:rsidR="00125436" w:rsidRPr="00125436" w14:paraId="6F2E33CF" w14:textId="77777777" w:rsidTr="007B5AA1">
        <w:tc>
          <w:tcPr>
            <w:tcW w:w="1559" w:type="dxa"/>
          </w:tcPr>
          <w:p w14:paraId="0724916D" w14:textId="77777777" w:rsidR="00125436" w:rsidRPr="00125436" w:rsidRDefault="00125436" w:rsidP="00125436">
            <w:pPr>
              <w:jc w:val="center"/>
              <w:rPr>
                <w:b/>
                <w:sz w:val="24"/>
                <w:szCs w:val="24"/>
              </w:rPr>
            </w:pPr>
            <w:r w:rsidRPr="00125436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4537" w:type="dxa"/>
            <w:gridSpan w:val="3"/>
          </w:tcPr>
          <w:p w14:paraId="20EBC057" w14:textId="77777777" w:rsidR="00125436" w:rsidRPr="00125436" w:rsidRDefault="00125436" w:rsidP="00125436">
            <w:pPr>
              <w:jc w:val="center"/>
              <w:rPr>
                <w:b/>
                <w:sz w:val="24"/>
                <w:szCs w:val="24"/>
              </w:rPr>
            </w:pPr>
            <w:r w:rsidRPr="00125436">
              <w:rPr>
                <w:b/>
                <w:sz w:val="24"/>
                <w:szCs w:val="24"/>
              </w:rPr>
              <w:t>258 val., 10,97 et. 199665 Eur</w:t>
            </w:r>
          </w:p>
        </w:tc>
        <w:tc>
          <w:tcPr>
            <w:tcW w:w="3685" w:type="dxa"/>
            <w:gridSpan w:val="2"/>
          </w:tcPr>
          <w:p w14:paraId="0F3E96DC" w14:textId="77777777" w:rsidR="00125436" w:rsidRPr="00125436" w:rsidRDefault="00125436" w:rsidP="00125436">
            <w:pPr>
              <w:ind w:left="-113"/>
              <w:rPr>
                <w:b/>
                <w:sz w:val="24"/>
                <w:szCs w:val="24"/>
              </w:rPr>
            </w:pPr>
            <w:r w:rsidRPr="00125436">
              <w:rPr>
                <w:b/>
                <w:sz w:val="24"/>
                <w:szCs w:val="24"/>
              </w:rPr>
              <w:t>115 val., 4,96 et., 90 277 Eur</w:t>
            </w:r>
          </w:p>
        </w:tc>
      </w:tr>
    </w:tbl>
    <w:p w14:paraId="5A868DC0" w14:textId="77777777" w:rsidR="00125436" w:rsidRPr="00125436" w:rsidRDefault="00125436" w:rsidP="00125436">
      <w:pPr>
        <w:ind w:firstLine="851"/>
        <w:jc w:val="both"/>
        <w:rPr>
          <w:sz w:val="24"/>
          <w:szCs w:val="24"/>
        </w:rPr>
      </w:pPr>
    </w:p>
    <w:p w14:paraId="3254C3A0" w14:textId="25E341C3" w:rsidR="00125436" w:rsidRDefault="00125436" w:rsidP="001E2D1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25436">
        <w:rPr>
          <w:sz w:val="24"/>
          <w:szCs w:val="24"/>
        </w:rPr>
        <w:t>Tėvų įmokos už 1 mėnesį pasiskirstytų taip: 1–4 klasių mokiniams (13 val./sav.) –</w:t>
      </w:r>
      <w:r w:rsidR="001E2D1E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43 Eur; 5 – 8 klasių mokiniams –27 Eur (vid. 8,5 val. / sav.), I-IV  klasių mokiniams (vid.. 5,15 val./sav.) –14</w:t>
      </w:r>
      <w:r w:rsidR="001E2D1E">
        <w:rPr>
          <w:sz w:val="24"/>
          <w:szCs w:val="24"/>
        </w:rPr>
        <w:t>,00 Eur</w:t>
      </w:r>
      <w:r w:rsidRPr="00125436">
        <w:rPr>
          <w:sz w:val="24"/>
          <w:szCs w:val="24"/>
        </w:rPr>
        <w:t>.</w:t>
      </w:r>
    </w:p>
    <w:p w14:paraId="39CC22D2" w14:textId="57ACACEC" w:rsidR="00E81735" w:rsidRPr="00E81735" w:rsidRDefault="00E81735" w:rsidP="00E81735">
      <w:pPr>
        <w:ind w:firstLine="851"/>
        <w:jc w:val="both"/>
        <w:rPr>
          <w:sz w:val="24"/>
          <w:szCs w:val="24"/>
        </w:rPr>
      </w:pPr>
      <w:r w:rsidRPr="00E81735">
        <w:rPr>
          <w:sz w:val="24"/>
          <w:szCs w:val="24"/>
        </w:rPr>
        <w:t>Palyginimas pagal finansavimo šaltinius ir lėšų pasiskirstymą</w:t>
      </w:r>
      <w:r w:rsidR="00E42E5C">
        <w:rPr>
          <w:sz w:val="24"/>
          <w:szCs w:val="24"/>
        </w:rPr>
        <w:t xml:space="preserve"> programos įgyvendinimui</w:t>
      </w:r>
      <w:r w:rsidR="00EB28F3">
        <w:rPr>
          <w:sz w:val="24"/>
          <w:szCs w:val="24"/>
        </w:rPr>
        <w:t xml:space="preserve"> pateiktas 2</w:t>
      </w:r>
      <w:r w:rsidRPr="00E81735">
        <w:rPr>
          <w:sz w:val="24"/>
          <w:szCs w:val="24"/>
        </w:rPr>
        <w:t xml:space="preserve"> lentelėje:</w:t>
      </w:r>
    </w:p>
    <w:p w14:paraId="67609ECA" w14:textId="248F26DC" w:rsidR="00E81735" w:rsidRPr="00E81735" w:rsidRDefault="00EB28F3" w:rsidP="00E81735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E81735" w:rsidRPr="00E81735">
        <w:rPr>
          <w:sz w:val="24"/>
          <w:szCs w:val="24"/>
        </w:rPr>
        <w:t xml:space="preserve">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E81735" w:rsidRPr="00E81735" w14:paraId="4EA4A61F" w14:textId="77777777" w:rsidTr="00E81735">
        <w:tc>
          <w:tcPr>
            <w:tcW w:w="2972" w:type="dxa"/>
          </w:tcPr>
          <w:p w14:paraId="00B896AF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Finansavimo šaltinis</w:t>
            </w:r>
          </w:p>
        </w:tc>
        <w:tc>
          <w:tcPr>
            <w:tcW w:w="2835" w:type="dxa"/>
          </w:tcPr>
          <w:p w14:paraId="44796F3F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Dabartinis variantas</w:t>
            </w:r>
          </w:p>
        </w:tc>
        <w:tc>
          <w:tcPr>
            <w:tcW w:w="3827" w:type="dxa"/>
          </w:tcPr>
          <w:p w14:paraId="5CEB6C3F" w14:textId="18E45C40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Siūlomas</w:t>
            </w:r>
            <w:r w:rsidRPr="00E81735">
              <w:rPr>
                <w:sz w:val="24"/>
                <w:szCs w:val="24"/>
              </w:rPr>
              <w:t xml:space="preserve"> variantas</w:t>
            </w:r>
          </w:p>
        </w:tc>
      </w:tr>
      <w:tr w:rsidR="00E81735" w:rsidRPr="00E81735" w14:paraId="14AAA772" w14:textId="77777777" w:rsidTr="00E81735">
        <w:tc>
          <w:tcPr>
            <w:tcW w:w="2972" w:type="dxa"/>
          </w:tcPr>
          <w:p w14:paraId="1D85C90F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Savivaldybės biudžetas, Eur</w:t>
            </w:r>
          </w:p>
        </w:tc>
        <w:tc>
          <w:tcPr>
            <w:tcW w:w="2835" w:type="dxa"/>
          </w:tcPr>
          <w:p w14:paraId="307EF71A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 xml:space="preserve">76 680,00 </w:t>
            </w:r>
          </w:p>
        </w:tc>
        <w:tc>
          <w:tcPr>
            <w:tcW w:w="3827" w:type="dxa"/>
          </w:tcPr>
          <w:p w14:paraId="30F3D121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90 277 Eur</w:t>
            </w:r>
          </w:p>
        </w:tc>
      </w:tr>
      <w:tr w:rsidR="00E81735" w:rsidRPr="00E81735" w14:paraId="1966E402" w14:textId="77777777" w:rsidTr="00E81735">
        <w:tc>
          <w:tcPr>
            <w:tcW w:w="2972" w:type="dxa"/>
          </w:tcPr>
          <w:p w14:paraId="71E68CB0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Tėvų įmokos, Eur</w:t>
            </w:r>
          </w:p>
        </w:tc>
        <w:tc>
          <w:tcPr>
            <w:tcW w:w="2835" w:type="dxa"/>
          </w:tcPr>
          <w:p w14:paraId="34B038B2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</w:rPr>
              <w:t>141 400,</w:t>
            </w:r>
          </w:p>
        </w:tc>
        <w:tc>
          <w:tcPr>
            <w:tcW w:w="3827" w:type="dxa"/>
          </w:tcPr>
          <w:p w14:paraId="554D8151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199665 Eur</w:t>
            </w:r>
          </w:p>
        </w:tc>
      </w:tr>
    </w:tbl>
    <w:p w14:paraId="0A9B7F96" w14:textId="23C1EDFA" w:rsidR="00D076F9" w:rsidRPr="00921DBF" w:rsidRDefault="00D076F9" w:rsidP="00921DBF">
      <w:pPr>
        <w:tabs>
          <w:tab w:val="left" w:pos="993"/>
        </w:tabs>
        <w:jc w:val="both"/>
        <w:rPr>
          <w:sz w:val="24"/>
          <w:szCs w:val="24"/>
        </w:rPr>
      </w:pPr>
    </w:p>
    <w:p w14:paraId="2E8B01AB" w14:textId="6F8148A5" w:rsidR="00867990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524807F" w14:textId="5A7B9E38" w:rsidR="00D076F9" w:rsidRPr="004028D4" w:rsidRDefault="00C82BFE" w:rsidP="004028D4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C82BFE">
        <w:rPr>
          <w:bCs/>
          <w:sz w:val="24"/>
          <w:szCs w:val="24"/>
        </w:rPr>
        <w:t>Klaipėdos miesto savivaldybės</w:t>
      </w:r>
      <w:r w:rsidR="00E42E5C">
        <w:rPr>
          <w:bCs/>
          <w:sz w:val="24"/>
          <w:szCs w:val="24"/>
        </w:rPr>
        <w:t xml:space="preserve"> tarybos</w:t>
      </w:r>
      <w:r w:rsidRPr="00C82BFE">
        <w:rPr>
          <w:bCs/>
          <w:sz w:val="24"/>
          <w:szCs w:val="24"/>
        </w:rPr>
        <w:t xml:space="preserve"> kolegijos</w:t>
      </w:r>
      <w:r w:rsidR="00C6685E">
        <w:rPr>
          <w:bCs/>
          <w:sz w:val="24"/>
          <w:szCs w:val="24"/>
        </w:rPr>
        <w:t xml:space="preserve"> (toliau </w:t>
      </w:r>
      <w:r w:rsidR="00C6685E">
        <w:rPr>
          <w:sz w:val="24"/>
          <w:szCs w:val="24"/>
        </w:rPr>
        <w:t>– Kolegija)</w:t>
      </w:r>
      <w:r w:rsidRPr="00C82BFE">
        <w:rPr>
          <w:bCs/>
          <w:sz w:val="24"/>
          <w:szCs w:val="24"/>
        </w:rPr>
        <w:t xml:space="preserve"> </w:t>
      </w:r>
      <w:r w:rsidR="00E42E5C">
        <w:rPr>
          <w:bCs/>
          <w:sz w:val="24"/>
          <w:szCs w:val="24"/>
          <w:lang w:val="en-US"/>
        </w:rPr>
        <w:t>2021 m. sausio 29</w:t>
      </w:r>
      <w:r>
        <w:rPr>
          <w:bCs/>
          <w:sz w:val="24"/>
          <w:szCs w:val="24"/>
          <w:lang w:val="en-US"/>
        </w:rPr>
        <w:t xml:space="preserve"> d. posėdyje buvo apsvarstytas </w:t>
      </w:r>
      <w:r w:rsidR="00C6685E">
        <w:rPr>
          <w:bCs/>
          <w:sz w:val="24"/>
          <w:szCs w:val="24"/>
          <w:lang w:val="en-US"/>
        </w:rPr>
        <w:t>Gimnazijos p</w:t>
      </w:r>
      <w:r>
        <w:rPr>
          <w:bCs/>
          <w:sz w:val="24"/>
          <w:szCs w:val="24"/>
          <w:lang w:val="en-US"/>
        </w:rPr>
        <w:t xml:space="preserve">rogramos įgyvendinimas. Per posėdį iš pateiktų </w:t>
      </w:r>
      <w:r w:rsidR="00C6685E">
        <w:rPr>
          <w:bCs/>
          <w:sz w:val="24"/>
          <w:szCs w:val="24"/>
          <w:lang w:val="en-US"/>
        </w:rPr>
        <w:t>Gimnazijos p</w:t>
      </w:r>
      <w:r>
        <w:rPr>
          <w:bCs/>
          <w:sz w:val="24"/>
          <w:szCs w:val="24"/>
          <w:lang w:val="en-US"/>
        </w:rPr>
        <w:t xml:space="preserve">rogramos </w:t>
      </w:r>
      <w:r w:rsidR="000255BB">
        <w:rPr>
          <w:bCs/>
          <w:sz w:val="24"/>
          <w:szCs w:val="24"/>
          <w:lang w:val="en-US"/>
        </w:rPr>
        <w:t>4-i</w:t>
      </w:r>
      <w:r w:rsidR="000255BB">
        <w:rPr>
          <w:bCs/>
          <w:sz w:val="24"/>
          <w:szCs w:val="24"/>
        </w:rPr>
        <w:t>ų finansavimo variantų,</w:t>
      </w:r>
      <w:r w:rsidR="00131FF2">
        <w:rPr>
          <w:bCs/>
          <w:sz w:val="24"/>
          <w:szCs w:val="24"/>
        </w:rPr>
        <w:t xml:space="preserve"> aptartų Gimnazijos taryboje</w:t>
      </w:r>
      <w:r w:rsidR="0046760E">
        <w:rPr>
          <w:bCs/>
          <w:sz w:val="24"/>
          <w:szCs w:val="24"/>
        </w:rPr>
        <w:t>,</w:t>
      </w:r>
      <w:r w:rsidR="000255BB">
        <w:rPr>
          <w:bCs/>
          <w:sz w:val="24"/>
          <w:szCs w:val="24"/>
        </w:rPr>
        <w:t xml:space="preserve"> Kolegijos protokoliniu nutarimu (</w:t>
      </w:r>
      <w:r w:rsidR="00E42E5C">
        <w:rPr>
          <w:bCs/>
          <w:sz w:val="24"/>
          <w:szCs w:val="24"/>
          <w:lang w:val="en-US"/>
        </w:rPr>
        <w:t xml:space="preserve">2021 m. vasario 4 d. </w:t>
      </w:r>
      <w:r w:rsidR="000255BB">
        <w:rPr>
          <w:bCs/>
          <w:sz w:val="24"/>
          <w:szCs w:val="24"/>
        </w:rPr>
        <w:t>protokolas Nr. TAK-</w:t>
      </w:r>
      <w:r w:rsidR="000255BB">
        <w:rPr>
          <w:bCs/>
          <w:sz w:val="24"/>
          <w:szCs w:val="24"/>
          <w:lang w:val="en-US"/>
        </w:rPr>
        <w:t xml:space="preserve">1) buvo pritarta 4-am variantui, kuris pateiktas </w:t>
      </w:r>
      <w:r w:rsidR="004028D4">
        <w:rPr>
          <w:bCs/>
          <w:sz w:val="24"/>
          <w:szCs w:val="24"/>
          <w:lang w:val="en-US"/>
        </w:rPr>
        <w:t>šio aiškinamojo rašto 7 punkte</w:t>
      </w:r>
      <w:r w:rsidR="00C6685E">
        <w:rPr>
          <w:bCs/>
          <w:sz w:val="24"/>
          <w:szCs w:val="24"/>
          <w:lang w:val="en-US"/>
        </w:rPr>
        <w:t xml:space="preserve"> (2 lentelė)</w:t>
      </w:r>
      <w:r w:rsidR="004028D4">
        <w:rPr>
          <w:bCs/>
          <w:sz w:val="24"/>
          <w:szCs w:val="24"/>
          <w:lang w:val="en-US"/>
        </w:rPr>
        <w:t>. Sprendimo projektą vertino Klaipėdos miesto savivaldybės administracijos Planavimo ir analizės bei Švietimo skyrių specialis</w:t>
      </w:r>
      <w:r w:rsidR="0046760E">
        <w:rPr>
          <w:bCs/>
          <w:sz w:val="24"/>
          <w:szCs w:val="24"/>
          <w:lang w:val="en-US"/>
        </w:rPr>
        <w:t>tai</w:t>
      </w:r>
      <w:r w:rsidR="004028D4">
        <w:rPr>
          <w:bCs/>
          <w:sz w:val="24"/>
          <w:szCs w:val="24"/>
          <w:lang w:val="en-US"/>
        </w:rPr>
        <w:t>.</w:t>
      </w:r>
    </w:p>
    <w:p w14:paraId="2C99F043" w14:textId="6F9AC29A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267505E9" w:rsidR="0078739F" w:rsidRPr="004028D4" w:rsidRDefault="004028D4" w:rsidP="004028D4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Sprendimo projektą inicijavo G</w:t>
      </w:r>
      <w:r w:rsidRPr="004028D4">
        <w:rPr>
          <w:bCs/>
          <w:sz w:val="24"/>
          <w:szCs w:val="24"/>
        </w:rPr>
        <w:t>imnazija</w:t>
      </w:r>
      <w:r>
        <w:rPr>
          <w:bCs/>
          <w:sz w:val="24"/>
          <w:szCs w:val="24"/>
        </w:rPr>
        <w:t>.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AE85AF6" w14:textId="649FF6D1" w:rsidR="0078739F" w:rsidRPr="00EB28F3" w:rsidRDefault="00EB28F3" w:rsidP="00D076F9">
      <w:pPr>
        <w:tabs>
          <w:tab w:val="left" w:pos="993"/>
        </w:tabs>
        <w:ind w:firstLine="709"/>
        <w:rPr>
          <w:sz w:val="24"/>
          <w:szCs w:val="24"/>
        </w:rPr>
      </w:pPr>
      <w:r w:rsidRPr="00EB28F3">
        <w:rPr>
          <w:sz w:val="24"/>
          <w:szCs w:val="24"/>
        </w:rPr>
        <w:t>Nė</w:t>
      </w:r>
      <w:r w:rsidR="00C6685E" w:rsidRPr="00EB28F3">
        <w:rPr>
          <w:sz w:val="24"/>
          <w:szCs w:val="24"/>
        </w:rPr>
        <w:t>ra</w:t>
      </w:r>
      <w:r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535EE414" w:rsidR="0078739F" w:rsidRDefault="00904C76" w:rsidP="00904C76">
      <w:pPr>
        <w:ind w:firstLine="720"/>
        <w:jc w:val="both"/>
        <w:rPr>
          <w:sz w:val="24"/>
          <w:szCs w:val="24"/>
        </w:rPr>
      </w:pPr>
      <w:r w:rsidRPr="00904C76">
        <w:rPr>
          <w:sz w:val="24"/>
          <w:szCs w:val="24"/>
        </w:rPr>
        <w:t>1.</w:t>
      </w:r>
      <w:r w:rsidR="007138D9" w:rsidRPr="00904C76">
        <w:rPr>
          <w:b/>
          <w:sz w:val="24"/>
          <w:szCs w:val="24"/>
        </w:rPr>
        <w:t xml:space="preserve"> </w:t>
      </w:r>
      <w:r w:rsidR="0078739F" w:rsidRPr="00904C76">
        <w:rPr>
          <w:sz w:val="24"/>
          <w:szCs w:val="24"/>
        </w:rPr>
        <w:t>Teisės aktų, nurodytų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46760E">
        <w:rPr>
          <w:sz w:val="24"/>
          <w:szCs w:val="24"/>
        </w:rPr>
        <w:t>.</w:t>
      </w:r>
    </w:p>
    <w:p w14:paraId="4E7FDB47" w14:textId="413FCA2F" w:rsidR="00C6685E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6685E">
        <w:rPr>
          <w:sz w:val="24"/>
          <w:szCs w:val="24"/>
        </w:rPr>
        <w:t xml:space="preserve">. </w:t>
      </w:r>
      <w:r w:rsidR="00C6685E" w:rsidRPr="00AF2496">
        <w:rPr>
          <w:sz w:val="24"/>
          <w:szCs w:val="24"/>
        </w:rPr>
        <w:t xml:space="preserve">Klaipėdos </w:t>
      </w:r>
      <w:r w:rsidR="00C6685E">
        <w:rPr>
          <w:sz w:val="24"/>
          <w:szCs w:val="24"/>
        </w:rPr>
        <w:t>miesto savivaldybės tarybos 20</w:t>
      </w:r>
      <w:r w:rsidR="00C6685E">
        <w:rPr>
          <w:sz w:val="24"/>
          <w:szCs w:val="24"/>
          <w:lang w:val="en-US"/>
        </w:rPr>
        <w:t>14</w:t>
      </w:r>
      <w:r w:rsidR="00C6685E">
        <w:rPr>
          <w:sz w:val="24"/>
          <w:szCs w:val="24"/>
        </w:rPr>
        <w:t xml:space="preserve"> m. rugsėjo </w:t>
      </w:r>
      <w:r w:rsidR="00C6685E">
        <w:rPr>
          <w:sz w:val="24"/>
          <w:szCs w:val="24"/>
          <w:lang w:val="en-US"/>
        </w:rPr>
        <w:t>15</w:t>
      </w:r>
      <w:r w:rsidR="00C6685E">
        <w:rPr>
          <w:sz w:val="24"/>
          <w:szCs w:val="24"/>
        </w:rPr>
        <w:t xml:space="preserve"> d. sprendimo</w:t>
      </w:r>
      <w:r w:rsidR="00C6685E" w:rsidRPr="00AF2496">
        <w:rPr>
          <w:sz w:val="24"/>
          <w:szCs w:val="24"/>
        </w:rPr>
        <w:t xml:space="preserve"> Nr. T2-20</w:t>
      </w:r>
      <w:r w:rsidR="00C6685E">
        <w:rPr>
          <w:sz w:val="24"/>
          <w:szCs w:val="24"/>
        </w:rPr>
        <w:t>2</w:t>
      </w:r>
      <w:r w:rsidR="00C6685E" w:rsidRPr="00AF2496">
        <w:rPr>
          <w:sz w:val="24"/>
          <w:szCs w:val="24"/>
        </w:rPr>
        <w:t xml:space="preserve"> „Dėl  kainų už atlygintinai teikiamas paslauga</w:t>
      </w:r>
      <w:r w:rsidR="00CB13A9">
        <w:rPr>
          <w:sz w:val="24"/>
          <w:szCs w:val="24"/>
        </w:rPr>
        <w:t>s, vykdant M</w:t>
      </w:r>
      <w:r w:rsidR="00C6685E" w:rsidRPr="00AF2496">
        <w:rPr>
          <w:sz w:val="24"/>
          <w:szCs w:val="24"/>
        </w:rPr>
        <w:t>eninio ugdymo programą Klaipėdos Vydūno gimna</w:t>
      </w:r>
      <w:r w:rsidR="0046760E">
        <w:rPr>
          <w:sz w:val="24"/>
          <w:szCs w:val="24"/>
        </w:rPr>
        <w:t>zij</w:t>
      </w:r>
      <w:r w:rsidR="000029F0">
        <w:rPr>
          <w:sz w:val="24"/>
          <w:szCs w:val="24"/>
        </w:rPr>
        <w:t>oje, patvirtinimo“ išrašas, 1 lapas</w:t>
      </w:r>
      <w:r w:rsidR="0046760E">
        <w:rPr>
          <w:sz w:val="24"/>
          <w:szCs w:val="24"/>
        </w:rPr>
        <w:t>.</w:t>
      </w:r>
    </w:p>
    <w:p w14:paraId="41F38A42" w14:textId="54FDB228" w:rsidR="00EB28F3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EB28F3">
        <w:rPr>
          <w:sz w:val="24"/>
          <w:szCs w:val="24"/>
          <w:lang w:val="en-US"/>
        </w:rPr>
        <w:t xml:space="preserve">. </w:t>
      </w:r>
      <w:r w:rsidR="00EB28F3" w:rsidRPr="00AF2496">
        <w:rPr>
          <w:sz w:val="24"/>
          <w:szCs w:val="24"/>
        </w:rPr>
        <w:t xml:space="preserve">Klaipėdos </w:t>
      </w:r>
      <w:r w:rsidR="00EB28F3">
        <w:rPr>
          <w:sz w:val="24"/>
          <w:szCs w:val="24"/>
        </w:rPr>
        <w:t>miesto savivaldybės tarybos 20</w:t>
      </w:r>
      <w:r w:rsidR="00EB28F3">
        <w:rPr>
          <w:sz w:val="24"/>
          <w:szCs w:val="24"/>
          <w:lang w:val="en-US"/>
        </w:rPr>
        <w:t>16</w:t>
      </w:r>
      <w:r w:rsidR="00EB28F3">
        <w:rPr>
          <w:sz w:val="24"/>
          <w:szCs w:val="24"/>
        </w:rPr>
        <w:t xml:space="preserve"> m. sausio </w:t>
      </w:r>
      <w:r w:rsidR="00EB28F3">
        <w:rPr>
          <w:sz w:val="24"/>
          <w:szCs w:val="24"/>
          <w:lang w:val="en-US"/>
        </w:rPr>
        <w:t>28</w:t>
      </w:r>
      <w:r w:rsidR="00EB28F3">
        <w:rPr>
          <w:sz w:val="24"/>
          <w:szCs w:val="24"/>
        </w:rPr>
        <w:t xml:space="preserve"> d. sprendimo</w:t>
      </w:r>
      <w:r w:rsidR="00FC1E56">
        <w:rPr>
          <w:sz w:val="24"/>
          <w:szCs w:val="24"/>
        </w:rPr>
        <w:t xml:space="preserve"> Nr. T2-</w:t>
      </w:r>
      <w:r w:rsidR="008D1998">
        <w:rPr>
          <w:sz w:val="24"/>
          <w:szCs w:val="24"/>
          <w:lang w:val="en-US"/>
        </w:rPr>
        <w:t>8</w:t>
      </w:r>
      <w:r w:rsidR="00EB28F3" w:rsidRPr="00AF2496">
        <w:rPr>
          <w:sz w:val="24"/>
          <w:szCs w:val="24"/>
        </w:rPr>
        <w:t xml:space="preserve"> „Dėl </w:t>
      </w:r>
      <w:r w:rsidR="00CB13A9">
        <w:rPr>
          <w:sz w:val="24"/>
          <w:szCs w:val="24"/>
        </w:rPr>
        <w:t xml:space="preserve">Klaipėdos miesto savivaldybės tarybos  </w:t>
      </w:r>
      <w:r w:rsidR="00CB13A9">
        <w:rPr>
          <w:sz w:val="24"/>
          <w:szCs w:val="24"/>
          <w:lang w:val="en-US"/>
        </w:rPr>
        <w:t xml:space="preserve">2014 m. rugsėjo 15 d. sprendimo Nr. T2-202 </w:t>
      </w:r>
      <w:r w:rsidR="00CB13A9">
        <w:rPr>
          <w:sz w:val="24"/>
          <w:szCs w:val="24"/>
        </w:rPr>
        <w:t>„Dėl</w:t>
      </w:r>
      <w:r w:rsidR="00EB28F3" w:rsidRPr="00AF2496">
        <w:rPr>
          <w:sz w:val="24"/>
          <w:szCs w:val="24"/>
        </w:rPr>
        <w:t xml:space="preserve"> kainų už atlygintinai teikiamas paslauga</w:t>
      </w:r>
      <w:r w:rsidR="00CB13A9">
        <w:rPr>
          <w:sz w:val="24"/>
          <w:szCs w:val="24"/>
        </w:rPr>
        <w:t>s, vykdant M</w:t>
      </w:r>
      <w:r w:rsidR="00EB28F3" w:rsidRPr="00AF2496">
        <w:rPr>
          <w:sz w:val="24"/>
          <w:szCs w:val="24"/>
        </w:rPr>
        <w:t>eninio ugdymo programą Klaipėdos Vydūno gimna</w:t>
      </w:r>
      <w:r w:rsidR="00EB28F3">
        <w:rPr>
          <w:sz w:val="24"/>
          <w:szCs w:val="24"/>
        </w:rPr>
        <w:t>zijoje, patvirtinimo“</w:t>
      </w:r>
      <w:r w:rsidR="00CB13A9">
        <w:rPr>
          <w:sz w:val="24"/>
          <w:szCs w:val="24"/>
        </w:rPr>
        <w:t xml:space="preserve"> pakeitimo“</w:t>
      </w:r>
      <w:r w:rsidR="00EB28F3">
        <w:rPr>
          <w:sz w:val="24"/>
          <w:szCs w:val="24"/>
        </w:rPr>
        <w:t xml:space="preserve"> išrašas</w:t>
      </w:r>
      <w:r w:rsidR="000029F0">
        <w:rPr>
          <w:sz w:val="24"/>
          <w:szCs w:val="24"/>
        </w:rPr>
        <w:t>, 1 lapas.</w:t>
      </w:r>
    </w:p>
    <w:p w14:paraId="2F681010" w14:textId="0E077522" w:rsidR="00CB13A9" w:rsidRPr="00FC1E56" w:rsidRDefault="00ED5FBA" w:rsidP="00FC1E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="00CB13A9">
        <w:rPr>
          <w:sz w:val="24"/>
          <w:szCs w:val="24"/>
          <w:lang w:val="en-US"/>
        </w:rPr>
        <w:t xml:space="preserve">. </w:t>
      </w:r>
      <w:r w:rsidR="00FC1E56" w:rsidRPr="00AF2496">
        <w:rPr>
          <w:sz w:val="24"/>
          <w:szCs w:val="24"/>
        </w:rPr>
        <w:t xml:space="preserve">Klaipėdos </w:t>
      </w:r>
      <w:r w:rsidR="00FC1E56">
        <w:rPr>
          <w:sz w:val="24"/>
          <w:szCs w:val="24"/>
        </w:rPr>
        <w:t>miesto savivaldybės tarybos 20</w:t>
      </w:r>
      <w:r w:rsidR="00FC1E56">
        <w:rPr>
          <w:sz w:val="24"/>
          <w:szCs w:val="24"/>
          <w:lang w:val="en-US"/>
        </w:rPr>
        <w:t>18</w:t>
      </w:r>
      <w:r w:rsidR="00FC1E56">
        <w:rPr>
          <w:sz w:val="24"/>
          <w:szCs w:val="24"/>
        </w:rPr>
        <w:t xml:space="preserve"> m. gruodžio </w:t>
      </w:r>
      <w:r w:rsidR="00FC1E56">
        <w:rPr>
          <w:sz w:val="24"/>
          <w:szCs w:val="24"/>
          <w:lang w:val="en-US"/>
        </w:rPr>
        <w:t>20</w:t>
      </w:r>
      <w:r w:rsidR="008D1998">
        <w:rPr>
          <w:sz w:val="24"/>
          <w:szCs w:val="24"/>
        </w:rPr>
        <w:t xml:space="preserve"> d. sprendimo Nr. T2-271</w:t>
      </w:r>
      <w:r w:rsidR="00FC1E56" w:rsidRPr="00AF2496">
        <w:rPr>
          <w:sz w:val="24"/>
          <w:szCs w:val="24"/>
        </w:rPr>
        <w:t xml:space="preserve"> „Dėl </w:t>
      </w:r>
      <w:r w:rsidR="00FC1E56">
        <w:rPr>
          <w:sz w:val="24"/>
          <w:szCs w:val="24"/>
        </w:rPr>
        <w:t xml:space="preserve">Klaipėdos miesto savivaldybės tarybos  </w:t>
      </w:r>
      <w:r w:rsidR="00FC1E56">
        <w:rPr>
          <w:sz w:val="24"/>
          <w:szCs w:val="24"/>
          <w:lang w:val="en-US"/>
        </w:rPr>
        <w:t xml:space="preserve">2014 m. rugsėjo 15 d. sprendimo Nr. T2-202 </w:t>
      </w:r>
      <w:r w:rsidR="00FC1E56">
        <w:rPr>
          <w:sz w:val="24"/>
          <w:szCs w:val="24"/>
        </w:rPr>
        <w:t>„Dėl</w:t>
      </w:r>
      <w:r w:rsidR="00FC1E56" w:rsidRPr="00AF2496">
        <w:rPr>
          <w:sz w:val="24"/>
          <w:szCs w:val="24"/>
        </w:rPr>
        <w:t xml:space="preserve"> kainų už atlygintinai teikiamas paslauga</w:t>
      </w:r>
      <w:r w:rsidR="00FC1E56">
        <w:rPr>
          <w:sz w:val="24"/>
          <w:szCs w:val="24"/>
        </w:rPr>
        <w:t>s, vykdant M</w:t>
      </w:r>
      <w:r w:rsidR="00FC1E56" w:rsidRPr="00AF2496">
        <w:rPr>
          <w:sz w:val="24"/>
          <w:szCs w:val="24"/>
        </w:rPr>
        <w:t>eninio ugdymo programą Klaipėdos Vydūno gimna</w:t>
      </w:r>
      <w:r w:rsidR="00FC1E56">
        <w:rPr>
          <w:sz w:val="24"/>
          <w:szCs w:val="24"/>
        </w:rPr>
        <w:t xml:space="preserve">zijoje, patvirtinimo“ pakeitimo“ </w:t>
      </w:r>
      <w:r w:rsidR="000029F0">
        <w:rPr>
          <w:sz w:val="24"/>
          <w:szCs w:val="24"/>
        </w:rPr>
        <w:t>išrašas, 1 lapas</w:t>
      </w:r>
      <w:r w:rsidR="006051AB">
        <w:rPr>
          <w:sz w:val="24"/>
          <w:szCs w:val="24"/>
        </w:rPr>
        <w:t>.</w:t>
      </w:r>
    </w:p>
    <w:p w14:paraId="52879CC9" w14:textId="0F89C191" w:rsidR="00C6685E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0029F0">
        <w:rPr>
          <w:sz w:val="24"/>
          <w:szCs w:val="24"/>
          <w:lang w:val="en-US"/>
        </w:rPr>
        <w:t>.</w:t>
      </w:r>
      <w:r w:rsidR="006051AB">
        <w:rPr>
          <w:sz w:val="24"/>
          <w:szCs w:val="24"/>
          <w:lang w:val="en-US"/>
        </w:rPr>
        <w:t xml:space="preserve"> </w:t>
      </w:r>
      <w:r w:rsidR="000029F0">
        <w:rPr>
          <w:sz w:val="24"/>
          <w:szCs w:val="24"/>
          <w:lang w:val="en-US"/>
        </w:rPr>
        <w:t>Klaipėdos miesto savivaldybės tarybos k</w:t>
      </w:r>
      <w:r w:rsidR="00C6685E">
        <w:rPr>
          <w:sz w:val="24"/>
          <w:szCs w:val="24"/>
          <w:lang w:val="en-US"/>
        </w:rPr>
        <w:t>olegijos 2021 m.</w:t>
      </w:r>
      <w:r w:rsidR="000029F0">
        <w:rPr>
          <w:sz w:val="24"/>
          <w:szCs w:val="24"/>
          <w:lang w:val="en-US"/>
        </w:rPr>
        <w:t xml:space="preserve"> </w:t>
      </w:r>
      <w:r w:rsidR="000029F0">
        <w:rPr>
          <w:sz w:val="24"/>
          <w:szCs w:val="24"/>
        </w:rPr>
        <w:t xml:space="preserve">vasario 4 d. </w:t>
      </w:r>
      <w:r w:rsidR="00C6685E">
        <w:rPr>
          <w:sz w:val="24"/>
          <w:szCs w:val="24"/>
        </w:rPr>
        <w:t xml:space="preserve"> protokolo Nr. TAK-</w:t>
      </w:r>
      <w:r w:rsidR="00C6685E">
        <w:rPr>
          <w:sz w:val="24"/>
          <w:szCs w:val="24"/>
          <w:lang w:val="en-US"/>
        </w:rPr>
        <w:t>1 i</w:t>
      </w:r>
      <w:r w:rsidR="006051AB">
        <w:rPr>
          <w:sz w:val="24"/>
          <w:szCs w:val="24"/>
        </w:rPr>
        <w:t>šrašas, 4 lapai</w:t>
      </w:r>
      <w:r w:rsidR="000029F0">
        <w:rPr>
          <w:sz w:val="24"/>
          <w:szCs w:val="24"/>
        </w:rPr>
        <w:t>.</w:t>
      </w:r>
    </w:p>
    <w:p w14:paraId="26B1E5DC" w14:textId="27C453A1" w:rsidR="00C6685E" w:rsidRPr="00C6685E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685E">
        <w:rPr>
          <w:sz w:val="24"/>
          <w:szCs w:val="24"/>
        </w:rPr>
        <w:t>. Gimnazijos tarybos</w:t>
      </w:r>
      <w:r w:rsidR="00BB36BE">
        <w:rPr>
          <w:sz w:val="24"/>
          <w:szCs w:val="24"/>
        </w:rPr>
        <w:t xml:space="preserve"> </w:t>
      </w:r>
      <w:r w:rsidR="000029F0">
        <w:rPr>
          <w:sz w:val="24"/>
          <w:szCs w:val="24"/>
          <w:lang w:val="en-US"/>
        </w:rPr>
        <w:t>2019</w:t>
      </w:r>
      <w:r w:rsidR="006051AB">
        <w:rPr>
          <w:sz w:val="24"/>
          <w:szCs w:val="24"/>
          <w:lang w:val="en-US"/>
        </w:rPr>
        <w:t xml:space="preserve"> m. birželio 2</w:t>
      </w:r>
      <w:r w:rsidR="00BB36BE">
        <w:rPr>
          <w:sz w:val="24"/>
          <w:szCs w:val="24"/>
          <w:lang w:val="en-US"/>
        </w:rPr>
        <w:t>0 d.</w:t>
      </w:r>
      <w:r w:rsidR="00C6685E">
        <w:rPr>
          <w:sz w:val="24"/>
          <w:szCs w:val="24"/>
        </w:rPr>
        <w:t xml:space="preserve"> </w:t>
      </w:r>
      <w:r w:rsidR="00EB28F3">
        <w:rPr>
          <w:sz w:val="24"/>
          <w:szCs w:val="24"/>
        </w:rPr>
        <w:t>posėdžio protokolo</w:t>
      </w:r>
      <w:r w:rsidR="006051AB">
        <w:rPr>
          <w:sz w:val="24"/>
          <w:szCs w:val="24"/>
        </w:rPr>
        <w:t xml:space="preserve"> Nr.V2-4</w:t>
      </w:r>
      <w:r w:rsidR="00EB28F3">
        <w:rPr>
          <w:sz w:val="24"/>
          <w:szCs w:val="24"/>
        </w:rPr>
        <w:t xml:space="preserve"> išrašas</w:t>
      </w:r>
      <w:r w:rsidR="006051AB">
        <w:rPr>
          <w:sz w:val="24"/>
          <w:szCs w:val="24"/>
        </w:rPr>
        <w:t>, 1 lapas</w:t>
      </w:r>
      <w:r w:rsidR="00EB28F3">
        <w:rPr>
          <w:sz w:val="24"/>
          <w:szCs w:val="24"/>
        </w:rPr>
        <w:t>.</w:t>
      </w:r>
    </w:p>
    <w:p w14:paraId="55AEA65B" w14:textId="77777777" w:rsidR="007138D9" w:rsidRPr="00904C76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9F0"/>
    <w:rsid w:val="0002040C"/>
    <w:rsid w:val="000231E3"/>
    <w:rsid w:val="00024730"/>
    <w:rsid w:val="000255BB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34F9"/>
    <w:rsid w:val="00086B59"/>
    <w:rsid w:val="00086D9A"/>
    <w:rsid w:val="00090F1F"/>
    <w:rsid w:val="000944BF"/>
    <w:rsid w:val="000968D3"/>
    <w:rsid w:val="000B5342"/>
    <w:rsid w:val="000D0515"/>
    <w:rsid w:val="000E6C34"/>
    <w:rsid w:val="000F4403"/>
    <w:rsid w:val="00115298"/>
    <w:rsid w:val="00115DC1"/>
    <w:rsid w:val="00117F91"/>
    <w:rsid w:val="0012247E"/>
    <w:rsid w:val="00125436"/>
    <w:rsid w:val="00131FF2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E2D1E"/>
    <w:rsid w:val="001E4666"/>
    <w:rsid w:val="001E4877"/>
    <w:rsid w:val="001F7FBD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60CDC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0FF1"/>
    <w:rsid w:val="00324750"/>
    <w:rsid w:val="00324D88"/>
    <w:rsid w:val="003315CF"/>
    <w:rsid w:val="0033336B"/>
    <w:rsid w:val="00344A8C"/>
    <w:rsid w:val="00347F54"/>
    <w:rsid w:val="00350514"/>
    <w:rsid w:val="00350C2B"/>
    <w:rsid w:val="003537DB"/>
    <w:rsid w:val="00364EC8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F57CB"/>
    <w:rsid w:val="003F6DD1"/>
    <w:rsid w:val="003F7C9E"/>
    <w:rsid w:val="004028D4"/>
    <w:rsid w:val="00403B0F"/>
    <w:rsid w:val="00405B54"/>
    <w:rsid w:val="00416B3F"/>
    <w:rsid w:val="004179A4"/>
    <w:rsid w:val="004236B9"/>
    <w:rsid w:val="004271F0"/>
    <w:rsid w:val="00430A91"/>
    <w:rsid w:val="00433CCC"/>
    <w:rsid w:val="0043654B"/>
    <w:rsid w:val="00436A35"/>
    <w:rsid w:val="00445CA9"/>
    <w:rsid w:val="004545AD"/>
    <w:rsid w:val="00462D1D"/>
    <w:rsid w:val="0046760E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6CF7"/>
    <w:rsid w:val="00577A25"/>
    <w:rsid w:val="00583E09"/>
    <w:rsid w:val="0058408F"/>
    <w:rsid w:val="0059321C"/>
    <w:rsid w:val="005942FC"/>
    <w:rsid w:val="0059505D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51AB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746A7"/>
    <w:rsid w:val="00675A62"/>
    <w:rsid w:val="006835B0"/>
    <w:rsid w:val="006901AD"/>
    <w:rsid w:val="00693913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2E86"/>
    <w:rsid w:val="007105CD"/>
    <w:rsid w:val="00710820"/>
    <w:rsid w:val="007126B3"/>
    <w:rsid w:val="007138D9"/>
    <w:rsid w:val="00713B26"/>
    <w:rsid w:val="0071448E"/>
    <w:rsid w:val="007161F6"/>
    <w:rsid w:val="0073578F"/>
    <w:rsid w:val="0074350C"/>
    <w:rsid w:val="007462B2"/>
    <w:rsid w:val="007463DE"/>
    <w:rsid w:val="0074785E"/>
    <w:rsid w:val="007547F4"/>
    <w:rsid w:val="007775F7"/>
    <w:rsid w:val="00777EBA"/>
    <w:rsid w:val="00781BA9"/>
    <w:rsid w:val="0078739F"/>
    <w:rsid w:val="00796318"/>
    <w:rsid w:val="00796FAE"/>
    <w:rsid w:val="007A1A1B"/>
    <w:rsid w:val="007A2426"/>
    <w:rsid w:val="007A4347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801E4F"/>
    <w:rsid w:val="008045CF"/>
    <w:rsid w:val="00806581"/>
    <w:rsid w:val="008139E4"/>
    <w:rsid w:val="00815230"/>
    <w:rsid w:val="00817DBA"/>
    <w:rsid w:val="00820C4C"/>
    <w:rsid w:val="00825E58"/>
    <w:rsid w:val="008301AA"/>
    <w:rsid w:val="00833537"/>
    <w:rsid w:val="008455E8"/>
    <w:rsid w:val="00847169"/>
    <w:rsid w:val="0085255E"/>
    <w:rsid w:val="00852960"/>
    <w:rsid w:val="00857961"/>
    <w:rsid w:val="008623E9"/>
    <w:rsid w:val="00863539"/>
    <w:rsid w:val="00864F6F"/>
    <w:rsid w:val="00867990"/>
    <w:rsid w:val="00891C17"/>
    <w:rsid w:val="00892C36"/>
    <w:rsid w:val="00897BA2"/>
    <w:rsid w:val="008B5CA7"/>
    <w:rsid w:val="008C12E5"/>
    <w:rsid w:val="008C6BDA"/>
    <w:rsid w:val="008D087D"/>
    <w:rsid w:val="008D08C3"/>
    <w:rsid w:val="008D1713"/>
    <w:rsid w:val="008D1998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1DBF"/>
    <w:rsid w:val="00932AB2"/>
    <w:rsid w:val="00932DDD"/>
    <w:rsid w:val="00941229"/>
    <w:rsid w:val="00957AFA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4B79"/>
    <w:rsid w:val="009B77B1"/>
    <w:rsid w:val="009C2BC2"/>
    <w:rsid w:val="009C37F7"/>
    <w:rsid w:val="009D4A5D"/>
    <w:rsid w:val="009E1EA7"/>
    <w:rsid w:val="009E342C"/>
    <w:rsid w:val="009E3F08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3CCB"/>
    <w:rsid w:val="00A75AB5"/>
    <w:rsid w:val="00A801C2"/>
    <w:rsid w:val="00A8670A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496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0DBE"/>
    <w:rsid w:val="00B5170E"/>
    <w:rsid w:val="00B53FD1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6BE"/>
    <w:rsid w:val="00BB38EC"/>
    <w:rsid w:val="00BB3A79"/>
    <w:rsid w:val="00BC03F6"/>
    <w:rsid w:val="00BE3700"/>
    <w:rsid w:val="00BE48DE"/>
    <w:rsid w:val="00BE4A03"/>
    <w:rsid w:val="00BE59AA"/>
    <w:rsid w:val="00BF01AE"/>
    <w:rsid w:val="00C02648"/>
    <w:rsid w:val="00C02CC8"/>
    <w:rsid w:val="00C10EA7"/>
    <w:rsid w:val="00C16E65"/>
    <w:rsid w:val="00C25B93"/>
    <w:rsid w:val="00C26D2A"/>
    <w:rsid w:val="00C30011"/>
    <w:rsid w:val="00C331DC"/>
    <w:rsid w:val="00C346C1"/>
    <w:rsid w:val="00C412E4"/>
    <w:rsid w:val="00C4293C"/>
    <w:rsid w:val="00C45C8D"/>
    <w:rsid w:val="00C54D3F"/>
    <w:rsid w:val="00C55426"/>
    <w:rsid w:val="00C61E9B"/>
    <w:rsid w:val="00C620E8"/>
    <w:rsid w:val="00C64975"/>
    <w:rsid w:val="00C6685E"/>
    <w:rsid w:val="00C70A51"/>
    <w:rsid w:val="00C73835"/>
    <w:rsid w:val="00C73DF4"/>
    <w:rsid w:val="00C74583"/>
    <w:rsid w:val="00C768D5"/>
    <w:rsid w:val="00C80F9E"/>
    <w:rsid w:val="00C82BFE"/>
    <w:rsid w:val="00C84712"/>
    <w:rsid w:val="00C950B5"/>
    <w:rsid w:val="00C97FAC"/>
    <w:rsid w:val="00CA7B58"/>
    <w:rsid w:val="00CB13A9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2674B"/>
    <w:rsid w:val="00D37910"/>
    <w:rsid w:val="00D44FBF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B58"/>
    <w:rsid w:val="00E119F7"/>
    <w:rsid w:val="00E239AC"/>
    <w:rsid w:val="00E36CE7"/>
    <w:rsid w:val="00E37B92"/>
    <w:rsid w:val="00E42E5C"/>
    <w:rsid w:val="00E51A5E"/>
    <w:rsid w:val="00E5391F"/>
    <w:rsid w:val="00E54F64"/>
    <w:rsid w:val="00E5740E"/>
    <w:rsid w:val="00E622E7"/>
    <w:rsid w:val="00E64516"/>
    <w:rsid w:val="00E65B25"/>
    <w:rsid w:val="00E70962"/>
    <w:rsid w:val="00E71F63"/>
    <w:rsid w:val="00E80D3E"/>
    <w:rsid w:val="00E81735"/>
    <w:rsid w:val="00E8226E"/>
    <w:rsid w:val="00E82487"/>
    <w:rsid w:val="00E838C7"/>
    <w:rsid w:val="00E84396"/>
    <w:rsid w:val="00E96582"/>
    <w:rsid w:val="00EA2F70"/>
    <w:rsid w:val="00EA44BC"/>
    <w:rsid w:val="00EA65AF"/>
    <w:rsid w:val="00EB28F3"/>
    <w:rsid w:val="00EC10BA"/>
    <w:rsid w:val="00EC5237"/>
    <w:rsid w:val="00ED1DA5"/>
    <w:rsid w:val="00ED3397"/>
    <w:rsid w:val="00ED5FBA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7FA7"/>
    <w:rsid w:val="00FB5A61"/>
    <w:rsid w:val="00FC1E56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B9A3-A2D4-4F68-9165-15720C33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4565</Words>
  <Characters>2603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Mažeikaitė</cp:lastModifiedBy>
  <cp:revision>2</cp:revision>
  <cp:lastPrinted>2016-10-03T11:09:00Z</cp:lastPrinted>
  <dcterms:created xsi:type="dcterms:W3CDTF">2021-06-08T12:33:00Z</dcterms:created>
  <dcterms:modified xsi:type="dcterms:W3CDTF">2021-06-08T12:33:00Z</dcterms:modified>
</cp:coreProperties>
</file>