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6A7104" w:rsidRPr="003C09F9" w:rsidRDefault="00090EED" w:rsidP="006A7104">
      <w:pPr>
        <w:pStyle w:val="Pagrindinistekstas"/>
        <w:rPr>
          <w:szCs w:val="24"/>
        </w:rPr>
      </w:pPr>
      <w:r>
        <w:rPr>
          <w:szCs w:val="24"/>
        </w:rPr>
        <w:t xml:space="preserve"> </w:t>
      </w:r>
      <w:r w:rsidR="00133DBC">
        <w:rPr>
          <w:szCs w:val="24"/>
        </w:rPr>
        <w:t xml:space="preserve"> </w:t>
      </w:r>
    </w:p>
    <w:p w:rsidR="006A7104" w:rsidRPr="003C09F9" w:rsidRDefault="006A7104" w:rsidP="00090EED">
      <w:pPr>
        <w:pStyle w:val="Pagrindinistekstas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7104" w:rsidRDefault="006A7104" w:rsidP="006A7104">
            <w:pPr>
              <w:pStyle w:val="Pagrindinistekstas"/>
              <w:rPr>
                <w:szCs w:val="24"/>
              </w:rPr>
            </w:pPr>
            <w:r>
              <w:rPr>
                <w:szCs w:val="24"/>
              </w:rPr>
              <w:t xml:space="preserve"> Klaipėdos miesto merui</w:t>
            </w:r>
          </w:p>
          <w:p w:rsidR="00163473" w:rsidRPr="003C09F9" w:rsidRDefault="006A7104" w:rsidP="006A7104">
            <w:pPr>
              <w:pStyle w:val="Pagrindinistekstas"/>
              <w:rPr>
                <w:szCs w:val="24"/>
              </w:rPr>
            </w:pPr>
            <w:r>
              <w:rPr>
                <w:szCs w:val="24"/>
              </w:rPr>
              <w:t xml:space="preserve"> Vytautui Grubliauskui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2021-06-03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TAS-162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3DBC" w:rsidRDefault="00133DBC" w:rsidP="000944BF">
            <w:pPr>
              <w:rPr>
                <w:b/>
                <w:caps/>
                <w:szCs w:val="24"/>
              </w:rPr>
            </w:pPr>
          </w:p>
          <w:p w:rsidR="00163473" w:rsidRPr="003C09F9" w:rsidRDefault="00090EED" w:rsidP="000944BF">
            <w:pPr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Dėl Tarybos sprendimų </w:t>
            </w:r>
            <w:r w:rsidR="00133DBC">
              <w:rPr>
                <w:b/>
                <w:caps/>
                <w:szCs w:val="24"/>
              </w:rPr>
              <w:t xml:space="preserve">projektų 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090EED" w:rsidRDefault="00090EED" w:rsidP="00F41647">
      <w:pPr>
        <w:pStyle w:val="Pagrindinistekstas"/>
        <w:rPr>
          <w:szCs w:val="24"/>
        </w:rPr>
      </w:pPr>
    </w:p>
    <w:p w:rsidR="00090EED" w:rsidRDefault="00090EED" w:rsidP="00F41647">
      <w:pPr>
        <w:pStyle w:val="Pagrindinistekstas"/>
        <w:rPr>
          <w:szCs w:val="24"/>
        </w:rPr>
      </w:pPr>
      <w:r>
        <w:rPr>
          <w:szCs w:val="24"/>
        </w:rPr>
        <w:t xml:space="preserve">         </w:t>
      </w:r>
      <w:r w:rsidR="000331EB">
        <w:rPr>
          <w:szCs w:val="24"/>
        </w:rPr>
        <w:t xml:space="preserve">              </w:t>
      </w:r>
      <w:r>
        <w:rPr>
          <w:szCs w:val="24"/>
        </w:rPr>
        <w:t>Vadovaudam</w:t>
      </w:r>
      <w:r w:rsidR="00133DBC">
        <w:rPr>
          <w:szCs w:val="24"/>
        </w:rPr>
        <w:t>ie</w:t>
      </w:r>
      <w:r>
        <w:rPr>
          <w:szCs w:val="24"/>
        </w:rPr>
        <w:t>si Klaipėdos miesto savivaldybės tarybos 2016 m. birželio 23 d. sprendim</w:t>
      </w:r>
      <w:r w:rsidR="00133DBC">
        <w:rPr>
          <w:szCs w:val="24"/>
        </w:rPr>
        <w:t>o</w:t>
      </w:r>
      <w:r>
        <w:rPr>
          <w:szCs w:val="24"/>
        </w:rPr>
        <w:t xml:space="preserve"> Nr. T2- 184 „Dėl Klaipėdos miesto savivaldybės tarybos </w:t>
      </w:r>
      <w:r w:rsidR="00133DBC">
        <w:rPr>
          <w:szCs w:val="24"/>
        </w:rPr>
        <w:t xml:space="preserve">veiklos reglamento patvirtinimo“ 81 punktu, </w:t>
      </w:r>
      <w:r w:rsidR="00692DBD">
        <w:rPr>
          <w:szCs w:val="24"/>
        </w:rPr>
        <w:t>i</w:t>
      </w:r>
      <w:r w:rsidR="00133DBC">
        <w:rPr>
          <w:szCs w:val="24"/>
        </w:rPr>
        <w:t xml:space="preserve">nformuojame, </w:t>
      </w:r>
      <w:r w:rsidR="00692DBD">
        <w:rPr>
          <w:szCs w:val="24"/>
        </w:rPr>
        <w:t>kad</w:t>
      </w:r>
      <w:r w:rsidR="00133DBC">
        <w:rPr>
          <w:szCs w:val="24"/>
        </w:rPr>
        <w:t xml:space="preserve"> žemiau </w:t>
      </w:r>
      <w:r w:rsidR="00692DBD">
        <w:rPr>
          <w:szCs w:val="24"/>
        </w:rPr>
        <w:t>išvardinti</w:t>
      </w:r>
      <w:r w:rsidR="00133DBC">
        <w:rPr>
          <w:szCs w:val="24"/>
        </w:rPr>
        <w:t xml:space="preserve"> tarybos sprendim</w:t>
      </w:r>
      <w:r w:rsidR="00692DBD">
        <w:rPr>
          <w:szCs w:val="24"/>
        </w:rPr>
        <w:t>ų</w:t>
      </w:r>
      <w:r w:rsidR="00133DBC">
        <w:rPr>
          <w:szCs w:val="24"/>
        </w:rPr>
        <w:t xml:space="preserve"> projektai nebus svarstomi </w:t>
      </w:r>
      <w:r w:rsidR="007D0D63">
        <w:rPr>
          <w:szCs w:val="24"/>
        </w:rPr>
        <w:t>šių metų birželio</w:t>
      </w:r>
      <w:r w:rsidR="00133DBC">
        <w:rPr>
          <w:szCs w:val="24"/>
        </w:rPr>
        <w:t xml:space="preserve"> mėn</w:t>
      </w:r>
      <w:r w:rsidR="00692DBD">
        <w:rPr>
          <w:szCs w:val="24"/>
        </w:rPr>
        <w:t>esį</w:t>
      </w:r>
      <w:r w:rsidR="00133DBC">
        <w:rPr>
          <w:szCs w:val="24"/>
        </w:rPr>
        <w:t xml:space="preserve"> vyksiančiame </w:t>
      </w:r>
      <w:r w:rsidR="000331EB">
        <w:rPr>
          <w:szCs w:val="24"/>
        </w:rPr>
        <w:t>Klaipėdos miesto savivaldybės t</w:t>
      </w:r>
      <w:r w:rsidR="00133DBC">
        <w:rPr>
          <w:szCs w:val="24"/>
        </w:rPr>
        <w:t>arybos posėdyje</w:t>
      </w:r>
      <w:r w:rsidR="00F04C90">
        <w:rPr>
          <w:szCs w:val="24"/>
        </w:rPr>
        <w:t xml:space="preserve">, </w:t>
      </w:r>
      <w:r w:rsidR="006A7104">
        <w:rPr>
          <w:szCs w:val="24"/>
        </w:rPr>
        <w:t>nes</w:t>
      </w:r>
      <w:r w:rsidR="00F04C90">
        <w:rPr>
          <w:szCs w:val="24"/>
        </w:rPr>
        <w:t xml:space="preserve"> bus teikiami naujos redakcijos tarybos sprendimų projektai</w:t>
      </w:r>
      <w:r w:rsidR="00692DBD">
        <w:rPr>
          <w:szCs w:val="24"/>
        </w:rPr>
        <w:t>:</w:t>
      </w:r>
    </w:p>
    <w:p w:rsidR="00692DBD" w:rsidRDefault="00692DBD" w:rsidP="000331EB">
      <w:pPr>
        <w:pStyle w:val="Sraopastraipa"/>
        <w:numPr>
          <w:ilvl w:val="0"/>
          <w:numId w:val="7"/>
        </w:numPr>
        <w:ind w:left="0" w:firstLine="993"/>
        <w:jc w:val="both"/>
        <w:rPr>
          <w:szCs w:val="24"/>
        </w:rPr>
      </w:pPr>
      <w:r w:rsidRPr="00692DBD">
        <w:rPr>
          <w:szCs w:val="24"/>
        </w:rPr>
        <w:t>Klaipėdos miesto savivaldybės tarybos sprendimo projektas Nr. T1-60 „</w:t>
      </w:r>
      <w:r w:rsidR="00133DBC" w:rsidRPr="00692DBD">
        <w:rPr>
          <w:szCs w:val="24"/>
        </w:rPr>
        <w:t xml:space="preserve">Dėl Klaipėdos miesto savivaldybės neformaliojo vaikų švietimo mokyklų ir formalųjį </w:t>
      </w:r>
      <w:r w:rsidRPr="00692DBD">
        <w:rPr>
          <w:szCs w:val="24"/>
        </w:rPr>
        <w:t>.</w:t>
      </w:r>
      <w:r w:rsidR="00133DBC" w:rsidRPr="00692DBD">
        <w:rPr>
          <w:szCs w:val="24"/>
        </w:rPr>
        <w:t>švietimą papildančio ugdymo mokyklų veiklos organizavimo tvarkos aprašo patvirtinimo</w:t>
      </w:r>
    </w:p>
    <w:p w:rsidR="000331EB" w:rsidRPr="000331EB" w:rsidRDefault="000331EB" w:rsidP="00353FB6">
      <w:pPr>
        <w:pStyle w:val="Sraopastraipa"/>
        <w:numPr>
          <w:ilvl w:val="0"/>
          <w:numId w:val="7"/>
        </w:numPr>
        <w:ind w:left="142" w:firstLine="851"/>
        <w:jc w:val="both"/>
        <w:rPr>
          <w:szCs w:val="24"/>
        </w:rPr>
      </w:pPr>
      <w:r w:rsidRPr="000331EB">
        <w:rPr>
          <w:szCs w:val="24"/>
        </w:rPr>
        <w:t>Klaipėdos miesto savivaldybės tarybos sprendimo projektas Nr. T1-62 „</w:t>
      </w:r>
      <w:r w:rsidR="00133DBC" w:rsidRPr="000331EB">
        <w:rPr>
          <w:szCs w:val="24"/>
        </w:rPr>
        <w:t>Dėl Atlyginimo už maitinimo paslaugą Klaipėdos miesto savivaldybės švietimo įstaigose, įgyvendinančiose ikimokyklinio ar priešmokyklinio ugdymo programas, nustatymo tvarkos aprašo patvirtinimo ir atlyginimo dydžio nustatymo.</w:t>
      </w:r>
      <w:r w:rsidR="00133DBC">
        <w:t xml:space="preserve"> </w:t>
      </w:r>
    </w:p>
    <w:p w:rsidR="000331EB" w:rsidRPr="000331EB" w:rsidRDefault="000331EB" w:rsidP="00B70999">
      <w:pPr>
        <w:pStyle w:val="Sraopastraipa"/>
        <w:numPr>
          <w:ilvl w:val="0"/>
          <w:numId w:val="7"/>
        </w:numPr>
        <w:ind w:left="142" w:firstLine="851"/>
        <w:jc w:val="both"/>
        <w:rPr>
          <w:szCs w:val="24"/>
          <w:lang w:val="en-US"/>
        </w:rPr>
      </w:pPr>
      <w:r w:rsidRPr="000331EB">
        <w:rPr>
          <w:szCs w:val="24"/>
        </w:rPr>
        <w:t>Klaipėdos miesto savivaldybės tarybos sprendimo projektas Nr. T1-54 „</w:t>
      </w:r>
      <w:r w:rsidR="00133DBC" w:rsidRPr="000331EB">
        <w:rPr>
          <w:szCs w:val="24"/>
        </w:rPr>
        <w:t>Dėl Klaipėdos miesto savivaldybės biudžetinių kultūros įstaigų teikiamų atlygintinų paslaugų kainų patvirtinimo</w:t>
      </w:r>
      <w:r w:rsidRPr="000331EB">
        <w:rPr>
          <w:szCs w:val="24"/>
        </w:rPr>
        <w:t>“</w:t>
      </w:r>
      <w:r w:rsidR="00133DBC" w:rsidRPr="000331EB">
        <w:rPr>
          <w:szCs w:val="24"/>
        </w:rPr>
        <w:t xml:space="preserve">. </w:t>
      </w:r>
    </w:p>
    <w:p w:rsidR="00133DBC" w:rsidRPr="000331EB" w:rsidRDefault="000331EB" w:rsidP="00E76FFC">
      <w:pPr>
        <w:pStyle w:val="Sraopastraipa"/>
        <w:numPr>
          <w:ilvl w:val="0"/>
          <w:numId w:val="7"/>
        </w:numPr>
        <w:ind w:left="142" w:firstLine="851"/>
        <w:jc w:val="both"/>
        <w:rPr>
          <w:sz w:val="22"/>
          <w:szCs w:val="22"/>
        </w:rPr>
      </w:pPr>
      <w:r w:rsidRPr="000331EB">
        <w:rPr>
          <w:szCs w:val="24"/>
        </w:rPr>
        <w:t>Klaipėdos miesto savivaldybės tarybos sprendimo projektas Nr. T1-61 „</w:t>
      </w:r>
      <w:r w:rsidR="00133DBC" w:rsidRPr="000331EB">
        <w:rPr>
          <w:szCs w:val="24"/>
        </w:rPr>
        <w:t>Dėl atlyginimo dydžio už neformalųjį ugdymą Klaipėdos miesto biudžetinėse sporto mokymo įstaigose nustatymo</w:t>
      </w:r>
      <w:r>
        <w:rPr>
          <w:szCs w:val="24"/>
        </w:rPr>
        <w:t>“</w:t>
      </w:r>
      <w:r w:rsidR="00133DBC" w:rsidRPr="000331EB">
        <w:rPr>
          <w:szCs w:val="24"/>
        </w:rPr>
        <w:t xml:space="preserve">. </w:t>
      </w:r>
    </w:p>
    <w:p w:rsidR="00547240" w:rsidRPr="003C09F9" w:rsidRDefault="002757F4" w:rsidP="00F41647">
      <w:pPr>
        <w:pStyle w:val="Pagrindinistekstas"/>
        <w:rPr>
          <w:szCs w:val="24"/>
        </w:rPr>
      </w:pPr>
      <w:r>
        <w:rPr>
          <w:szCs w:val="24"/>
        </w:rPr>
        <w:t xml:space="preserve">                 </w:t>
      </w:r>
    </w:p>
    <w:p w:rsidR="00F870A3" w:rsidRPr="003A3546" w:rsidRDefault="00F870A3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547240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76EEE" w:rsidRDefault="00376EEE" w:rsidP="00376EEE">
      <w:pPr>
        <w:ind w:firstLine="720"/>
        <w:jc w:val="both"/>
        <w:rPr>
          <w:szCs w:val="24"/>
        </w:rPr>
      </w:pPr>
    </w:p>
    <w:p w:rsidR="000D793C" w:rsidRDefault="000D793C" w:rsidP="003A3546">
      <w:pPr>
        <w:jc w:val="both"/>
        <w:rPr>
          <w:b/>
        </w:rPr>
      </w:pPr>
    </w:p>
    <w:p w:rsidR="000D793C" w:rsidRDefault="000D793C" w:rsidP="003A3546">
      <w:pPr>
        <w:jc w:val="both"/>
        <w:rPr>
          <w:b/>
        </w:rPr>
      </w:pPr>
    </w:p>
    <w:p w:rsidR="000D793C" w:rsidRDefault="000D793C" w:rsidP="003A3546">
      <w:pPr>
        <w:jc w:val="both"/>
        <w:rPr>
          <w:b/>
        </w:rPr>
      </w:pPr>
    </w:p>
    <w:p w:rsidR="000D793C" w:rsidRDefault="000D793C" w:rsidP="003A3546">
      <w:pPr>
        <w:jc w:val="both"/>
        <w:rPr>
          <w:b/>
        </w:rPr>
      </w:pPr>
    </w:p>
    <w:p w:rsidR="000D793C" w:rsidRDefault="000D793C" w:rsidP="003A3546">
      <w:pPr>
        <w:jc w:val="both"/>
        <w:rPr>
          <w:b/>
        </w:rPr>
      </w:pPr>
    </w:p>
    <w:p w:rsidR="000D793C" w:rsidRDefault="000D793C" w:rsidP="003A3546">
      <w:pPr>
        <w:jc w:val="both"/>
        <w:rPr>
          <w:b/>
        </w:rPr>
      </w:pPr>
    </w:p>
    <w:p w:rsidR="00455AA5" w:rsidRDefault="00455AA5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522B41" w:rsidRDefault="00522B41" w:rsidP="003A3546">
      <w:pPr>
        <w:jc w:val="both"/>
        <w:rPr>
          <w:szCs w:val="24"/>
        </w:rPr>
      </w:pPr>
    </w:p>
    <w:p w:rsidR="00816192" w:rsidRDefault="00547240" w:rsidP="003A3546">
      <w:pPr>
        <w:jc w:val="both"/>
        <w:rPr>
          <w:szCs w:val="24"/>
        </w:rPr>
      </w:pPr>
      <w:r>
        <w:rPr>
          <w:szCs w:val="24"/>
        </w:rPr>
        <w:t>Jolanta Ceplienė</w:t>
      </w:r>
      <w:r w:rsidRPr="003C09F9">
        <w:rPr>
          <w:szCs w:val="24"/>
        </w:rPr>
        <w:t>, tel. (8 46)</w:t>
      </w:r>
      <w:r>
        <w:rPr>
          <w:szCs w:val="24"/>
        </w:rPr>
        <w:t xml:space="preserve">  39 61 48</w:t>
      </w:r>
      <w:r w:rsidRPr="003C09F9">
        <w:rPr>
          <w:szCs w:val="24"/>
        </w:rPr>
        <w:t>, el.</w:t>
      </w:r>
      <w:r w:rsidRPr="003C09F9">
        <w:rPr>
          <w:szCs w:val="24"/>
          <w:lang w:val="en-US"/>
        </w:rPr>
        <w:t xml:space="preserve"> p. </w:t>
      </w:r>
      <w:hyperlink r:id="rId9" w:history="1">
        <w:r w:rsidR="00692DBD" w:rsidRPr="005418F1">
          <w:rPr>
            <w:rStyle w:val="Hipersaitas"/>
            <w:szCs w:val="24"/>
            <w:lang w:val="en-US"/>
          </w:rPr>
          <w:t>jolanta.cepliene@</w:t>
        </w:r>
        <w:r w:rsidR="00692DBD" w:rsidRPr="005418F1">
          <w:rPr>
            <w:rStyle w:val="Hipersaitas"/>
            <w:szCs w:val="24"/>
          </w:rPr>
          <w:t>klaipeda.lt</w:t>
        </w:r>
      </w:hyperlink>
    </w:p>
    <w:p w:rsidR="00692DBD" w:rsidRDefault="00692DBD" w:rsidP="003A3546">
      <w:pPr>
        <w:jc w:val="both"/>
        <w:rPr>
          <w:szCs w:val="24"/>
        </w:rPr>
      </w:pPr>
    </w:p>
    <w:sectPr w:rsidR="00692DBD" w:rsidSect="00254CF6">
      <w:head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96" w:rsidRDefault="003B5196" w:rsidP="00F41647">
      <w:r>
        <w:separator/>
      </w:r>
    </w:p>
  </w:endnote>
  <w:endnote w:type="continuationSeparator" w:id="0">
    <w:p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96" w:rsidRDefault="003B5196" w:rsidP="00F41647">
      <w:r>
        <w:separator/>
      </w:r>
    </w:p>
  </w:footnote>
  <w:footnote w:type="continuationSeparator" w:id="0">
    <w:p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A5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4F83E14"/>
    <w:multiLevelType w:val="hybridMultilevel"/>
    <w:tmpl w:val="3B3E2AB0"/>
    <w:lvl w:ilvl="0" w:tplc="97B81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32DC1"/>
    <w:rsid w:val="000331EB"/>
    <w:rsid w:val="00090EED"/>
    <w:rsid w:val="000944BF"/>
    <w:rsid w:val="000A14E1"/>
    <w:rsid w:val="000D793C"/>
    <w:rsid w:val="000E6C34"/>
    <w:rsid w:val="00133DBC"/>
    <w:rsid w:val="001444C8"/>
    <w:rsid w:val="00163473"/>
    <w:rsid w:val="001B01B1"/>
    <w:rsid w:val="001D1AE7"/>
    <w:rsid w:val="00237522"/>
    <w:rsid w:val="00237B69"/>
    <w:rsid w:val="00242B88"/>
    <w:rsid w:val="00254CF6"/>
    <w:rsid w:val="002757F4"/>
    <w:rsid w:val="00291226"/>
    <w:rsid w:val="002929CF"/>
    <w:rsid w:val="002E5FBA"/>
    <w:rsid w:val="00324750"/>
    <w:rsid w:val="00347F54"/>
    <w:rsid w:val="003551C8"/>
    <w:rsid w:val="00376EEE"/>
    <w:rsid w:val="00384543"/>
    <w:rsid w:val="003A3546"/>
    <w:rsid w:val="003B5196"/>
    <w:rsid w:val="003C09F9"/>
    <w:rsid w:val="003E5D65"/>
    <w:rsid w:val="003E603A"/>
    <w:rsid w:val="00404C77"/>
    <w:rsid w:val="00405B54"/>
    <w:rsid w:val="00433CCC"/>
    <w:rsid w:val="004545AD"/>
    <w:rsid w:val="00455AA5"/>
    <w:rsid w:val="00472954"/>
    <w:rsid w:val="00475E53"/>
    <w:rsid w:val="0048725D"/>
    <w:rsid w:val="004C7772"/>
    <w:rsid w:val="004F140E"/>
    <w:rsid w:val="004F1D18"/>
    <w:rsid w:val="00522B41"/>
    <w:rsid w:val="00547240"/>
    <w:rsid w:val="005C29DF"/>
    <w:rsid w:val="00606132"/>
    <w:rsid w:val="00647ABE"/>
    <w:rsid w:val="006656F5"/>
    <w:rsid w:val="00692DBD"/>
    <w:rsid w:val="006A7104"/>
    <w:rsid w:val="006C7469"/>
    <w:rsid w:val="006E106A"/>
    <w:rsid w:val="006F416F"/>
    <w:rsid w:val="006F4715"/>
    <w:rsid w:val="0070711F"/>
    <w:rsid w:val="00710820"/>
    <w:rsid w:val="00713BC8"/>
    <w:rsid w:val="007277E5"/>
    <w:rsid w:val="0074051E"/>
    <w:rsid w:val="007775F7"/>
    <w:rsid w:val="00795D24"/>
    <w:rsid w:val="007D0D63"/>
    <w:rsid w:val="007F6345"/>
    <w:rsid w:val="00801E4F"/>
    <w:rsid w:val="00816192"/>
    <w:rsid w:val="008623E9"/>
    <w:rsid w:val="00864F6F"/>
    <w:rsid w:val="008C6BDA"/>
    <w:rsid w:val="008D69DD"/>
    <w:rsid w:val="008F665C"/>
    <w:rsid w:val="00932DDD"/>
    <w:rsid w:val="009A4237"/>
    <w:rsid w:val="00A26D38"/>
    <w:rsid w:val="00A3260E"/>
    <w:rsid w:val="00A44DC7"/>
    <w:rsid w:val="00A56070"/>
    <w:rsid w:val="00A8670A"/>
    <w:rsid w:val="00A9592B"/>
    <w:rsid w:val="00AA5DFD"/>
    <w:rsid w:val="00AD2EE1"/>
    <w:rsid w:val="00B40258"/>
    <w:rsid w:val="00B4072A"/>
    <w:rsid w:val="00B66CD1"/>
    <w:rsid w:val="00B7320C"/>
    <w:rsid w:val="00BB07E2"/>
    <w:rsid w:val="00BD5049"/>
    <w:rsid w:val="00C21AA4"/>
    <w:rsid w:val="00C41ED9"/>
    <w:rsid w:val="00C44350"/>
    <w:rsid w:val="00C70A51"/>
    <w:rsid w:val="00C73DF4"/>
    <w:rsid w:val="00CA3B40"/>
    <w:rsid w:val="00CA7B58"/>
    <w:rsid w:val="00CB3E22"/>
    <w:rsid w:val="00D2166F"/>
    <w:rsid w:val="00D81831"/>
    <w:rsid w:val="00DB0811"/>
    <w:rsid w:val="00DE0BFB"/>
    <w:rsid w:val="00E37B92"/>
    <w:rsid w:val="00E44D60"/>
    <w:rsid w:val="00E65B25"/>
    <w:rsid w:val="00E96582"/>
    <w:rsid w:val="00EA65AF"/>
    <w:rsid w:val="00EC10BA"/>
    <w:rsid w:val="00ED1DA5"/>
    <w:rsid w:val="00ED3397"/>
    <w:rsid w:val="00EE68AF"/>
    <w:rsid w:val="00F04C90"/>
    <w:rsid w:val="00F41647"/>
    <w:rsid w:val="00F60107"/>
    <w:rsid w:val="00F71567"/>
    <w:rsid w:val="00F870A3"/>
    <w:rsid w:val="00FB109F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BEA496"/>
  <w15:docId w15:val="{81BF93AA-DCBC-47EC-89D7-24E9E91E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92DB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69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lanta.cepliene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026DE-CAA7-4213-A2CC-C51C005E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2021-06-04T06:31:00Z</dcterms:created>
  <dcterms:modified xsi:type="dcterms:W3CDTF">2021-06-04T06:31:00Z</dcterms:modified>
</cp:coreProperties>
</file>