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51C8" w:rsidRDefault="00D851C8" w:rsidP="00D851C8">
      <w:pPr>
        <w:spacing w:after="240"/>
        <w:rPr>
          <w:rFonts w:eastAsia="Times New Roman"/>
          <w:lang w:val="en-US"/>
        </w:rPr>
      </w:pPr>
      <w:bookmarkStart w:id="0" w:name="_GoBack"/>
      <w:bookmarkEnd w:id="0"/>
      <w:r>
        <w:rPr>
          <w:rFonts w:eastAsia="Times New Roman"/>
          <w:b/>
          <w:bCs/>
          <w:lang w:val="en-US"/>
        </w:rPr>
        <w:t>Lietuvos Respublikos vietos savivaldos įstatymo Nr. I-533 4, 7, 12, 13, 14, 15, 16, 19, 20, 24, 26, 27, 29, 32, 32-1, 33, 35-1, 53 straipsnių, devintojo skirsnio pakeitimo ir Įstatymo papildymo 15-1 straipsniu įstatymas (TAR, 2020-11-16, Nr. 2020-24013)</w:t>
      </w:r>
      <w:r>
        <w:rPr>
          <w:rFonts w:eastAsia="Times New Roman"/>
          <w:b/>
          <w:bCs/>
          <w:lang w:val="en-US"/>
        </w:rPr>
        <w:br/>
      </w:r>
      <w:r>
        <w:rPr>
          <w:rFonts w:eastAsia="Times New Roman"/>
          <w:b/>
          <w:bCs/>
          <w:lang w:val="en-US"/>
        </w:rPr>
        <w:br/>
        <w:t xml:space="preserve">1 - 2020-11-10 (nuo 2021-01-01) - </w:t>
      </w:r>
      <w:r>
        <w:rPr>
          <w:rFonts w:eastAsia="Times New Roman"/>
          <w:b/>
          <w:bCs/>
          <w:color w:val="000000"/>
          <w:lang w:val="en-US"/>
        </w:rPr>
        <w:t>AKTUALI AKTO REDAKCIJA, GALIOJANTI NUO 2021 01 01.</w:t>
      </w:r>
    </w:p>
    <w:p w:rsidR="00D851C8" w:rsidRDefault="00D851C8" w:rsidP="00D851C8">
      <w:pPr>
        <w:pStyle w:val="normal-p"/>
        <w:ind w:firstLine="720"/>
        <w:jc w:val="both"/>
        <w:rPr>
          <w:lang w:val="en-US"/>
        </w:rPr>
      </w:pPr>
      <w:r>
        <w:rPr>
          <w:rStyle w:val="normal-h"/>
          <w:b/>
          <w:bCs/>
          <w:lang w:val="en-US"/>
        </w:rPr>
        <w:t>6 straipsnis. 15 straipsnio pakeitimas</w:t>
      </w:r>
    </w:p>
    <w:p w:rsidR="00D851C8" w:rsidRDefault="00D851C8" w:rsidP="00D851C8">
      <w:pPr>
        <w:pStyle w:val="normal-p"/>
        <w:ind w:firstLine="720"/>
        <w:jc w:val="both"/>
        <w:rPr>
          <w:lang w:val="en-US"/>
        </w:rPr>
      </w:pPr>
      <w:r>
        <w:rPr>
          <w:rStyle w:val="normal-h"/>
          <w:lang w:val="en-US"/>
        </w:rPr>
        <w:t xml:space="preserve">1. Pakeisti 15 straipsnio 1 dalį ir ją išdėstyti taip: </w:t>
      </w:r>
    </w:p>
    <w:p w:rsidR="00D851C8" w:rsidRDefault="00D851C8" w:rsidP="00D851C8">
      <w:pPr>
        <w:pStyle w:val="normal-p"/>
        <w:ind w:firstLine="720"/>
        <w:jc w:val="both"/>
        <w:rPr>
          <w:lang w:val="en-US"/>
        </w:rPr>
      </w:pPr>
      <w:r>
        <w:rPr>
          <w:rStyle w:val="normal-h"/>
          <w:lang w:val="en-US"/>
        </w:rPr>
        <w:t>„1. Savivaldybės taryba savo įgaliojimų laikui sudaro Etikos komisiją ir Antikorupcijos komisiją. Šios komisijos sudaromos laikantis proporcinio savivaldybės tarybos daugumos ir mažumos atstovavimo principo. Komisijų sudėtis, išlaikant proporcinio savivaldybės tarybos daugumos ir mažumos atstovavimo principą, turi būti pakeista ne vėliau kaip per 2 mėnesius nuo savivaldybės tarybos daugumos ir mažumos pasikeitimo. Etikos komisijos ir Antikorupcijos komisijos pirmininką iš šių komisijų narių – savivaldybės tarybos narių – deleguoja savivaldybės tarybos opozicija raštu, pasirašytu daugiau kaip pusės visų savivaldybės tarybos opozicijos narių ir viešai įteiktu savivaldybės tarybos posėdžio pirmininkui. Šių komisijų pirmininkų pavaduotojus mero siūlymu iš šių komisijų narių – savivaldybės tarybos narių – skiria savivaldybės taryba. Jeigu savivaldybės tarybos opozicija per du mėnesius nuo pirmojo išrinktos naujos savivaldybės tarybos posėdžio sušaukimo dienos arba nuo tiesiogiai išrinkto mero priesaikos priėmimo dienos nedeleguoja Etikos komisijos ir Antikorupcijos komisijos pirmininkų arba deleguoja savivaldybės tarybos narius, neatitinkančius šio įstatymo 15</w:t>
      </w:r>
      <w:r>
        <w:rPr>
          <w:rStyle w:val="normal-h"/>
          <w:sz w:val="20"/>
          <w:szCs w:val="20"/>
          <w:vertAlign w:val="superscript"/>
          <w:lang w:val="en-US"/>
        </w:rPr>
        <w:t>1</w:t>
      </w:r>
      <w:r>
        <w:rPr>
          <w:rStyle w:val="normal-h"/>
          <w:lang w:val="en-US"/>
        </w:rPr>
        <w:t xml:space="preserve"> straipsnyje nustatytų reikalavimų, arba jeigu nėra paskelbta savivaldybės tarybos opozicija, Etikos komisijos ir Antikorupcijos komisijos pirmininkus savivaldybės taryba mero siūlymu skiria iš šių komisijų narių – savivaldybės tarybos narių. Komisijų atsakingųjų sekretorių pareigas atlieka savivaldybės administracijos direktoriaus paskirti valstybės tarnautojai, šios funkcijos įrašomos į jų pareigybės aprašymą.“</w:t>
      </w:r>
    </w:p>
    <w:p w:rsidR="00D851C8" w:rsidRDefault="00D851C8" w:rsidP="00D851C8">
      <w:pPr>
        <w:pStyle w:val="normal-p"/>
        <w:ind w:firstLine="720"/>
        <w:jc w:val="both"/>
        <w:rPr>
          <w:lang w:val="en-US"/>
        </w:rPr>
      </w:pPr>
      <w:r>
        <w:rPr>
          <w:rStyle w:val="normal-h"/>
          <w:lang w:val="en-US"/>
        </w:rPr>
        <w:t>2. Pakeisti 15 straipsnio 3 dalies 1 punktą ir jį išdėstyti taip:</w:t>
      </w:r>
    </w:p>
    <w:p w:rsidR="00D851C8" w:rsidRDefault="00D851C8" w:rsidP="00D851C8">
      <w:pPr>
        <w:pStyle w:val="normal-p"/>
        <w:ind w:firstLine="720"/>
        <w:jc w:val="both"/>
        <w:rPr>
          <w:lang w:val="en-US"/>
        </w:rPr>
      </w:pPr>
      <w:r>
        <w:rPr>
          <w:rStyle w:val="normal-h"/>
          <w:lang w:val="en-US"/>
        </w:rPr>
        <w:t>„1) prižiūri, kaip savivaldybės tarybos nariai laikosi šio įstatymo, Valstybės politikų elgesio kodekso, Viešųjų ir privačių interesų derinimo įstatymo, reglamento, kitų teisės aktų, reglamentuojančių savivaldybės tarybos narių veiklą ir elgesį, reikalavimų;“.</w:t>
      </w:r>
    </w:p>
    <w:p w:rsidR="00D851C8" w:rsidRDefault="00D851C8" w:rsidP="00D851C8">
      <w:pPr>
        <w:pStyle w:val="normal-p"/>
        <w:ind w:firstLine="720"/>
        <w:jc w:val="both"/>
        <w:rPr>
          <w:lang w:val="en-US"/>
        </w:rPr>
      </w:pPr>
      <w:r>
        <w:rPr>
          <w:rStyle w:val="normal-h"/>
          <w:lang w:val="en-US"/>
        </w:rPr>
        <w:t>3. Pakeisti 15 straipsnio 3 dalies 3 punktą ir jį išdėstyti taip:</w:t>
      </w:r>
    </w:p>
    <w:p w:rsidR="00D851C8" w:rsidRDefault="00D851C8" w:rsidP="00D851C8">
      <w:pPr>
        <w:pStyle w:val="normal-p"/>
        <w:ind w:firstLine="720"/>
        <w:jc w:val="both"/>
        <w:rPr>
          <w:lang w:val="en-US"/>
        </w:rPr>
      </w:pPr>
      <w:r>
        <w:rPr>
          <w:rStyle w:val="normal-h"/>
          <w:lang w:val="en-US"/>
        </w:rPr>
        <w:t>„3) tiria ir priima sprendimus dėl savivaldybės tarybos narių veiklos atitikties šio įstatymo, Valstybės politikų elgesio kodekso, Viešųjų ir privačių interesų derinimo įstatymo, reglamento, kitų teisės aktų, reglamentuojančių savivaldybės tarybos narių veiklą ir elgesį, nuostatoms;“.</w:t>
      </w:r>
    </w:p>
    <w:p w:rsidR="00D851C8" w:rsidRDefault="00D851C8" w:rsidP="00D851C8">
      <w:pPr>
        <w:pStyle w:val="normal-p"/>
        <w:ind w:firstLine="720"/>
        <w:jc w:val="both"/>
        <w:rPr>
          <w:lang w:val="en-US"/>
        </w:rPr>
      </w:pPr>
      <w:r>
        <w:rPr>
          <w:rStyle w:val="normal-h"/>
          <w:lang w:val="en-US"/>
        </w:rPr>
        <w:t>4. Pakeisti 15 straipsnio 3 dalies 6 punktą ir jį išdėstyti taip:</w:t>
      </w:r>
    </w:p>
    <w:p w:rsidR="00D851C8" w:rsidRDefault="00D851C8" w:rsidP="00D851C8">
      <w:pPr>
        <w:pStyle w:val="normal-p"/>
        <w:ind w:firstLine="720"/>
        <w:jc w:val="both"/>
        <w:rPr>
          <w:lang w:val="en-US"/>
        </w:rPr>
      </w:pPr>
      <w:r>
        <w:rPr>
          <w:rStyle w:val="normal-h"/>
          <w:lang w:val="en-US"/>
        </w:rPr>
        <w:t xml:space="preserve">„6) tarybos narių, mero, savo iniciatyva teikia tarybos nariams rekomendacijas dėl Viešųjų ir privačių interesų derinimo įstatymo nuostatų įgyvendinimo.“ </w:t>
      </w:r>
    </w:p>
    <w:p w:rsidR="00D851C8" w:rsidRDefault="00D851C8" w:rsidP="00D851C8">
      <w:pPr>
        <w:pStyle w:val="normal-p"/>
        <w:ind w:firstLine="720"/>
        <w:jc w:val="both"/>
        <w:rPr>
          <w:lang w:val="en-US"/>
        </w:rPr>
      </w:pPr>
      <w:r>
        <w:rPr>
          <w:rStyle w:val="normal-h"/>
          <w:lang w:val="en-US"/>
        </w:rPr>
        <w:t>5. Papildyti 15 straipsnio 4 dalį nauju 5 punktu:</w:t>
      </w:r>
    </w:p>
    <w:p w:rsidR="00D851C8" w:rsidRDefault="00D851C8" w:rsidP="00D851C8">
      <w:pPr>
        <w:pStyle w:val="normal-p"/>
        <w:ind w:firstLine="720"/>
        <w:jc w:val="both"/>
        <w:rPr>
          <w:lang w:val="en-US"/>
        </w:rPr>
      </w:pPr>
      <w:r>
        <w:rPr>
          <w:rStyle w:val="normal-h"/>
          <w:lang w:val="en-US"/>
        </w:rPr>
        <w:t>„</w:t>
      </w:r>
      <w:r>
        <w:rPr>
          <w:rStyle w:val="normal-h"/>
          <w:color w:val="000000"/>
          <w:lang w:val="en-US"/>
        </w:rPr>
        <w:t xml:space="preserve">5) Korupcijos prevencijos tikslais analizuoja savivaldybės administracijos, biudžetinių ir viešųjų įstaigų, kurių savininkė yra savivaldybė, ir savivaldybės valdomų įmonių atliktus viešuosius pirkimus ir apie galimus korupcijos atvejus informuoja savivaldybės tarybą ir kompetentingas institucijas ar įstaigas. </w:t>
      </w:r>
      <w:r>
        <w:rPr>
          <w:rStyle w:val="normal-h"/>
          <w:lang w:val="en-US"/>
        </w:rPr>
        <w:t>Antikorupcijos komisijos pirmininkas ir nariai turi teisę susipažinti su visa analizuojamų viešųjų pirkimų informacija;“</w:t>
      </w:r>
    </w:p>
    <w:p w:rsidR="00D851C8" w:rsidRDefault="00D851C8" w:rsidP="00D851C8">
      <w:pPr>
        <w:pStyle w:val="normal-p"/>
        <w:ind w:firstLine="720"/>
        <w:jc w:val="both"/>
        <w:rPr>
          <w:lang w:val="en-US"/>
        </w:rPr>
      </w:pPr>
      <w:r>
        <w:rPr>
          <w:rStyle w:val="normal-h"/>
          <w:lang w:val="en-US"/>
        </w:rPr>
        <w:t>6. Buvusį 15 straipsnio 4 dalies 5 punktą laikyti atitinkamai 6 punktu.</w:t>
      </w:r>
    </w:p>
    <w:p w:rsidR="00D851C8" w:rsidRDefault="00D851C8" w:rsidP="00D851C8">
      <w:pPr>
        <w:pStyle w:val="normal-p"/>
        <w:ind w:firstLine="720"/>
        <w:jc w:val="both"/>
        <w:rPr>
          <w:lang w:val="en-US"/>
        </w:rPr>
      </w:pPr>
      <w:r>
        <w:rPr>
          <w:rStyle w:val="normal-h"/>
          <w:lang w:val="en-US"/>
        </w:rPr>
        <w:t>7. Pakeisti 15 straipsnio 6</w:t>
      </w:r>
      <w:r>
        <w:rPr>
          <w:rStyle w:val="normal-h"/>
          <w:sz w:val="20"/>
          <w:szCs w:val="20"/>
          <w:vertAlign w:val="superscript"/>
          <w:lang w:val="en-US"/>
        </w:rPr>
        <w:t>1</w:t>
      </w:r>
      <w:r>
        <w:rPr>
          <w:rStyle w:val="normal-h"/>
          <w:lang w:val="en-US"/>
        </w:rPr>
        <w:t xml:space="preserve"> dalį ir ją išdėstyti taip:</w:t>
      </w:r>
    </w:p>
    <w:p w:rsidR="00D851C8" w:rsidRDefault="00D851C8" w:rsidP="00D851C8">
      <w:pPr>
        <w:pStyle w:val="normal-p"/>
        <w:ind w:firstLine="720"/>
        <w:jc w:val="both"/>
        <w:rPr>
          <w:lang w:val="en-US"/>
        </w:rPr>
      </w:pPr>
      <w:r>
        <w:rPr>
          <w:rStyle w:val="normal-h"/>
          <w:lang w:val="en-US"/>
        </w:rPr>
        <w:t>„6</w:t>
      </w:r>
      <w:r>
        <w:rPr>
          <w:rStyle w:val="normal-h"/>
          <w:sz w:val="20"/>
          <w:szCs w:val="20"/>
          <w:vertAlign w:val="superscript"/>
          <w:lang w:val="en-US"/>
        </w:rPr>
        <w:t>1</w:t>
      </w:r>
      <w:r>
        <w:rPr>
          <w:rStyle w:val="normal-h"/>
          <w:lang w:val="en-US"/>
        </w:rPr>
        <w:t>. Savivaldybės tarybos sudaromos komisijos pirmininku gali būti skiriamas tik nepriekaištingos reputacijos, kaip ji yra apibrėžta šio įstatymo 15</w:t>
      </w:r>
      <w:r>
        <w:rPr>
          <w:rStyle w:val="normal-h"/>
          <w:sz w:val="20"/>
          <w:szCs w:val="20"/>
          <w:vertAlign w:val="superscript"/>
          <w:lang w:val="en-US"/>
        </w:rPr>
        <w:t>1</w:t>
      </w:r>
      <w:r>
        <w:rPr>
          <w:rStyle w:val="normal-h"/>
          <w:lang w:val="en-US"/>
        </w:rPr>
        <w:t xml:space="preserve"> straipsnyje, savivaldybės tarybos narys. Komisijos pirmininkas (išskyrus Etikos komisijos pirmininką ir Antikorupcijos komisijos pirmininką) mero siūlymu komisijos sprendimu prieš terminą netenka savo įgaliojimų, jeigu jis neatitinka šio įstatymo 15</w:t>
      </w:r>
      <w:r>
        <w:rPr>
          <w:rStyle w:val="normal-h"/>
          <w:sz w:val="20"/>
          <w:szCs w:val="20"/>
          <w:vertAlign w:val="superscript"/>
          <w:lang w:val="en-US"/>
        </w:rPr>
        <w:t xml:space="preserve">1 </w:t>
      </w:r>
      <w:r>
        <w:rPr>
          <w:rStyle w:val="normal-h"/>
          <w:lang w:val="en-US"/>
        </w:rPr>
        <w:t xml:space="preserve">straipsnyje nustatytų reikalavimų. Etikos komisijos pirmininkas ir </w:t>
      </w:r>
      <w:r>
        <w:rPr>
          <w:rStyle w:val="normal-h"/>
          <w:lang w:val="en-US"/>
        </w:rPr>
        <w:lastRenderedPageBreak/>
        <w:t>Antikorupcijos komisijos pirmininkas šioje dalyje nustatytu pagrindu netenka įgaliojimų prieš terminą mero siūlymu savivaldybės tarybos sprendimu, o jeigu Etikos komisijos pirmininkas ar Antikorupcijos komisijos pirmininkas buvo deleguotas savivaldybės tarybos opozicijos, – jį opozicijos raštu, pasirašytu daugiau kaip pusės visų savivaldybės tarybos opozicijos narių ir viešai įteiktu artimiausio savivaldybės tarybos posėdžio pirmininkui, atšaukus. Jeigu artimiausiame savivaldybės tarybos posėdyje savivaldybės tarybos opozicija raštu neatšaukia savo deleguoto Etikos komisijos pirmininko ar Antikorupcijos komisijos pirmininko ir nustatyta tvarka nedeleguoja kito atitinkamos komisijos pirmininko ar deleguoja savivaldybės tarybos narį, neatitinkantį šio įstatymo 15</w:t>
      </w:r>
      <w:r>
        <w:rPr>
          <w:rStyle w:val="normal-h"/>
          <w:sz w:val="20"/>
          <w:szCs w:val="20"/>
          <w:vertAlign w:val="superscript"/>
          <w:lang w:val="en-US"/>
        </w:rPr>
        <w:t xml:space="preserve">1 </w:t>
      </w:r>
      <w:r>
        <w:rPr>
          <w:rStyle w:val="normal-h"/>
          <w:lang w:val="en-US"/>
        </w:rPr>
        <w:t>straipsnyje nustatytų reikalavimų, sprendimą dėl Etikos komisijos pirmininko ar Antikorupcijos komisijos pirmininko įgaliojimų netekimo ir naujo atitinkamos komisijos pirmininko skyrimo mero siūlymu priima savivaldybės taryba.“</w:t>
      </w:r>
    </w:p>
    <w:p w:rsidR="00D851C8" w:rsidRDefault="00D851C8" w:rsidP="00D851C8">
      <w:pPr>
        <w:pStyle w:val="normal-p"/>
        <w:ind w:firstLine="720"/>
        <w:jc w:val="both"/>
        <w:rPr>
          <w:lang w:val="en-US"/>
        </w:rPr>
      </w:pPr>
      <w:r>
        <w:rPr>
          <w:rStyle w:val="normal-h"/>
          <w:lang w:val="en-US"/>
        </w:rPr>
        <w:t>8. Papildyti 15 straipsnį 9 dalimi:</w:t>
      </w:r>
    </w:p>
    <w:p w:rsidR="00D851C8" w:rsidRDefault="00D851C8" w:rsidP="00D851C8">
      <w:pPr>
        <w:pStyle w:val="normal-p"/>
        <w:ind w:firstLine="720"/>
        <w:jc w:val="both"/>
        <w:rPr>
          <w:lang w:val="en-US"/>
        </w:rPr>
      </w:pPr>
      <w:r>
        <w:rPr>
          <w:rStyle w:val="normal-h"/>
          <w:lang w:val="en-US"/>
        </w:rPr>
        <w:t>„9. Savivaldybės tarybos sudaromų komisijų nariai, kurie nėra savivaldybės tarybos nariai, komisijų posėdžių metu atleidžiami nuo tiesioginio darbo ar pareigų bet kurioje institucijoje, įstaigoje, įmonėje ar organizacijoje, išsaugant jiems darbo vietą. Už darbą Etikos komisijoje ir Antikorupcijos komisijoje šių komisijų nariams, kurie nėra savivaldybės tarybos nariai, apmokama Lietuvos Respublikos valstybės ir savivaldybių įstaigų darbuotojų ir komisijų narių darbo apmokėjimo įstatymo nustatyta tvarka.“</w:t>
      </w:r>
    </w:p>
    <w:p w:rsidR="00D851C8" w:rsidRDefault="00D851C8" w:rsidP="00D851C8">
      <w:pPr>
        <w:pStyle w:val="normal-p"/>
        <w:ind w:firstLine="720"/>
        <w:jc w:val="both"/>
        <w:rPr>
          <w:lang w:val="en-US"/>
        </w:rPr>
      </w:pPr>
      <w:r>
        <w:rPr>
          <w:rStyle w:val="normal-h"/>
          <w:lang w:val="en-US"/>
        </w:rPr>
        <w:t>9. Papildyti 15 straipsnį 10 dalimi:</w:t>
      </w:r>
    </w:p>
    <w:p w:rsidR="00D851C8" w:rsidRDefault="00D851C8" w:rsidP="00D851C8">
      <w:pPr>
        <w:pStyle w:val="normal-p"/>
        <w:ind w:firstLine="720"/>
        <w:jc w:val="both"/>
        <w:rPr>
          <w:lang w:val="en-US"/>
        </w:rPr>
      </w:pPr>
      <w:r>
        <w:rPr>
          <w:rStyle w:val="normal-h"/>
          <w:lang w:val="en-US"/>
        </w:rPr>
        <w:t>„10. Komisijos pirmininkas turi teisę gauti komisijos įgaliojimams vykdyti reikalingą informaciją iš valstybės ar savivaldybės institucijų, įstaigų ir valstybės ar savivaldybės valdomų įmonių.“</w:t>
      </w:r>
    </w:p>
    <w:p w:rsidR="00D851C8" w:rsidRDefault="00D851C8" w:rsidP="00D851C8">
      <w:pPr>
        <w:pStyle w:val="normal-p"/>
        <w:ind w:firstLine="720"/>
        <w:jc w:val="both"/>
        <w:rPr>
          <w:lang w:val="en-US"/>
        </w:rPr>
      </w:pPr>
      <w:r>
        <w:rPr>
          <w:rStyle w:val="normal-h"/>
          <w:lang w:val="en-US"/>
        </w:rPr>
        <w:t> </w:t>
      </w:r>
    </w:p>
    <w:p w:rsidR="00D851C8" w:rsidRDefault="00D851C8" w:rsidP="00D851C8">
      <w:pPr>
        <w:rPr>
          <w:rFonts w:eastAsia="Times New Roman"/>
          <w:lang w:val="en-US"/>
        </w:rPr>
      </w:pPr>
    </w:p>
    <w:p w:rsidR="00D851C8" w:rsidRDefault="00D851C8" w:rsidP="00D851C8">
      <w:pPr>
        <w:pStyle w:val="normal-p"/>
        <w:ind w:firstLine="720"/>
        <w:jc w:val="both"/>
        <w:rPr>
          <w:lang w:val="en-US"/>
        </w:rPr>
      </w:pPr>
      <w:r>
        <w:rPr>
          <w:rStyle w:val="normal-h"/>
          <w:b/>
          <w:bCs/>
          <w:lang w:val="en-US"/>
        </w:rPr>
        <w:t>7 straipsnis. Įstatymo papildymas 15</w:t>
      </w:r>
      <w:r>
        <w:rPr>
          <w:rStyle w:val="normal-h"/>
          <w:b/>
          <w:bCs/>
          <w:sz w:val="20"/>
          <w:szCs w:val="20"/>
          <w:vertAlign w:val="superscript"/>
          <w:lang w:val="en-US"/>
        </w:rPr>
        <w:t>1</w:t>
      </w:r>
      <w:r>
        <w:rPr>
          <w:rStyle w:val="normal-h"/>
          <w:b/>
          <w:bCs/>
          <w:lang w:val="en-US"/>
        </w:rPr>
        <w:t xml:space="preserve"> straipsniu</w:t>
      </w:r>
    </w:p>
    <w:p w:rsidR="00D851C8" w:rsidRDefault="00D851C8" w:rsidP="00D851C8">
      <w:pPr>
        <w:pStyle w:val="normal-p"/>
        <w:ind w:firstLine="720"/>
        <w:jc w:val="both"/>
        <w:rPr>
          <w:lang w:val="en-US"/>
        </w:rPr>
      </w:pPr>
      <w:r>
        <w:rPr>
          <w:rStyle w:val="normal-h"/>
          <w:lang w:val="en-US"/>
        </w:rPr>
        <w:t>Papildyti Įstatymą 15</w:t>
      </w:r>
      <w:r>
        <w:rPr>
          <w:rStyle w:val="normal-h"/>
          <w:sz w:val="20"/>
          <w:szCs w:val="20"/>
          <w:vertAlign w:val="superscript"/>
          <w:lang w:val="en-US"/>
        </w:rPr>
        <w:t>1</w:t>
      </w:r>
      <w:r>
        <w:rPr>
          <w:rStyle w:val="normal-h"/>
          <w:lang w:val="en-US"/>
        </w:rPr>
        <w:t xml:space="preserve"> straipsniu:</w:t>
      </w:r>
    </w:p>
    <w:p w:rsidR="00D851C8" w:rsidRDefault="00D851C8" w:rsidP="00D851C8">
      <w:pPr>
        <w:pStyle w:val="normal-p"/>
        <w:ind w:firstLine="720"/>
        <w:jc w:val="both"/>
        <w:rPr>
          <w:lang w:val="en-US"/>
        </w:rPr>
      </w:pPr>
      <w:r>
        <w:rPr>
          <w:rStyle w:val="normal-h"/>
          <w:lang w:val="en-US"/>
        </w:rPr>
        <w:t>„</w:t>
      </w:r>
      <w:r>
        <w:rPr>
          <w:rStyle w:val="normal-h"/>
          <w:b/>
          <w:bCs/>
          <w:lang w:val="en-US"/>
        </w:rPr>
        <w:t>15</w:t>
      </w:r>
      <w:r>
        <w:rPr>
          <w:rStyle w:val="normal-h"/>
          <w:b/>
          <w:bCs/>
          <w:sz w:val="20"/>
          <w:szCs w:val="20"/>
          <w:vertAlign w:val="superscript"/>
          <w:lang w:val="en-US"/>
        </w:rPr>
        <w:t>1</w:t>
      </w:r>
      <w:r>
        <w:rPr>
          <w:rStyle w:val="normal-h"/>
          <w:b/>
          <w:bCs/>
          <w:lang w:val="en-US"/>
        </w:rPr>
        <w:t xml:space="preserve"> straipsnis. Savivaldybės tarybos nario nepriekaištinga reputacija</w:t>
      </w:r>
    </w:p>
    <w:p w:rsidR="00D851C8" w:rsidRDefault="00D851C8" w:rsidP="00D851C8">
      <w:pPr>
        <w:pStyle w:val="normal-p"/>
        <w:ind w:firstLine="720"/>
        <w:jc w:val="both"/>
        <w:rPr>
          <w:lang w:val="en-US"/>
        </w:rPr>
      </w:pPr>
      <w:r>
        <w:rPr>
          <w:rStyle w:val="normal-h"/>
          <w:lang w:val="en-US"/>
        </w:rPr>
        <w:t>1. Savivaldybės tarybos narys, pretenduojantis tapti savivaldybės tarybos sudaromų komitetų ar komisijų pirmininku, nelaikomas nepriekaištingos reputacijos, jeigu jis per pastaruosius 3 metus buvo pripažintas šiurkščiai pažeidusiu Viešųjų ir privačių interesų derinimo įstatymą, taip pat jeigu jis:</w:t>
      </w:r>
    </w:p>
    <w:p w:rsidR="00D851C8" w:rsidRDefault="00D851C8" w:rsidP="00D851C8">
      <w:pPr>
        <w:pStyle w:val="normal-p"/>
        <w:ind w:firstLine="720"/>
        <w:jc w:val="both"/>
        <w:rPr>
          <w:lang w:val="en-US"/>
        </w:rPr>
      </w:pPr>
      <w:r>
        <w:rPr>
          <w:rStyle w:val="normal-h"/>
          <w:lang w:val="en-US"/>
        </w:rPr>
        <w:t>1) įstatymų nustatyta tvarka pripažintas kaltu dėl tyčinio nusikaltimo padarymo ir turi neišnykusį ar nepanaikintą teistumą arba nepasibaigusį laidavimo terminą;</w:t>
      </w:r>
    </w:p>
    <w:p w:rsidR="00D851C8" w:rsidRDefault="00D851C8" w:rsidP="00D851C8">
      <w:pPr>
        <w:pStyle w:val="normal-p"/>
        <w:ind w:firstLine="720"/>
        <w:jc w:val="both"/>
        <w:rPr>
          <w:lang w:val="en-US"/>
        </w:rPr>
      </w:pPr>
      <w:r>
        <w:rPr>
          <w:rStyle w:val="normal-h"/>
          <w:lang w:val="en-US"/>
        </w:rPr>
        <w:t>2) įstatymų nustatyta tvarka pripažintas kaltu dėl nusikaltimo valstybės tarnybai ir viešiesiems interesams ar dėl korupcinio pobūdžio nusikaltimo, kaip jis apibrėžtas Lietuvos Respublikos korupcijos prevencijos įstatyme, padarymo ir turi neišnykusį ar nepanaikintą teistumą arba nepasibaigusį laidavimo terminą;</w:t>
      </w:r>
    </w:p>
    <w:p w:rsidR="00D851C8" w:rsidRDefault="00D851C8" w:rsidP="00D851C8">
      <w:pPr>
        <w:pStyle w:val="normal-p"/>
        <w:ind w:firstLine="720"/>
        <w:jc w:val="both"/>
        <w:rPr>
          <w:lang w:val="en-US"/>
        </w:rPr>
      </w:pPr>
      <w:r>
        <w:rPr>
          <w:rStyle w:val="normal-h"/>
          <w:lang w:val="en-US"/>
        </w:rPr>
        <w:t>3) įstatymų nustatyta tvarka pripažintas kaltu dėl nusikaltimo, kuriuo padaryta turtinė žala valstybei, ir turi neišnykusį ar nepanaikintą teistumą arba nepasibaigusį laidavimo terminą;</w:t>
      </w:r>
    </w:p>
    <w:p w:rsidR="00D851C8" w:rsidRDefault="00D851C8" w:rsidP="00D851C8">
      <w:pPr>
        <w:pStyle w:val="normal-p"/>
        <w:ind w:firstLine="720"/>
        <w:jc w:val="both"/>
        <w:rPr>
          <w:lang w:val="en-US"/>
        </w:rPr>
      </w:pPr>
      <w:r>
        <w:rPr>
          <w:rStyle w:val="normal-h"/>
          <w:lang w:val="en-US"/>
        </w:rPr>
        <w:t>4) įstatymų nustatyta tvarka pripažintas kaltu dėl baudžiamojo nusižengimo valstybės tarnybai ir viešiesiems interesams ar korupcinio pobūdžio baudžiamojo nusižengimo, kaip jis apibrėžtas Korupcijos prevencijos įstatyme, padarymo ir nuo apkaltinamojo nuosprendžio įsiteisėjimo dienos nepraėjo 3 metai arba yra nepasibaigęs laidavimo terminas;</w:t>
      </w:r>
    </w:p>
    <w:p w:rsidR="00D851C8" w:rsidRDefault="00D851C8" w:rsidP="00D851C8">
      <w:pPr>
        <w:pStyle w:val="normal-p"/>
        <w:ind w:firstLine="720"/>
        <w:jc w:val="both"/>
        <w:rPr>
          <w:lang w:val="en-US"/>
        </w:rPr>
      </w:pPr>
      <w:r>
        <w:rPr>
          <w:rStyle w:val="normal-h"/>
          <w:lang w:val="en-US"/>
        </w:rPr>
        <w:t>5) atleistas iš valstybės tarnautojo pareigų už Lietuvos Respublikos valstybės tarnybos įstatyme nurodytus šiurkščius pažeidimus arba Valstybės tarnybos įstatymo numatytu atveju pripažintas padaręs šiurkštų tarnybinį nusižengimą, už kurį turėtų būti skirta tarnybinė nuobauda – atleidimas iš pareigų, ir nuo atleidimo iš pareigų dienos arba nuo pripažinimo padarius šiurkštų tarnybinį nusižengimą dienos nepraėjo 3 metai;</w:t>
      </w:r>
    </w:p>
    <w:p w:rsidR="00D851C8" w:rsidRDefault="00D851C8" w:rsidP="00D851C8">
      <w:pPr>
        <w:pStyle w:val="normal-p"/>
        <w:ind w:firstLine="720"/>
        <w:jc w:val="both"/>
        <w:rPr>
          <w:lang w:val="en-US"/>
        </w:rPr>
      </w:pPr>
      <w:r>
        <w:rPr>
          <w:rStyle w:val="normal-h"/>
          <w:lang w:val="en-US"/>
        </w:rPr>
        <w:t>6) atleistas iš darbo, pareigų ar praradęs teisę verstis atitinkama veikla už kituose įstatymuose keliamo nepriekaištingos reputacijos reikalavimo neatitiktį ar elgesio (etikos) normų pažeidimą ir nuo atleidimo iš darbo, pareigų ar teisės verstis atitinkama veikla praradimo dienos nepraėjo 3 metai;</w:t>
      </w:r>
    </w:p>
    <w:p w:rsidR="00D851C8" w:rsidRDefault="00D851C8" w:rsidP="00D851C8">
      <w:pPr>
        <w:pStyle w:val="normal-p"/>
        <w:ind w:firstLine="720"/>
        <w:jc w:val="both"/>
        <w:rPr>
          <w:lang w:val="en-US"/>
        </w:rPr>
      </w:pPr>
      <w:r>
        <w:rPr>
          <w:rStyle w:val="normal-h"/>
          <w:lang w:val="en-US"/>
        </w:rPr>
        <w:t>7) atleistas arba pašalintas iš skiriamų arba renkamų pareigų dėl priesaikos ar pasižadėjimo sulaužymo, pareigūno vardo pažeminimo ir nuo atleidimo arba pašalinimo iš pareigų dienos nepraėjo 3 metai;</w:t>
      </w:r>
    </w:p>
    <w:p w:rsidR="00D851C8" w:rsidRDefault="00D851C8" w:rsidP="00D851C8">
      <w:pPr>
        <w:pStyle w:val="normal-p"/>
        <w:ind w:firstLine="720"/>
        <w:jc w:val="both"/>
        <w:rPr>
          <w:lang w:val="en-US"/>
        </w:rPr>
      </w:pPr>
      <w:r>
        <w:rPr>
          <w:rStyle w:val="normal-h"/>
          <w:lang w:val="en-US"/>
        </w:rPr>
        <w:t xml:space="preserve">8) yra ar buvo įstatymų nustatyta tvarka uždraustos organizacijos narys, jeigu nuo narystės pabaigos nepraėjo 3 metai. </w:t>
      </w:r>
    </w:p>
    <w:p w:rsidR="00D851C8" w:rsidRDefault="00D851C8" w:rsidP="00D851C8">
      <w:pPr>
        <w:pStyle w:val="normal-p"/>
        <w:ind w:firstLine="720"/>
        <w:jc w:val="both"/>
        <w:rPr>
          <w:lang w:val="en-US"/>
        </w:rPr>
      </w:pPr>
      <w:r>
        <w:rPr>
          <w:rStyle w:val="normal-h"/>
          <w:lang w:val="en-US"/>
        </w:rPr>
        <w:t>2. Siekiant užtikrinti, kad savivaldybės tarybos komitetų ir komisijų pirmininkais būtų skiriami tik nepriekaištingos reputacijos, kaip ji apibrėžta šiame įstatyme, savivaldybės tarybos nariai, savivaldybės tarybos narys, pretenduojantis tapti savivaldybės tarybos sudaromo komiteto ar komisijos pirmininku, privalo užpildyti Lietuvos Respublikos vidaus reikalų ministro patvirtintos formos deklaraciją, joje pateikdamas duomenis dėl jo atitikties nepriekaištingos reputacijos reikalavimams. Ši deklaracija pateikiama merui ir savivaldybės tarybos reglamento nustatyta tvarka skelbiama viešai savivaldybės interneto svetainėje tol, kol savivaldybės tarybos narys eina pareigas, kurioms keliami nepriekaištingos reputacijos reikalavimai.“</w:t>
      </w:r>
    </w:p>
    <w:p w:rsidR="001D31E7" w:rsidRPr="00D851C8" w:rsidRDefault="001D31E7" w:rsidP="00D851C8"/>
    <w:sectPr w:rsidR="001D31E7" w:rsidRPr="00D851C8">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51C8"/>
    <w:rsid w:val="001D31E7"/>
    <w:rsid w:val="00585B3E"/>
    <w:rsid w:val="00D851C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7AA506"/>
  <w15:chartTrackingRefBased/>
  <w15:docId w15:val="{9610C35B-A1F6-42CE-B51B-B17455232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851C8"/>
    <w:pPr>
      <w:spacing w:after="0" w:line="240" w:lineRule="auto"/>
    </w:pPr>
    <w:rPr>
      <w:rFonts w:ascii="Times New Roman" w:eastAsiaTheme="minorEastAsia"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taltipfb">
    <w:name w:val="taltipfb"/>
    <w:basedOn w:val="prastasis"/>
    <w:rsid w:val="00D851C8"/>
    <w:pPr>
      <w:spacing w:before="100" w:beforeAutospacing="1" w:after="100" w:afterAutospacing="1"/>
    </w:pPr>
    <w:rPr>
      <w:rFonts w:eastAsia="Times New Roman"/>
    </w:rPr>
  </w:style>
  <w:style w:type="paragraph" w:customStyle="1" w:styleId="tajtip">
    <w:name w:val="tajtip"/>
    <w:basedOn w:val="prastasis"/>
    <w:rsid w:val="00D851C8"/>
    <w:pPr>
      <w:spacing w:before="100" w:beforeAutospacing="1" w:after="100" w:afterAutospacing="1"/>
    </w:pPr>
    <w:rPr>
      <w:rFonts w:eastAsia="Times New Roman"/>
    </w:rPr>
  </w:style>
  <w:style w:type="paragraph" w:customStyle="1" w:styleId="normal-p">
    <w:name w:val="normal-p"/>
    <w:basedOn w:val="prastasis"/>
    <w:rsid w:val="00D851C8"/>
  </w:style>
  <w:style w:type="character" w:customStyle="1" w:styleId="normal-h">
    <w:name w:val="normal-h"/>
    <w:basedOn w:val="Numatytasispastraiposriftas"/>
    <w:rsid w:val="00D851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4125111">
      <w:bodyDiv w:val="1"/>
      <w:marLeft w:val="0"/>
      <w:marRight w:val="0"/>
      <w:marTop w:val="0"/>
      <w:marBottom w:val="0"/>
      <w:divBdr>
        <w:top w:val="none" w:sz="0" w:space="0" w:color="auto"/>
        <w:left w:val="none" w:sz="0" w:space="0" w:color="auto"/>
        <w:bottom w:val="none" w:sz="0" w:space="0" w:color="auto"/>
        <w:right w:val="none" w:sz="0" w:space="0" w:color="auto"/>
      </w:divBdr>
    </w:div>
    <w:div w:id="1459301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5747</Words>
  <Characters>3277</Characters>
  <Application>Microsoft Office Word</Application>
  <DocSecurity>4</DocSecurity>
  <Lines>27</Lines>
  <Paragraphs>18</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9006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Julija Paulikiene</dc:creator>
  <cp:lastModifiedBy>Julija Mažeikaitė</cp:lastModifiedBy>
  <cp:revision>2</cp:revision>
  <dcterms:created xsi:type="dcterms:W3CDTF">2021-07-08T12:40:00Z</dcterms:created>
  <dcterms:modified xsi:type="dcterms:W3CDTF">2021-07-08T12:40:00Z</dcterms:modified>
</cp:coreProperties>
</file>