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71CDD" w:rsidP="00CA4D3B">
      <w:pPr>
        <w:jc w:val="center"/>
      </w:pPr>
      <w:r>
        <w:rPr>
          <w:b/>
          <w:caps/>
        </w:rPr>
        <w:t>DĖL RENGINIŲ ORGANIZAVIMO VIEŠOJO NAUDOJIMO TERITORIJOSE TAISYKLių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3027A" w:rsidRDefault="00C3027A" w:rsidP="00C3027A">
      <w:pPr>
        <w:widowControl w:val="0"/>
        <w:suppressAutoHyphens/>
        <w:ind w:firstLine="720"/>
        <w:jc w:val="both"/>
        <w:rPr>
          <w:rFonts w:eastAsia="HG Mincho Light J"/>
          <w:color w:val="000000"/>
          <w:spacing w:val="40"/>
          <w:lang w:eastAsia="lt-LT"/>
        </w:rPr>
      </w:pPr>
      <w:r>
        <w:t xml:space="preserve">Vadovaudamasi </w:t>
      </w:r>
      <w:r>
        <w:rPr>
          <w:rFonts w:eastAsia="HG Mincho Light J"/>
          <w:color w:val="000000"/>
          <w:lang w:eastAsia="lt-LT"/>
        </w:rPr>
        <w:t xml:space="preserve">Lietuvos Respublikos vietos savivaldos įstatymo 16 straipsnio 2 dalies 36 punktu ir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C3027A" w:rsidRDefault="00C3027A" w:rsidP="00C3027A">
      <w:pPr>
        <w:tabs>
          <w:tab w:val="left" w:pos="851"/>
        </w:tabs>
        <w:ind w:firstLine="720"/>
        <w:jc w:val="both"/>
        <w:rPr>
          <w:rFonts w:eastAsia="HG Mincho Light J"/>
          <w:color w:val="000000"/>
          <w:lang w:eastAsia="lt-LT"/>
        </w:rPr>
      </w:pPr>
      <w:r>
        <w:rPr>
          <w:rFonts w:eastAsia="HG Mincho Light J"/>
          <w:color w:val="000000"/>
          <w:lang w:eastAsia="lt-LT"/>
        </w:rPr>
        <w:t xml:space="preserve">1. Patvirtinti Renginių organizavimo viešojo naudojimo teritorijose taisykles </w:t>
      </w:r>
      <w:r>
        <w:t>(pridedama).</w:t>
      </w:r>
    </w:p>
    <w:p w:rsidR="00C3027A" w:rsidRDefault="00C3027A" w:rsidP="00C3027A">
      <w:pPr>
        <w:tabs>
          <w:tab w:val="left" w:pos="851"/>
        </w:tabs>
        <w:ind w:firstLine="720"/>
        <w:jc w:val="both"/>
      </w:pPr>
      <w:r>
        <w:rPr>
          <w:rFonts w:eastAsia="HG Mincho Light J"/>
          <w:color w:val="000000"/>
          <w:lang w:eastAsia="lt-LT"/>
        </w:rPr>
        <w:t>2. </w:t>
      </w:r>
      <w:r>
        <w:t>Įpareigoti Klaipėdos miesto savivaldybės administracijos direktorių parengti ir patvirtinti reikalingų dokumentų formas.</w:t>
      </w:r>
    </w:p>
    <w:p w:rsidR="00C3027A" w:rsidRDefault="00C3027A" w:rsidP="00C3027A">
      <w:pPr>
        <w:tabs>
          <w:tab w:val="left" w:pos="851"/>
        </w:tabs>
        <w:ind w:firstLine="720"/>
        <w:jc w:val="both"/>
      </w:pPr>
      <w:r>
        <w:t>3. Pripažinti netekusiu galios Klaipėdos miesto savivaldybės tarybos 2004 m. kovo 25 d. sprendimą Nr. 1-101 „Dėl Renginių organizavimo viešojo naudojimo teritorijose taisyklių patvirtinimo“ su visais pakeitimais ir papildymais.</w:t>
      </w:r>
    </w:p>
    <w:p w:rsidR="00C3027A" w:rsidRDefault="00C3027A" w:rsidP="00C3027A">
      <w:pPr>
        <w:tabs>
          <w:tab w:val="left" w:pos="851"/>
        </w:tabs>
        <w:ind w:firstLine="720"/>
        <w:jc w:val="both"/>
      </w:pPr>
      <w:r>
        <w:t>4. Nustatyti, kad šis sprendimas įsigalioja 2022 m. sausio 1 d.</w:t>
      </w:r>
    </w:p>
    <w:p w:rsidR="00CA4D3B" w:rsidRDefault="00C3027A" w:rsidP="007761CF">
      <w:pPr>
        <w:ind w:firstLine="709"/>
        <w:jc w:val="both"/>
      </w:pPr>
      <w:r>
        <w:t>5.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02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1CDD"/>
    <w:rsid w:val="001E7FB1"/>
    <w:rsid w:val="003222B4"/>
    <w:rsid w:val="004476DD"/>
    <w:rsid w:val="00597EE8"/>
    <w:rsid w:val="005F495C"/>
    <w:rsid w:val="007761CF"/>
    <w:rsid w:val="008354D5"/>
    <w:rsid w:val="00894D6F"/>
    <w:rsid w:val="0090034E"/>
    <w:rsid w:val="00922CD4"/>
    <w:rsid w:val="00A12691"/>
    <w:rsid w:val="00AF7D08"/>
    <w:rsid w:val="00C3027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F0A"/>
  <w15:docId w15:val="{2487C121-A5E6-4486-9E37-531A4C31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2021-07-26T11:29:00Z</dcterms:created>
  <dcterms:modified xsi:type="dcterms:W3CDTF">2021-07-26T11:29:00Z</dcterms:modified>
</cp:coreProperties>
</file>