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E9D8" w14:textId="77777777" w:rsidR="00997100" w:rsidRPr="00F162FE" w:rsidRDefault="00745A01" w:rsidP="00B2777F">
      <w:pPr>
        <w:jc w:val="center"/>
        <w:rPr>
          <w:b/>
        </w:rPr>
      </w:pPr>
      <w:bookmarkStart w:id="0" w:name="_GoBack"/>
      <w:bookmarkEnd w:id="0"/>
      <w:r w:rsidRPr="00F162FE">
        <w:rPr>
          <w:b/>
        </w:rPr>
        <w:t>AIŠKINAMASIS RAŠTAS</w:t>
      </w:r>
    </w:p>
    <w:p w14:paraId="18032403" w14:textId="1522087E" w:rsidR="00781082" w:rsidRPr="00F162FE" w:rsidRDefault="00003739" w:rsidP="00540D82">
      <w:pPr>
        <w:jc w:val="center"/>
        <w:rPr>
          <w:b/>
          <w:caps/>
        </w:rPr>
      </w:pPr>
      <w:r w:rsidRPr="00F162FE">
        <w:rPr>
          <w:b/>
        </w:rPr>
        <w:t>PRIE SAVIVALDYBĖS TARYBOS SPRENDIMO „</w:t>
      </w:r>
      <w:r w:rsidR="00781082" w:rsidRPr="00F162FE">
        <w:rPr>
          <w:b/>
          <w:caps/>
        </w:rPr>
        <w:t xml:space="preserve">DĖL </w:t>
      </w:r>
      <w:r w:rsidR="00540D82" w:rsidRPr="00540D82">
        <w:rPr>
          <w:b/>
          <w:caps/>
        </w:rPr>
        <w:t>KLAIPĖDOS MIESTO BENDROJO PLANO KEITIMO PATVIRTINIMO</w:t>
      </w:r>
      <w:r w:rsidR="00781082" w:rsidRPr="00F162FE">
        <w:rPr>
          <w:b/>
          <w:caps/>
        </w:rPr>
        <w:t>“</w:t>
      </w:r>
    </w:p>
    <w:p w14:paraId="4B8952C4" w14:textId="77777777" w:rsidR="00745A01" w:rsidRPr="00F162FE" w:rsidRDefault="00003739" w:rsidP="00B2777F">
      <w:pPr>
        <w:jc w:val="center"/>
      </w:pPr>
      <w:r w:rsidRPr="00F162FE">
        <w:rPr>
          <w:b/>
          <w:caps/>
        </w:rPr>
        <w:t>PROJEKTO</w:t>
      </w:r>
    </w:p>
    <w:p w14:paraId="6E391493" w14:textId="77777777" w:rsidR="00745A01" w:rsidRPr="00F162FE" w:rsidRDefault="00745A01" w:rsidP="00003739">
      <w:pPr>
        <w:jc w:val="both"/>
        <w:rPr>
          <w:b/>
          <w:sz w:val="23"/>
          <w:szCs w:val="23"/>
        </w:rPr>
      </w:pPr>
    </w:p>
    <w:p w14:paraId="1ED73068" w14:textId="77777777" w:rsidR="00787A1D" w:rsidRPr="00F162FE" w:rsidRDefault="00745A01" w:rsidP="00787A1D">
      <w:pPr>
        <w:pStyle w:val="Sraopastraipa"/>
        <w:numPr>
          <w:ilvl w:val="0"/>
          <w:numId w:val="1"/>
        </w:numPr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>Sprendimo projekto esmė, tikslai ir uždaviniai</w:t>
      </w:r>
      <w:r w:rsidR="00787A1D" w:rsidRPr="00F162FE">
        <w:rPr>
          <w:b/>
          <w:sz w:val="23"/>
          <w:szCs w:val="23"/>
        </w:rPr>
        <w:t>.</w:t>
      </w:r>
    </w:p>
    <w:p w14:paraId="4068D9ED" w14:textId="129D3028" w:rsidR="00787A1D" w:rsidRPr="00F162FE" w:rsidRDefault="009B6E12" w:rsidP="00585321">
      <w:pPr>
        <w:ind w:firstLine="720"/>
        <w:jc w:val="both"/>
        <w:rPr>
          <w:b/>
          <w:sz w:val="23"/>
          <w:szCs w:val="23"/>
        </w:rPr>
      </w:pPr>
      <w:r w:rsidRPr="00F162FE">
        <w:rPr>
          <w:sz w:val="23"/>
          <w:szCs w:val="23"/>
          <w:lang w:eastAsia="lt-LT"/>
        </w:rPr>
        <w:t>Sprendimo</w:t>
      </w:r>
      <w:r w:rsidR="00635F62" w:rsidRPr="00F162FE">
        <w:rPr>
          <w:sz w:val="23"/>
          <w:szCs w:val="23"/>
          <w:lang w:eastAsia="lt-LT"/>
        </w:rPr>
        <w:t xml:space="preserve"> projekto</w:t>
      </w:r>
      <w:r w:rsidRPr="00F162FE">
        <w:rPr>
          <w:sz w:val="23"/>
          <w:szCs w:val="23"/>
          <w:lang w:eastAsia="lt-LT"/>
        </w:rPr>
        <w:t xml:space="preserve"> esmė ir tikslas –</w:t>
      </w:r>
      <w:r w:rsidR="008D5AFC">
        <w:rPr>
          <w:sz w:val="23"/>
          <w:szCs w:val="23"/>
          <w:lang w:eastAsia="lt-LT"/>
        </w:rPr>
        <w:t xml:space="preserve"> patvirtinti </w:t>
      </w:r>
      <w:r w:rsidR="003C2B6A" w:rsidRPr="00F162FE">
        <w:rPr>
          <w:sz w:val="23"/>
          <w:szCs w:val="23"/>
          <w:lang w:eastAsia="lt-LT"/>
        </w:rPr>
        <w:t>Klaipėdos miesto bendrojo plano, patvirtinto Klaipėdos miesto savivaldybės tarybos 2007 m. balandžio 5 d. sprendimu Nr. T2-110</w:t>
      </w:r>
      <w:r w:rsidR="008D5AFC">
        <w:rPr>
          <w:sz w:val="23"/>
          <w:szCs w:val="23"/>
          <w:lang w:eastAsia="lt-LT"/>
        </w:rPr>
        <w:t>, keitimą</w:t>
      </w:r>
      <w:r w:rsidR="008222ED">
        <w:rPr>
          <w:sz w:val="23"/>
          <w:szCs w:val="23"/>
          <w:lang w:eastAsia="lt-LT"/>
        </w:rPr>
        <w:t xml:space="preserve"> (toliau – Bendrojo plano keitimas</w:t>
      </w:r>
      <w:r w:rsidR="006936E0" w:rsidRPr="00F162FE">
        <w:rPr>
          <w:sz w:val="23"/>
          <w:szCs w:val="23"/>
          <w:lang w:eastAsia="lt-LT"/>
        </w:rPr>
        <w:t>)</w:t>
      </w:r>
      <w:r w:rsidR="003C2B6A" w:rsidRPr="00F162FE">
        <w:rPr>
          <w:sz w:val="23"/>
          <w:szCs w:val="23"/>
          <w:lang w:eastAsia="lt-LT"/>
        </w:rPr>
        <w:t>.</w:t>
      </w:r>
      <w:r w:rsidR="003A6D81" w:rsidRPr="00F162FE">
        <w:rPr>
          <w:sz w:val="23"/>
          <w:szCs w:val="23"/>
          <w:lang w:eastAsia="lt-LT"/>
        </w:rPr>
        <w:t xml:space="preserve">  </w:t>
      </w:r>
      <w:r w:rsidR="006726FE" w:rsidRPr="00F162FE">
        <w:rPr>
          <w:sz w:val="23"/>
          <w:szCs w:val="23"/>
          <w:lang w:eastAsia="lt-LT"/>
        </w:rPr>
        <w:t xml:space="preserve"> </w:t>
      </w:r>
      <w:r w:rsidR="00FA64A6" w:rsidRPr="00F162FE">
        <w:rPr>
          <w:sz w:val="23"/>
          <w:szCs w:val="23"/>
          <w:lang w:eastAsia="lt-LT"/>
        </w:rPr>
        <w:t xml:space="preserve"> </w:t>
      </w:r>
      <w:r w:rsidR="00585321" w:rsidRPr="00F162FE">
        <w:rPr>
          <w:sz w:val="23"/>
          <w:szCs w:val="23"/>
          <w:lang w:eastAsia="lt-LT"/>
        </w:rPr>
        <w:t xml:space="preserve"> </w:t>
      </w:r>
      <w:r w:rsidR="00787A1D" w:rsidRPr="00F162FE">
        <w:rPr>
          <w:sz w:val="23"/>
          <w:szCs w:val="23"/>
          <w:lang w:eastAsia="lt-LT"/>
        </w:rPr>
        <w:t xml:space="preserve"> </w:t>
      </w:r>
    </w:p>
    <w:p w14:paraId="117D3244" w14:textId="77777777" w:rsidR="00745A01" w:rsidRPr="008222ED" w:rsidRDefault="00745A01" w:rsidP="00745A01">
      <w:pPr>
        <w:ind w:firstLine="720"/>
        <w:jc w:val="both"/>
        <w:rPr>
          <w:b/>
          <w:sz w:val="23"/>
          <w:szCs w:val="23"/>
        </w:rPr>
      </w:pPr>
      <w:r w:rsidRPr="008222ED">
        <w:rPr>
          <w:b/>
          <w:sz w:val="23"/>
          <w:szCs w:val="23"/>
        </w:rPr>
        <w:t xml:space="preserve">2. Projekto rengimo priežastys ir kuo remiantis parengtas sprendimo projektas. </w:t>
      </w:r>
    </w:p>
    <w:p w14:paraId="0AFE1407" w14:textId="0952E724" w:rsidR="0030308E" w:rsidRPr="0098012A" w:rsidRDefault="00332621" w:rsidP="0030308E">
      <w:pPr>
        <w:ind w:firstLine="720"/>
        <w:jc w:val="both"/>
        <w:rPr>
          <w:sz w:val="23"/>
          <w:szCs w:val="23"/>
        </w:rPr>
      </w:pPr>
      <w:r w:rsidRPr="00F162FE">
        <w:rPr>
          <w:sz w:val="23"/>
          <w:szCs w:val="23"/>
        </w:rPr>
        <w:t xml:space="preserve">Projektas parengtas vadovaujantis </w:t>
      </w:r>
      <w:r w:rsidR="008D5AFC" w:rsidRPr="008D5AFC">
        <w:rPr>
          <w:sz w:val="23"/>
          <w:szCs w:val="23"/>
        </w:rPr>
        <w:t xml:space="preserve">Lietuvos Respublikos vietos savivaldos įstatymo 6 straipsnio 19 punktu ir 16 straipsnio 2 dalies 32 punktu, Lietuvos Respublikos teritorijų planavimo įstatymo 27 straipsnio 1 dalimi, Lietuvos Respublikos teritorijų planavimo įstatymo Nr. I-1120 2, 3, 6, 7, 11, 13, 14, 15, 16, 17, 18, 20, 23, 25, 26, 27, 28, 30, 31, 33, 35, 37, 39, 47 ir 49 straipsnių pakeitimo įstatymo </w:t>
      </w:r>
      <w:r w:rsidR="008D5AFC" w:rsidRPr="008D5AFC">
        <w:rPr>
          <w:sz w:val="23"/>
          <w:szCs w:val="23"/>
        </w:rPr>
        <w:br/>
        <w:t xml:space="preserve">(Nr. XIV-158) 26 straipsnio 4 dalimi bei </w:t>
      </w:r>
      <w:r w:rsidR="008D5AFC" w:rsidRPr="0098012A">
        <w:rPr>
          <w:sz w:val="23"/>
          <w:szCs w:val="23"/>
        </w:rPr>
        <w:t>atsižvelgdama</w:t>
      </w:r>
      <w:r w:rsidR="008D5AFC" w:rsidRPr="008D5AFC">
        <w:rPr>
          <w:sz w:val="23"/>
          <w:szCs w:val="23"/>
        </w:rPr>
        <w:t xml:space="preserve"> į Klaipėdos miesto savivaldybės tarybos 2015 m. vasario 19 d. sprendimą Nr. T2-16 „Dėl Klaipėdos miesto bendrojo plano keitimo pradžios ir keitimo tikslų nustatymo“ ir Valstybinės teritorijų planavimo ir statybos inspekcijos prie Aplinkos ministerijos</w:t>
      </w:r>
      <w:r w:rsidR="00270DED">
        <w:rPr>
          <w:sz w:val="23"/>
          <w:szCs w:val="23"/>
        </w:rPr>
        <w:t xml:space="preserve"> </w:t>
      </w:r>
      <w:r w:rsidR="00270DED" w:rsidRPr="0098012A">
        <w:rPr>
          <w:sz w:val="23"/>
          <w:szCs w:val="23"/>
        </w:rPr>
        <w:t>(toliau- VTPSI)</w:t>
      </w:r>
      <w:r w:rsidR="008D5AFC" w:rsidRPr="0098012A">
        <w:rPr>
          <w:sz w:val="23"/>
          <w:szCs w:val="23"/>
        </w:rPr>
        <w:t xml:space="preserve"> </w:t>
      </w:r>
      <w:r w:rsidR="008D5AFC" w:rsidRPr="0098012A">
        <w:rPr>
          <w:sz w:val="23"/>
          <w:szCs w:val="23"/>
          <w:lang w:val="en-GB"/>
        </w:rPr>
        <w:t xml:space="preserve">2021 m. </w:t>
      </w:r>
      <w:r w:rsidR="008222ED" w:rsidRPr="0098012A">
        <w:rPr>
          <w:sz w:val="23"/>
          <w:szCs w:val="23"/>
        </w:rPr>
        <w:t xml:space="preserve">rugsėjo 10 </w:t>
      </w:r>
      <w:r w:rsidR="008D5AFC" w:rsidRPr="0098012A">
        <w:rPr>
          <w:sz w:val="23"/>
          <w:szCs w:val="23"/>
        </w:rPr>
        <w:t>d.</w:t>
      </w:r>
      <w:r w:rsidR="008222ED" w:rsidRPr="0098012A">
        <w:rPr>
          <w:sz w:val="23"/>
          <w:szCs w:val="23"/>
        </w:rPr>
        <w:t xml:space="preserve"> patikrinimo aktą Nr. TP1-2-(6.10).</w:t>
      </w:r>
    </w:p>
    <w:p w14:paraId="5A4ABA53" w14:textId="22943C45" w:rsidR="00270DED" w:rsidRPr="0098012A" w:rsidRDefault="00270DED" w:rsidP="00902C48">
      <w:pPr>
        <w:tabs>
          <w:tab w:val="left" w:pos="993"/>
        </w:tabs>
        <w:ind w:firstLine="720"/>
        <w:jc w:val="both"/>
        <w:rPr>
          <w:sz w:val="23"/>
          <w:szCs w:val="23"/>
        </w:rPr>
      </w:pPr>
      <w:r w:rsidRPr="0098012A">
        <w:rPr>
          <w:sz w:val="23"/>
          <w:szCs w:val="23"/>
        </w:rPr>
        <w:t>Bendrojo plano keitimo rengimo metu atlikta esamos būklės analizė, parengta koncepcija ir atliktas strateginis pasekmių aplinkai vertinimas (S</w:t>
      </w:r>
      <w:r w:rsidR="0098012A" w:rsidRPr="0098012A">
        <w:rPr>
          <w:sz w:val="23"/>
          <w:szCs w:val="23"/>
        </w:rPr>
        <w:t xml:space="preserve">PAV) su viešinimo procedūromis, </w:t>
      </w:r>
      <w:r w:rsidRPr="0098012A">
        <w:rPr>
          <w:sz w:val="23"/>
          <w:szCs w:val="23"/>
        </w:rPr>
        <w:t xml:space="preserve">parengti sprendiniai, atliktas sprendinių viešinimas ir pakartotinis viešinimas, sprendiniai suderinti su </w:t>
      </w:r>
      <w:r w:rsidR="0098012A">
        <w:rPr>
          <w:sz w:val="23"/>
          <w:szCs w:val="23"/>
        </w:rPr>
        <w:t xml:space="preserve">teritorijų planavimo </w:t>
      </w:r>
      <w:r w:rsidRPr="0098012A">
        <w:rPr>
          <w:sz w:val="23"/>
          <w:szCs w:val="23"/>
        </w:rPr>
        <w:t xml:space="preserve">sąlygas nustačiusiomis institucijomis, atliktas patikrinimas VTPSI ir gauta išvada, kad </w:t>
      </w:r>
      <w:r w:rsidR="001E565F" w:rsidRPr="0098012A">
        <w:rPr>
          <w:sz w:val="23"/>
          <w:szCs w:val="23"/>
        </w:rPr>
        <w:t>„</w:t>
      </w:r>
      <w:r w:rsidR="00447F0E">
        <w:rPr>
          <w:i/>
          <w:sz w:val="23"/>
          <w:szCs w:val="23"/>
        </w:rPr>
        <w:t>B</w:t>
      </w:r>
      <w:r w:rsidR="00240E42" w:rsidRPr="0098012A">
        <w:rPr>
          <w:i/>
          <w:sz w:val="23"/>
          <w:szCs w:val="23"/>
        </w:rPr>
        <w:t>endrojo plano tikslai, planavimo procedūros ir sprendiniai atitinka Lietuvos Respublikos teritorijų planavimo įstatym</w:t>
      </w:r>
      <w:r w:rsidR="001E565F" w:rsidRPr="0098012A">
        <w:rPr>
          <w:i/>
          <w:sz w:val="23"/>
          <w:szCs w:val="23"/>
        </w:rPr>
        <w:t>o ir kitų teritorijų planavimą reglamentuojančių teisės aktų reikalavimus. Pritariama teikimui tvirtinti.</w:t>
      </w:r>
      <w:r w:rsidR="001E565F" w:rsidRPr="0098012A">
        <w:rPr>
          <w:sz w:val="23"/>
          <w:szCs w:val="23"/>
        </w:rPr>
        <w:t>“</w:t>
      </w:r>
    </w:p>
    <w:p w14:paraId="39C6126F" w14:textId="77777777" w:rsidR="0002042C" w:rsidRPr="00F162FE" w:rsidRDefault="00745A01" w:rsidP="0002042C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>3. Kokių rezultatų laukiama.</w:t>
      </w:r>
      <w:r w:rsidR="0002042C" w:rsidRPr="00F162FE">
        <w:rPr>
          <w:b/>
          <w:sz w:val="23"/>
          <w:szCs w:val="23"/>
        </w:rPr>
        <w:t xml:space="preserve"> </w:t>
      </w:r>
    </w:p>
    <w:p w14:paraId="7EBDF706" w14:textId="613D1C18" w:rsidR="008039F4" w:rsidRPr="00846884" w:rsidRDefault="008A1DE6" w:rsidP="004504FB">
      <w:pPr>
        <w:ind w:firstLine="720"/>
        <w:jc w:val="both"/>
        <w:rPr>
          <w:sz w:val="23"/>
          <w:szCs w:val="23"/>
        </w:rPr>
      </w:pPr>
      <w:r w:rsidRPr="00846884">
        <w:rPr>
          <w:sz w:val="23"/>
          <w:szCs w:val="23"/>
        </w:rPr>
        <w:t>Priėmus šį sprendimą</w:t>
      </w:r>
      <w:r w:rsidR="0003278A" w:rsidRPr="00846884">
        <w:rPr>
          <w:sz w:val="23"/>
          <w:szCs w:val="23"/>
        </w:rPr>
        <w:t xml:space="preserve"> bus atnaujintas</w:t>
      </w:r>
      <w:r w:rsidR="0098012A" w:rsidRPr="00846884">
        <w:rPr>
          <w:sz w:val="23"/>
          <w:szCs w:val="23"/>
        </w:rPr>
        <w:t xml:space="preserve"> pagrindinis Klaipėdos miesto </w:t>
      </w:r>
      <w:r w:rsidR="0003278A" w:rsidRPr="00846884">
        <w:rPr>
          <w:sz w:val="23"/>
          <w:szCs w:val="23"/>
        </w:rPr>
        <w:t xml:space="preserve">kompleksinis </w:t>
      </w:r>
      <w:r w:rsidR="00C14723" w:rsidRPr="00846884">
        <w:rPr>
          <w:sz w:val="23"/>
          <w:szCs w:val="23"/>
        </w:rPr>
        <w:t>teritorijų planavimo dokumentas, paren</w:t>
      </w:r>
      <w:r w:rsidR="007E0B6E" w:rsidRPr="00846884">
        <w:rPr>
          <w:sz w:val="23"/>
          <w:szCs w:val="23"/>
        </w:rPr>
        <w:t xml:space="preserve">gtas pagal 2014 m. </w:t>
      </w:r>
      <w:r w:rsidR="00C14723" w:rsidRPr="00846884">
        <w:rPr>
          <w:sz w:val="23"/>
          <w:szCs w:val="23"/>
        </w:rPr>
        <w:t>pakeisto Teritorijų planavimo įstatymo nuostatas, įteisinusį teritorijų naudojimo multifunkciškumą</w:t>
      </w:r>
      <w:r w:rsidR="007E0B6E" w:rsidRPr="00846884">
        <w:rPr>
          <w:sz w:val="23"/>
          <w:szCs w:val="23"/>
        </w:rPr>
        <w:t>, leidžiantį racionaliau ir įvairiapusiškiau panaudoti mieste esančių teritorijų potencialą, plėtrą ir išvysty</w:t>
      </w:r>
      <w:r w:rsidR="004504FB" w:rsidRPr="00846884">
        <w:rPr>
          <w:sz w:val="23"/>
          <w:szCs w:val="23"/>
        </w:rPr>
        <w:t xml:space="preserve">mą, išsaugant </w:t>
      </w:r>
      <w:r w:rsidR="007E0B6E" w:rsidRPr="00846884">
        <w:rPr>
          <w:sz w:val="23"/>
          <w:szCs w:val="23"/>
        </w:rPr>
        <w:t xml:space="preserve">vertingą kraštovaizdį, biologinę įvairovę, gamtos ir kultūros paveldo vertybes. </w:t>
      </w:r>
      <w:r w:rsidR="00C14723" w:rsidRPr="00846884">
        <w:rPr>
          <w:sz w:val="23"/>
          <w:szCs w:val="23"/>
        </w:rPr>
        <w:t xml:space="preserve"> </w:t>
      </w:r>
      <w:r w:rsidR="009D2B82" w:rsidRPr="00846884">
        <w:rPr>
          <w:sz w:val="23"/>
          <w:szCs w:val="23"/>
        </w:rPr>
        <w:t xml:space="preserve">Bus galima tęsti pradėtus projektus dėl </w:t>
      </w:r>
      <w:r w:rsidR="00846884" w:rsidRPr="00846884">
        <w:rPr>
          <w:sz w:val="23"/>
          <w:szCs w:val="23"/>
        </w:rPr>
        <w:t xml:space="preserve">Šv. </w:t>
      </w:r>
      <w:r w:rsidR="009D2B82" w:rsidRPr="00846884">
        <w:rPr>
          <w:sz w:val="23"/>
          <w:szCs w:val="23"/>
        </w:rPr>
        <w:t xml:space="preserve">Jono bažnyčios </w:t>
      </w:r>
      <w:r w:rsidR="00846884" w:rsidRPr="00846884">
        <w:rPr>
          <w:sz w:val="23"/>
          <w:szCs w:val="23"/>
        </w:rPr>
        <w:t>atkūrimo</w:t>
      </w:r>
      <w:r w:rsidR="009D2B82" w:rsidRPr="00846884">
        <w:rPr>
          <w:sz w:val="23"/>
          <w:szCs w:val="23"/>
        </w:rPr>
        <w:t xml:space="preserve">, senelių globos namų Melnragėje statybos, </w:t>
      </w:r>
      <w:r w:rsidR="0003278A" w:rsidRPr="00846884">
        <w:rPr>
          <w:sz w:val="23"/>
          <w:szCs w:val="23"/>
        </w:rPr>
        <w:t>s</w:t>
      </w:r>
      <w:r w:rsidR="009D2B82" w:rsidRPr="00846884">
        <w:rPr>
          <w:sz w:val="23"/>
          <w:szCs w:val="23"/>
        </w:rPr>
        <w:t>porto komplekso vietoje II-osios vandenvietės statybos</w:t>
      </w:r>
      <w:r w:rsidR="0003278A" w:rsidRPr="00846884">
        <w:rPr>
          <w:sz w:val="23"/>
          <w:szCs w:val="23"/>
        </w:rPr>
        <w:t>, kurortinių teritorijų steigimo</w:t>
      </w:r>
      <w:r w:rsidR="009D2B82" w:rsidRPr="00846884">
        <w:rPr>
          <w:sz w:val="23"/>
          <w:szCs w:val="23"/>
        </w:rPr>
        <w:t xml:space="preserve"> ir daug</w:t>
      </w:r>
      <w:r w:rsidR="00846884" w:rsidRPr="00846884">
        <w:rPr>
          <w:sz w:val="23"/>
          <w:szCs w:val="23"/>
        </w:rPr>
        <w:t>elį kitų S</w:t>
      </w:r>
      <w:r w:rsidR="009D2B82" w:rsidRPr="00846884">
        <w:rPr>
          <w:sz w:val="23"/>
          <w:szCs w:val="23"/>
        </w:rPr>
        <w:t>aviv</w:t>
      </w:r>
      <w:r w:rsidR="0003278A" w:rsidRPr="00846884">
        <w:rPr>
          <w:sz w:val="23"/>
          <w:szCs w:val="23"/>
        </w:rPr>
        <w:t>a</w:t>
      </w:r>
      <w:r w:rsidR="009D2B82" w:rsidRPr="00846884">
        <w:rPr>
          <w:sz w:val="23"/>
          <w:szCs w:val="23"/>
        </w:rPr>
        <w:t>ldybės ir</w:t>
      </w:r>
      <w:r w:rsidR="0003278A" w:rsidRPr="00846884">
        <w:rPr>
          <w:sz w:val="23"/>
          <w:szCs w:val="23"/>
        </w:rPr>
        <w:t xml:space="preserve"> investuotojų vystomų projektų.</w:t>
      </w:r>
    </w:p>
    <w:p w14:paraId="58BAA50D" w14:textId="77777777" w:rsidR="00745A01" w:rsidRPr="008222ED" w:rsidRDefault="00745A01" w:rsidP="00745A01">
      <w:pPr>
        <w:jc w:val="both"/>
        <w:rPr>
          <w:b/>
          <w:sz w:val="23"/>
          <w:szCs w:val="23"/>
        </w:rPr>
      </w:pPr>
      <w:r w:rsidRPr="008222ED">
        <w:rPr>
          <w:b/>
          <w:sz w:val="23"/>
          <w:szCs w:val="23"/>
        </w:rPr>
        <w:t xml:space="preserve">            4. Sprendimo projekto rengimo metu gauti specialistų vertinimai.</w:t>
      </w:r>
    </w:p>
    <w:p w14:paraId="3B67287E" w14:textId="03066025" w:rsidR="00846884" w:rsidRDefault="00846884" w:rsidP="00745A01">
      <w:pPr>
        <w:ind w:firstLine="720"/>
        <w:jc w:val="both"/>
        <w:rPr>
          <w:sz w:val="23"/>
          <w:szCs w:val="23"/>
        </w:rPr>
      </w:pPr>
      <w:r w:rsidRPr="0098012A">
        <w:rPr>
          <w:sz w:val="23"/>
          <w:szCs w:val="23"/>
        </w:rPr>
        <w:t>VTPSI</w:t>
      </w:r>
      <w:r w:rsidR="00447F0E">
        <w:rPr>
          <w:sz w:val="23"/>
          <w:szCs w:val="23"/>
        </w:rPr>
        <w:t xml:space="preserve"> 2021-09-10 Teritorijų planavimo dokumento patikrinimo akte Nr. TP1-2-(6.10)</w:t>
      </w:r>
      <w:r w:rsidRPr="0098012A">
        <w:rPr>
          <w:sz w:val="23"/>
          <w:szCs w:val="23"/>
        </w:rPr>
        <w:t xml:space="preserve"> </w:t>
      </w:r>
      <w:r w:rsidR="00447F0E">
        <w:rPr>
          <w:sz w:val="23"/>
          <w:szCs w:val="23"/>
        </w:rPr>
        <w:t>apibendrinama</w:t>
      </w:r>
      <w:r w:rsidRPr="0098012A">
        <w:rPr>
          <w:sz w:val="23"/>
          <w:szCs w:val="23"/>
        </w:rPr>
        <w:t>, kad „</w:t>
      </w:r>
      <w:r w:rsidR="00447F0E">
        <w:rPr>
          <w:i/>
          <w:sz w:val="23"/>
          <w:szCs w:val="23"/>
        </w:rPr>
        <w:t>B</w:t>
      </w:r>
      <w:r w:rsidRPr="0098012A">
        <w:rPr>
          <w:i/>
          <w:sz w:val="23"/>
          <w:szCs w:val="23"/>
        </w:rPr>
        <w:t>endrojo plano tikslai, planavimo procedūros ir sprendiniai atitinka Lietuvos Respublikos teritorijų planavimo įstatymo ir kitų teritorijų planavimą reglamentuojančių teisės aktų reikalavimus.</w:t>
      </w:r>
      <w:r w:rsidR="00447F0E">
        <w:rPr>
          <w:i/>
          <w:sz w:val="23"/>
          <w:szCs w:val="23"/>
        </w:rPr>
        <w:t xml:space="preserve">“ </w:t>
      </w:r>
      <w:r w:rsidR="00447F0E">
        <w:rPr>
          <w:sz w:val="23"/>
          <w:szCs w:val="23"/>
        </w:rPr>
        <w:t>i</w:t>
      </w:r>
      <w:r w:rsidR="00447F0E" w:rsidRPr="00447F0E">
        <w:rPr>
          <w:sz w:val="23"/>
          <w:szCs w:val="23"/>
        </w:rPr>
        <w:t>r teikiama išvada, kad</w:t>
      </w:r>
      <w:r w:rsidR="00447F0E">
        <w:rPr>
          <w:i/>
          <w:sz w:val="23"/>
          <w:szCs w:val="23"/>
        </w:rPr>
        <w:t xml:space="preserve"> „</w:t>
      </w:r>
      <w:r w:rsidRPr="0098012A">
        <w:rPr>
          <w:i/>
          <w:sz w:val="23"/>
          <w:szCs w:val="23"/>
        </w:rPr>
        <w:t>Pritariama teikimui tvirtinti.</w:t>
      </w:r>
      <w:r w:rsidRPr="0098012A">
        <w:rPr>
          <w:sz w:val="23"/>
          <w:szCs w:val="23"/>
        </w:rPr>
        <w:t>“</w:t>
      </w:r>
    </w:p>
    <w:p w14:paraId="371AE176" w14:textId="03D271DF"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 xml:space="preserve">5. Išlaidų sąmatos, skaičiavimai, reikalingi pagrindimai ir paaiškinimai. </w:t>
      </w:r>
    </w:p>
    <w:p w14:paraId="1D484C74" w14:textId="77777777" w:rsidR="00745A01" w:rsidRPr="00F162FE" w:rsidRDefault="00745A01" w:rsidP="00745A01">
      <w:pPr>
        <w:ind w:firstLine="720"/>
        <w:jc w:val="both"/>
        <w:rPr>
          <w:sz w:val="23"/>
          <w:szCs w:val="23"/>
        </w:rPr>
      </w:pPr>
      <w:r w:rsidRPr="00F162FE">
        <w:rPr>
          <w:sz w:val="23"/>
          <w:szCs w:val="23"/>
        </w:rPr>
        <w:t>Nėra.</w:t>
      </w:r>
    </w:p>
    <w:p w14:paraId="79A9B6C9" w14:textId="77777777"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>6. Lėšų poreikis sprendimo įgyvendinimui.</w:t>
      </w:r>
    </w:p>
    <w:p w14:paraId="7ED62325" w14:textId="77777777" w:rsidR="000E7504" w:rsidRPr="00F162FE" w:rsidRDefault="005F23D8" w:rsidP="000E7504">
      <w:pPr>
        <w:ind w:firstLine="720"/>
        <w:jc w:val="both"/>
        <w:rPr>
          <w:sz w:val="23"/>
          <w:szCs w:val="23"/>
        </w:rPr>
      </w:pPr>
      <w:r w:rsidRPr="00F162FE">
        <w:rPr>
          <w:sz w:val="23"/>
          <w:szCs w:val="23"/>
        </w:rPr>
        <w:t>Nėra</w:t>
      </w:r>
      <w:r w:rsidR="006D49BA" w:rsidRPr="00F162FE">
        <w:rPr>
          <w:sz w:val="23"/>
          <w:szCs w:val="23"/>
        </w:rPr>
        <w:t xml:space="preserve">. </w:t>
      </w:r>
      <w:r w:rsidR="000E7504" w:rsidRPr="00F162FE">
        <w:rPr>
          <w:sz w:val="23"/>
          <w:szCs w:val="23"/>
        </w:rPr>
        <w:t xml:space="preserve"> </w:t>
      </w:r>
    </w:p>
    <w:p w14:paraId="780F3275" w14:textId="77777777"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 xml:space="preserve">7. Galimos teigiamos ar neigiamos sprendimo priėmimo pasekmės. </w:t>
      </w:r>
    </w:p>
    <w:p w14:paraId="496DA6D7" w14:textId="27FE946E" w:rsidR="00433FB4" w:rsidRPr="00F162FE" w:rsidRDefault="00BA4940" w:rsidP="00001D9F">
      <w:pPr>
        <w:ind w:firstLine="720"/>
        <w:jc w:val="both"/>
        <w:rPr>
          <w:sz w:val="23"/>
          <w:szCs w:val="23"/>
        </w:rPr>
      </w:pPr>
      <w:r w:rsidRPr="00F162FE">
        <w:rPr>
          <w:sz w:val="23"/>
          <w:szCs w:val="23"/>
        </w:rPr>
        <w:t>Neigiamos pasekmės nenumatomos</w:t>
      </w:r>
      <w:r w:rsidR="00745A01" w:rsidRPr="00F162FE">
        <w:rPr>
          <w:sz w:val="23"/>
          <w:szCs w:val="23"/>
        </w:rPr>
        <w:t>.</w:t>
      </w:r>
      <w:r w:rsidR="006D33D6" w:rsidRPr="00F162FE">
        <w:rPr>
          <w:sz w:val="23"/>
          <w:szCs w:val="23"/>
        </w:rPr>
        <w:t xml:space="preserve"> </w:t>
      </w:r>
      <w:r w:rsidR="009B6E12" w:rsidRPr="00F162FE">
        <w:rPr>
          <w:sz w:val="23"/>
          <w:szCs w:val="23"/>
        </w:rPr>
        <w:t xml:space="preserve">Teigiamos pasekmės </w:t>
      </w:r>
      <w:r w:rsidR="00D17FFC" w:rsidRPr="00F162FE">
        <w:rPr>
          <w:sz w:val="23"/>
          <w:szCs w:val="23"/>
        </w:rPr>
        <w:t xml:space="preserve">– </w:t>
      </w:r>
      <w:r w:rsidR="00B336DF" w:rsidRPr="00F162FE">
        <w:rPr>
          <w:sz w:val="23"/>
          <w:szCs w:val="23"/>
        </w:rPr>
        <w:t>priėmus teikiamą Savivaldybės t</w:t>
      </w:r>
      <w:r w:rsidR="00923565" w:rsidRPr="00F162FE">
        <w:rPr>
          <w:sz w:val="23"/>
          <w:szCs w:val="23"/>
        </w:rPr>
        <w:t xml:space="preserve">arybos sprendimą bus </w:t>
      </w:r>
      <w:r w:rsidR="00AA5824">
        <w:rPr>
          <w:sz w:val="23"/>
          <w:szCs w:val="23"/>
        </w:rPr>
        <w:t xml:space="preserve">patvirtintas </w:t>
      </w:r>
      <w:r w:rsidR="00433FB4" w:rsidRPr="00F162FE">
        <w:rPr>
          <w:sz w:val="23"/>
          <w:szCs w:val="23"/>
        </w:rPr>
        <w:t>Be</w:t>
      </w:r>
      <w:r w:rsidR="00AA5824">
        <w:rPr>
          <w:sz w:val="23"/>
          <w:szCs w:val="23"/>
        </w:rPr>
        <w:t>ndrojo plano keitimas</w:t>
      </w:r>
      <w:r w:rsidR="00433FB4" w:rsidRPr="00F162FE">
        <w:rPr>
          <w:sz w:val="23"/>
          <w:szCs w:val="23"/>
        </w:rPr>
        <w:t>.</w:t>
      </w:r>
    </w:p>
    <w:p w14:paraId="44B838FD" w14:textId="77777777" w:rsidR="00406880" w:rsidRPr="00F162FE" w:rsidRDefault="00B661B5" w:rsidP="00406880">
      <w:pPr>
        <w:ind w:firstLine="720"/>
        <w:jc w:val="both"/>
        <w:rPr>
          <w:rFonts w:eastAsiaTheme="minorHAnsi"/>
          <w:sz w:val="23"/>
          <w:szCs w:val="23"/>
        </w:rPr>
      </w:pPr>
      <w:r w:rsidRPr="00F162FE">
        <w:rPr>
          <w:b/>
          <w:sz w:val="23"/>
          <w:szCs w:val="23"/>
        </w:rPr>
        <w:t xml:space="preserve">PRIDEDAMA. </w:t>
      </w:r>
      <w:r w:rsidR="00406880" w:rsidRPr="00F162FE">
        <w:rPr>
          <w:rFonts w:eastAsiaTheme="minorHAnsi"/>
          <w:bCs/>
          <w:sz w:val="23"/>
          <w:szCs w:val="23"/>
        </w:rPr>
        <w:t>Teisės aktų</w:t>
      </w:r>
      <w:r w:rsidR="001405F2" w:rsidRPr="00F162FE">
        <w:rPr>
          <w:rFonts w:eastAsiaTheme="minorHAnsi"/>
          <w:sz w:val="23"/>
          <w:szCs w:val="23"/>
        </w:rPr>
        <w:t xml:space="preserve"> išrašai</w:t>
      </w:r>
      <w:r w:rsidR="009B6E12" w:rsidRPr="00F162FE">
        <w:rPr>
          <w:rFonts w:eastAsiaTheme="minorHAnsi"/>
          <w:sz w:val="23"/>
          <w:szCs w:val="23"/>
        </w:rPr>
        <w:t>, 1 lapas</w:t>
      </w:r>
      <w:r w:rsidRPr="00F162FE">
        <w:rPr>
          <w:rFonts w:eastAsiaTheme="minorHAnsi"/>
          <w:sz w:val="23"/>
          <w:szCs w:val="23"/>
        </w:rPr>
        <w:t>.</w:t>
      </w:r>
      <w:r w:rsidR="00406880" w:rsidRPr="00F162FE">
        <w:rPr>
          <w:rFonts w:eastAsiaTheme="minorHAnsi"/>
          <w:sz w:val="23"/>
          <w:szCs w:val="23"/>
        </w:rPr>
        <w:t xml:space="preserve">   </w:t>
      </w:r>
    </w:p>
    <w:p w14:paraId="6A6F0EDC" w14:textId="77777777" w:rsidR="00427396" w:rsidRPr="00F162FE" w:rsidRDefault="00427396" w:rsidP="00646644">
      <w:pPr>
        <w:pStyle w:val="Pavadinimas"/>
        <w:jc w:val="both"/>
        <w:rPr>
          <w:sz w:val="23"/>
          <w:szCs w:val="23"/>
        </w:rPr>
      </w:pPr>
    </w:p>
    <w:p w14:paraId="4199FCAB" w14:textId="77777777" w:rsidR="00427396" w:rsidRPr="00F162FE" w:rsidRDefault="00427396" w:rsidP="00646644">
      <w:pPr>
        <w:pStyle w:val="Pavadinimas"/>
        <w:jc w:val="both"/>
        <w:rPr>
          <w:sz w:val="23"/>
          <w:szCs w:val="23"/>
        </w:rPr>
      </w:pPr>
    </w:p>
    <w:p w14:paraId="4B7EF16E" w14:textId="162E1EF3" w:rsidR="008F1478" w:rsidRPr="00F162FE" w:rsidRDefault="00D54275" w:rsidP="00646644">
      <w:pPr>
        <w:pStyle w:val="Pavadinimas"/>
        <w:jc w:val="both"/>
        <w:rPr>
          <w:sz w:val="23"/>
          <w:szCs w:val="23"/>
        </w:rPr>
      </w:pPr>
      <w:r w:rsidRPr="00F162FE">
        <w:rPr>
          <w:sz w:val="23"/>
          <w:szCs w:val="23"/>
        </w:rPr>
        <w:t>Urbanistikos</w:t>
      </w:r>
      <w:r w:rsidR="009725D0" w:rsidRPr="00F162FE">
        <w:rPr>
          <w:sz w:val="23"/>
          <w:szCs w:val="23"/>
        </w:rPr>
        <w:t xml:space="preserve"> ir architektūros</w:t>
      </w:r>
      <w:r w:rsidRPr="00F162FE">
        <w:rPr>
          <w:sz w:val="23"/>
          <w:szCs w:val="23"/>
        </w:rPr>
        <w:t xml:space="preserve"> skyriaus </w:t>
      </w:r>
      <w:r w:rsidR="009422EB" w:rsidRPr="00F162FE">
        <w:rPr>
          <w:sz w:val="23"/>
          <w:szCs w:val="23"/>
        </w:rPr>
        <w:t>vedėja</w:t>
      </w:r>
      <w:r w:rsidRPr="00F162FE">
        <w:rPr>
          <w:sz w:val="23"/>
          <w:szCs w:val="23"/>
        </w:rPr>
        <w:tab/>
      </w:r>
      <w:r w:rsidR="009422EB" w:rsidRPr="00F162FE">
        <w:rPr>
          <w:sz w:val="23"/>
          <w:szCs w:val="23"/>
        </w:rPr>
        <w:t xml:space="preserve">                            Mantė Černiūtė - Amšiejienė</w:t>
      </w:r>
    </w:p>
    <w:p w14:paraId="3A067F49" w14:textId="77777777" w:rsidR="00B20679" w:rsidRPr="00F162FE" w:rsidRDefault="00B20679">
      <w:pPr>
        <w:pStyle w:val="Pavadinimas"/>
        <w:jc w:val="both"/>
        <w:rPr>
          <w:szCs w:val="24"/>
        </w:rPr>
      </w:pPr>
    </w:p>
    <w:sectPr w:rsidR="00B20679" w:rsidRPr="00F162FE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7CE225" w16cid:durableId="24E998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96FBB" w14:textId="77777777" w:rsidR="006B05C6" w:rsidRDefault="006B05C6" w:rsidP="00003739">
      <w:r>
        <w:separator/>
      </w:r>
    </w:p>
  </w:endnote>
  <w:endnote w:type="continuationSeparator" w:id="0">
    <w:p w14:paraId="1DE63DF6" w14:textId="77777777" w:rsidR="006B05C6" w:rsidRDefault="006B05C6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7A36F" w14:textId="77777777" w:rsidR="006B05C6" w:rsidRDefault="006B05C6" w:rsidP="00003739">
      <w:r>
        <w:separator/>
      </w:r>
    </w:p>
  </w:footnote>
  <w:footnote w:type="continuationSeparator" w:id="0">
    <w:p w14:paraId="24ADB2D2" w14:textId="77777777" w:rsidR="006B05C6" w:rsidRDefault="006B05C6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E2E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E2694"/>
    <w:multiLevelType w:val="hybridMultilevel"/>
    <w:tmpl w:val="5310F79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E8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0D4"/>
    <w:multiLevelType w:val="hybridMultilevel"/>
    <w:tmpl w:val="68B8F038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21D7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E574C"/>
    <w:multiLevelType w:val="hybridMultilevel"/>
    <w:tmpl w:val="923454B4"/>
    <w:lvl w:ilvl="0" w:tplc="810E8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4A2F96"/>
    <w:multiLevelType w:val="hybridMultilevel"/>
    <w:tmpl w:val="A532EA00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7C52B2"/>
    <w:multiLevelType w:val="hybridMultilevel"/>
    <w:tmpl w:val="6742AB98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E8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2798F"/>
    <w:multiLevelType w:val="hybridMultilevel"/>
    <w:tmpl w:val="6C824382"/>
    <w:lvl w:ilvl="0" w:tplc="1BC0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950DCF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37BA4"/>
    <w:multiLevelType w:val="hybridMultilevel"/>
    <w:tmpl w:val="4F0872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03470"/>
    <w:multiLevelType w:val="hybridMultilevel"/>
    <w:tmpl w:val="DC449A1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511B5"/>
    <w:multiLevelType w:val="hybridMultilevel"/>
    <w:tmpl w:val="87925DDA"/>
    <w:lvl w:ilvl="0" w:tplc="810E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54A50"/>
    <w:multiLevelType w:val="hybridMultilevel"/>
    <w:tmpl w:val="328C75A6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ED6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55E57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02DD9"/>
    <w:multiLevelType w:val="hybridMultilevel"/>
    <w:tmpl w:val="53B8554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47EF6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125CF5"/>
    <w:multiLevelType w:val="hybridMultilevel"/>
    <w:tmpl w:val="D3F86D3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981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38741F"/>
    <w:multiLevelType w:val="hybridMultilevel"/>
    <w:tmpl w:val="262E1202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821BC"/>
    <w:multiLevelType w:val="hybridMultilevel"/>
    <w:tmpl w:val="CAFA61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35E01"/>
    <w:multiLevelType w:val="hybridMultilevel"/>
    <w:tmpl w:val="95DA428C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CCC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5E4"/>
    <w:multiLevelType w:val="hybridMultilevel"/>
    <w:tmpl w:val="85FED00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4737C"/>
    <w:multiLevelType w:val="hybridMultilevel"/>
    <w:tmpl w:val="262E1202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9F22A1"/>
    <w:multiLevelType w:val="hybridMultilevel"/>
    <w:tmpl w:val="87925DDA"/>
    <w:lvl w:ilvl="0" w:tplc="810E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D30165"/>
    <w:multiLevelType w:val="hybridMultilevel"/>
    <w:tmpl w:val="77F2F31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55901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15"/>
  </w:num>
  <w:num w:numId="5">
    <w:abstractNumId w:val="7"/>
  </w:num>
  <w:num w:numId="6">
    <w:abstractNumId w:val="25"/>
  </w:num>
  <w:num w:numId="7">
    <w:abstractNumId w:val="12"/>
  </w:num>
  <w:num w:numId="8">
    <w:abstractNumId w:val="23"/>
  </w:num>
  <w:num w:numId="9">
    <w:abstractNumId w:val="14"/>
  </w:num>
  <w:num w:numId="10">
    <w:abstractNumId w:val="0"/>
  </w:num>
  <w:num w:numId="11">
    <w:abstractNumId w:val="27"/>
  </w:num>
  <w:num w:numId="12">
    <w:abstractNumId w:val="3"/>
  </w:num>
  <w:num w:numId="13">
    <w:abstractNumId w:val="17"/>
  </w:num>
  <w:num w:numId="14">
    <w:abstractNumId w:val="8"/>
  </w:num>
  <w:num w:numId="15">
    <w:abstractNumId w:val="19"/>
  </w:num>
  <w:num w:numId="16">
    <w:abstractNumId w:val="5"/>
  </w:num>
  <w:num w:numId="17">
    <w:abstractNumId w:val="16"/>
  </w:num>
  <w:num w:numId="18">
    <w:abstractNumId w:val="2"/>
  </w:num>
  <w:num w:numId="19">
    <w:abstractNumId w:val="1"/>
  </w:num>
  <w:num w:numId="20">
    <w:abstractNumId w:val="6"/>
  </w:num>
  <w:num w:numId="21">
    <w:abstractNumId w:val="13"/>
  </w:num>
  <w:num w:numId="22">
    <w:abstractNumId w:val="18"/>
  </w:num>
  <w:num w:numId="23">
    <w:abstractNumId w:val="11"/>
  </w:num>
  <w:num w:numId="24">
    <w:abstractNumId w:val="26"/>
  </w:num>
  <w:num w:numId="25">
    <w:abstractNumId w:val="22"/>
  </w:num>
  <w:num w:numId="26">
    <w:abstractNumId w:val="20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1D9F"/>
    <w:rsid w:val="00003739"/>
    <w:rsid w:val="00014F40"/>
    <w:rsid w:val="0001615E"/>
    <w:rsid w:val="00016D85"/>
    <w:rsid w:val="0002042C"/>
    <w:rsid w:val="000214BD"/>
    <w:rsid w:val="00024656"/>
    <w:rsid w:val="000275DE"/>
    <w:rsid w:val="000303BA"/>
    <w:rsid w:val="0003087A"/>
    <w:rsid w:val="0003278A"/>
    <w:rsid w:val="00032B64"/>
    <w:rsid w:val="00034766"/>
    <w:rsid w:val="00043FAF"/>
    <w:rsid w:val="00045AF6"/>
    <w:rsid w:val="00050109"/>
    <w:rsid w:val="0005304A"/>
    <w:rsid w:val="00054014"/>
    <w:rsid w:val="00054C4E"/>
    <w:rsid w:val="00060B47"/>
    <w:rsid w:val="00063C6E"/>
    <w:rsid w:val="00064C0C"/>
    <w:rsid w:val="0006757E"/>
    <w:rsid w:val="00073C9A"/>
    <w:rsid w:val="00075C70"/>
    <w:rsid w:val="000830A7"/>
    <w:rsid w:val="00087F78"/>
    <w:rsid w:val="000A4B4F"/>
    <w:rsid w:val="000A7072"/>
    <w:rsid w:val="000B0F78"/>
    <w:rsid w:val="000C06C0"/>
    <w:rsid w:val="000C2CEA"/>
    <w:rsid w:val="000C35F2"/>
    <w:rsid w:val="000C3635"/>
    <w:rsid w:val="000C3DDF"/>
    <w:rsid w:val="000D20C1"/>
    <w:rsid w:val="000D78B7"/>
    <w:rsid w:val="000E3B6E"/>
    <w:rsid w:val="000E4943"/>
    <w:rsid w:val="000E49EF"/>
    <w:rsid w:val="000E7504"/>
    <w:rsid w:val="000F39D8"/>
    <w:rsid w:val="000F59F1"/>
    <w:rsid w:val="000F7868"/>
    <w:rsid w:val="00100225"/>
    <w:rsid w:val="00100B84"/>
    <w:rsid w:val="00102CDC"/>
    <w:rsid w:val="00111794"/>
    <w:rsid w:val="00111A3A"/>
    <w:rsid w:val="0011386F"/>
    <w:rsid w:val="001246F8"/>
    <w:rsid w:val="00133FAB"/>
    <w:rsid w:val="001405F2"/>
    <w:rsid w:val="001409F7"/>
    <w:rsid w:val="00140ABB"/>
    <w:rsid w:val="00146EC9"/>
    <w:rsid w:val="001476BB"/>
    <w:rsid w:val="001547B3"/>
    <w:rsid w:val="00155298"/>
    <w:rsid w:val="00157FB1"/>
    <w:rsid w:val="0017023D"/>
    <w:rsid w:val="00170387"/>
    <w:rsid w:val="00182B3B"/>
    <w:rsid w:val="00182E20"/>
    <w:rsid w:val="00183809"/>
    <w:rsid w:val="001855F6"/>
    <w:rsid w:val="00186929"/>
    <w:rsid w:val="0018796A"/>
    <w:rsid w:val="00192514"/>
    <w:rsid w:val="001A0E14"/>
    <w:rsid w:val="001A475E"/>
    <w:rsid w:val="001A6043"/>
    <w:rsid w:val="001B4119"/>
    <w:rsid w:val="001B5342"/>
    <w:rsid w:val="001B59BE"/>
    <w:rsid w:val="001B7301"/>
    <w:rsid w:val="001C00B9"/>
    <w:rsid w:val="001C43BC"/>
    <w:rsid w:val="001C788C"/>
    <w:rsid w:val="001D0D0B"/>
    <w:rsid w:val="001D4E1F"/>
    <w:rsid w:val="001E565F"/>
    <w:rsid w:val="001E5AB3"/>
    <w:rsid w:val="001F0C29"/>
    <w:rsid w:val="001F1779"/>
    <w:rsid w:val="0020513B"/>
    <w:rsid w:val="00206A9D"/>
    <w:rsid w:val="00206E78"/>
    <w:rsid w:val="00207A54"/>
    <w:rsid w:val="0021745B"/>
    <w:rsid w:val="002208F3"/>
    <w:rsid w:val="00240E42"/>
    <w:rsid w:val="00246E1B"/>
    <w:rsid w:val="00252658"/>
    <w:rsid w:val="002532C9"/>
    <w:rsid w:val="0025749A"/>
    <w:rsid w:val="00260E8C"/>
    <w:rsid w:val="00261037"/>
    <w:rsid w:val="002675B8"/>
    <w:rsid w:val="00267639"/>
    <w:rsid w:val="00267AF0"/>
    <w:rsid w:val="00270DED"/>
    <w:rsid w:val="002716EA"/>
    <w:rsid w:val="0027444A"/>
    <w:rsid w:val="00281842"/>
    <w:rsid w:val="002913FE"/>
    <w:rsid w:val="002939E8"/>
    <w:rsid w:val="0029752E"/>
    <w:rsid w:val="0029766C"/>
    <w:rsid w:val="002976FF"/>
    <w:rsid w:val="002A1276"/>
    <w:rsid w:val="002A7DBF"/>
    <w:rsid w:val="002B1EBE"/>
    <w:rsid w:val="002B2C1C"/>
    <w:rsid w:val="002B3398"/>
    <w:rsid w:val="002B7B53"/>
    <w:rsid w:val="002C0A06"/>
    <w:rsid w:val="002C0E55"/>
    <w:rsid w:val="002D7F3E"/>
    <w:rsid w:val="002E223A"/>
    <w:rsid w:val="002E5279"/>
    <w:rsid w:val="0030308E"/>
    <w:rsid w:val="003039BC"/>
    <w:rsid w:val="00312953"/>
    <w:rsid w:val="003130D4"/>
    <w:rsid w:val="0031631C"/>
    <w:rsid w:val="0032460F"/>
    <w:rsid w:val="003320B8"/>
    <w:rsid w:val="00332621"/>
    <w:rsid w:val="00332E2A"/>
    <w:rsid w:val="00335928"/>
    <w:rsid w:val="00343602"/>
    <w:rsid w:val="00344E1B"/>
    <w:rsid w:val="00351DFC"/>
    <w:rsid w:val="00356C4B"/>
    <w:rsid w:val="003719AD"/>
    <w:rsid w:val="003746C3"/>
    <w:rsid w:val="00376FC1"/>
    <w:rsid w:val="0038171F"/>
    <w:rsid w:val="003836E7"/>
    <w:rsid w:val="00383BC8"/>
    <w:rsid w:val="00384FF2"/>
    <w:rsid w:val="003864E1"/>
    <w:rsid w:val="00387331"/>
    <w:rsid w:val="00387FEF"/>
    <w:rsid w:val="0039197D"/>
    <w:rsid w:val="00393CA9"/>
    <w:rsid w:val="00394C58"/>
    <w:rsid w:val="003975D4"/>
    <w:rsid w:val="003A4EB3"/>
    <w:rsid w:val="003A52C3"/>
    <w:rsid w:val="003A642A"/>
    <w:rsid w:val="003A6C55"/>
    <w:rsid w:val="003A6D81"/>
    <w:rsid w:val="003B680D"/>
    <w:rsid w:val="003C2B6A"/>
    <w:rsid w:val="003C4DA0"/>
    <w:rsid w:val="003C5363"/>
    <w:rsid w:val="003E25A8"/>
    <w:rsid w:val="003E3C30"/>
    <w:rsid w:val="003F2E93"/>
    <w:rsid w:val="003F5BCA"/>
    <w:rsid w:val="0040296A"/>
    <w:rsid w:val="00403C51"/>
    <w:rsid w:val="00406880"/>
    <w:rsid w:val="004116F8"/>
    <w:rsid w:val="00411EC8"/>
    <w:rsid w:val="004200EE"/>
    <w:rsid w:val="00422570"/>
    <w:rsid w:val="0042323C"/>
    <w:rsid w:val="004250FB"/>
    <w:rsid w:val="00427396"/>
    <w:rsid w:val="00427479"/>
    <w:rsid w:val="00427C5B"/>
    <w:rsid w:val="00430485"/>
    <w:rsid w:val="00431FA7"/>
    <w:rsid w:val="00433FB4"/>
    <w:rsid w:val="00436EBB"/>
    <w:rsid w:val="00440285"/>
    <w:rsid w:val="00442B0B"/>
    <w:rsid w:val="004456FA"/>
    <w:rsid w:val="00447F0E"/>
    <w:rsid w:val="004504FB"/>
    <w:rsid w:val="00454B94"/>
    <w:rsid w:val="0046122B"/>
    <w:rsid w:val="004612D0"/>
    <w:rsid w:val="00463459"/>
    <w:rsid w:val="004648C2"/>
    <w:rsid w:val="00466C39"/>
    <w:rsid w:val="00467901"/>
    <w:rsid w:val="004738A3"/>
    <w:rsid w:val="0049246F"/>
    <w:rsid w:val="00494929"/>
    <w:rsid w:val="004A680D"/>
    <w:rsid w:val="004A75B2"/>
    <w:rsid w:val="004B30FF"/>
    <w:rsid w:val="004E5DD1"/>
    <w:rsid w:val="004E6AEF"/>
    <w:rsid w:val="004F1F38"/>
    <w:rsid w:val="004F2BF4"/>
    <w:rsid w:val="004F793C"/>
    <w:rsid w:val="00500291"/>
    <w:rsid w:val="00507AFA"/>
    <w:rsid w:val="00510CAB"/>
    <w:rsid w:val="00517129"/>
    <w:rsid w:val="00522F5F"/>
    <w:rsid w:val="0052305A"/>
    <w:rsid w:val="00524102"/>
    <w:rsid w:val="00527E31"/>
    <w:rsid w:val="0053485C"/>
    <w:rsid w:val="00540D82"/>
    <w:rsid w:val="00541FFF"/>
    <w:rsid w:val="005432C5"/>
    <w:rsid w:val="00546C89"/>
    <w:rsid w:val="005501CD"/>
    <w:rsid w:val="00552683"/>
    <w:rsid w:val="00554F0C"/>
    <w:rsid w:val="005618E5"/>
    <w:rsid w:val="00566913"/>
    <w:rsid w:val="00576CC6"/>
    <w:rsid w:val="0058245F"/>
    <w:rsid w:val="005830B7"/>
    <w:rsid w:val="00585321"/>
    <w:rsid w:val="00591CE1"/>
    <w:rsid w:val="005A5E5A"/>
    <w:rsid w:val="005A67C9"/>
    <w:rsid w:val="005B7303"/>
    <w:rsid w:val="005D21E3"/>
    <w:rsid w:val="005D523C"/>
    <w:rsid w:val="005E36D6"/>
    <w:rsid w:val="005E562A"/>
    <w:rsid w:val="005E607F"/>
    <w:rsid w:val="005E7A3E"/>
    <w:rsid w:val="005F23D8"/>
    <w:rsid w:val="00605C34"/>
    <w:rsid w:val="006073F8"/>
    <w:rsid w:val="00615E52"/>
    <w:rsid w:val="00617D64"/>
    <w:rsid w:val="00623CAB"/>
    <w:rsid w:val="006248FB"/>
    <w:rsid w:val="00633DF2"/>
    <w:rsid w:val="00635F62"/>
    <w:rsid w:val="00637B30"/>
    <w:rsid w:val="00644D91"/>
    <w:rsid w:val="00646644"/>
    <w:rsid w:val="006529F5"/>
    <w:rsid w:val="0065499B"/>
    <w:rsid w:val="0066204E"/>
    <w:rsid w:val="00664021"/>
    <w:rsid w:val="00666CD7"/>
    <w:rsid w:val="00667403"/>
    <w:rsid w:val="006726FE"/>
    <w:rsid w:val="0067365A"/>
    <w:rsid w:val="00674F64"/>
    <w:rsid w:val="00692195"/>
    <w:rsid w:val="006936E0"/>
    <w:rsid w:val="00693E14"/>
    <w:rsid w:val="00697228"/>
    <w:rsid w:val="0069787C"/>
    <w:rsid w:val="006A23EF"/>
    <w:rsid w:val="006A32BF"/>
    <w:rsid w:val="006B054F"/>
    <w:rsid w:val="006B05C6"/>
    <w:rsid w:val="006B52DF"/>
    <w:rsid w:val="006C60F2"/>
    <w:rsid w:val="006D33D6"/>
    <w:rsid w:val="006D49BA"/>
    <w:rsid w:val="006E7E82"/>
    <w:rsid w:val="006F63A3"/>
    <w:rsid w:val="00714D27"/>
    <w:rsid w:val="00714DB7"/>
    <w:rsid w:val="00720084"/>
    <w:rsid w:val="00732973"/>
    <w:rsid w:val="00735EB4"/>
    <w:rsid w:val="00737A8B"/>
    <w:rsid w:val="00745A01"/>
    <w:rsid w:val="0076002C"/>
    <w:rsid w:val="00760BED"/>
    <w:rsid w:val="0076214E"/>
    <w:rsid w:val="00762309"/>
    <w:rsid w:val="00764874"/>
    <w:rsid w:val="00764AB2"/>
    <w:rsid w:val="00765343"/>
    <w:rsid w:val="00772D40"/>
    <w:rsid w:val="007760BA"/>
    <w:rsid w:val="00777078"/>
    <w:rsid w:val="00781082"/>
    <w:rsid w:val="00786284"/>
    <w:rsid w:val="00786F3D"/>
    <w:rsid w:val="00787A1D"/>
    <w:rsid w:val="007A0582"/>
    <w:rsid w:val="007A2A04"/>
    <w:rsid w:val="007A3EEC"/>
    <w:rsid w:val="007A5450"/>
    <w:rsid w:val="007A658B"/>
    <w:rsid w:val="007A665B"/>
    <w:rsid w:val="007A7350"/>
    <w:rsid w:val="007B0E48"/>
    <w:rsid w:val="007B57A4"/>
    <w:rsid w:val="007D4F05"/>
    <w:rsid w:val="007E0B6E"/>
    <w:rsid w:val="007F1F53"/>
    <w:rsid w:val="007F32E2"/>
    <w:rsid w:val="007F33DB"/>
    <w:rsid w:val="007F5C14"/>
    <w:rsid w:val="007F5EEE"/>
    <w:rsid w:val="007F6E0F"/>
    <w:rsid w:val="0080158E"/>
    <w:rsid w:val="008039F4"/>
    <w:rsid w:val="00806431"/>
    <w:rsid w:val="00814461"/>
    <w:rsid w:val="0081684A"/>
    <w:rsid w:val="00816B3C"/>
    <w:rsid w:val="00817F31"/>
    <w:rsid w:val="00821558"/>
    <w:rsid w:val="008222ED"/>
    <w:rsid w:val="0082604A"/>
    <w:rsid w:val="008342C6"/>
    <w:rsid w:val="008428C2"/>
    <w:rsid w:val="00842B37"/>
    <w:rsid w:val="00842CC4"/>
    <w:rsid w:val="00842D3C"/>
    <w:rsid w:val="00846884"/>
    <w:rsid w:val="00861FD4"/>
    <w:rsid w:val="00863736"/>
    <w:rsid w:val="008641B6"/>
    <w:rsid w:val="0086711F"/>
    <w:rsid w:val="00867F82"/>
    <w:rsid w:val="00875A9D"/>
    <w:rsid w:val="00875E2D"/>
    <w:rsid w:val="008802F0"/>
    <w:rsid w:val="008863DC"/>
    <w:rsid w:val="00886B63"/>
    <w:rsid w:val="00887C26"/>
    <w:rsid w:val="008925C6"/>
    <w:rsid w:val="008A1DE6"/>
    <w:rsid w:val="008A4D9C"/>
    <w:rsid w:val="008A5C58"/>
    <w:rsid w:val="008A6241"/>
    <w:rsid w:val="008A657E"/>
    <w:rsid w:val="008A7D76"/>
    <w:rsid w:val="008B0A97"/>
    <w:rsid w:val="008B6973"/>
    <w:rsid w:val="008C33F5"/>
    <w:rsid w:val="008C414B"/>
    <w:rsid w:val="008D22CC"/>
    <w:rsid w:val="008D24A5"/>
    <w:rsid w:val="008D5AFC"/>
    <w:rsid w:val="008E2F79"/>
    <w:rsid w:val="008E55F9"/>
    <w:rsid w:val="008F1478"/>
    <w:rsid w:val="008F177C"/>
    <w:rsid w:val="008F27B2"/>
    <w:rsid w:val="008F42FA"/>
    <w:rsid w:val="00902C48"/>
    <w:rsid w:val="009064F9"/>
    <w:rsid w:val="009110F6"/>
    <w:rsid w:val="009120F6"/>
    <w:rsid w:val="00920683"/>
    <w:rsid w:val="00922673"/>
    <w:rsid w:val="00923565"/>
    <w:rsid w:val="009268E6"/>
    <w:rsid w:val="00930EC8"/>
    <w:rsid w:val="00931EA1"/>
    <w:rsid w:val="0093652F"/>
    <w:rsid w:val="009422EB"/>
    <w:rsid w:val="00942677"/>
    <w:rsid w:val="00942EF4"/>
    <w:rsid w:val="00950A3D"/>
    <w:rsid w:val="009515CD"/>
    <w:rsid w:val="009559ED"/>
    <w:rsid w:val="00957169"/>
    <w:rsid w:val="009725D0"/>
    <w:rsid w:val="00974023"/>
    <w:rsid w:val="009748C5"/>
    <w:rsid w:val="00976149"/>
    <w:rsid w:val="0098012A"/>
    <w:rsid w:val="00980C97"/>
    <w:rsid w:val="0099488B"/>
    <w:rsid w:val="00994D9C"/>
    <w:rsid w:val="00997100"/>
    <w:rsid w:val="009A4FE0"/>
    <w:rsid w:val="009A5EFB"/>
    <w:rsid w:val="009B0419"/>
    <w:rsid w:val="009B6E12"/>
    <w:rsid w:val="009C1333"/>
    <w:rsid w:val="009C2A4C"/>
    <w:rsid w:val="009C31F1"/>
    <w:rsid w:val="009C485B"/>
    <w:rsid w:val="009D2B82"/>
    <w:rsid w:val="009D59B4"/>
    <w:rsid w:val="009D65BF"/>
    <w:rsid w:val="009E454B"/>
    <w:rsid w:val="009E6269"/>
    <w:rsid w:val="009E7FB4"/>
    <w:rsid w:val="009F26A0"/>
    <w:rsid w:val="009F4509"/>
    <w:rsid w:val="009F53A2"/>
    <w:rsid w:val="00A01BDB"/>
    <w:rsid w:val="00A03DFC"/>
    <w:rsid w:val="00A1023B"/>
    <w:rsid w:val="00A16ACD"/>
    <w:rsid w:val="00A17944"/>
    <w:rsid w:val="00A204E9"/>
    <w:rsid w:val="00A22F55"/>
    <w:rsid w:val="00A24484"/>
    <w:rsid w:val="00A25768"/>
    <w:rsid w:val="00A264E4"/>
    <w:rsid w:val="00A31867"/>
    <w:rsid w:val="00A32140"/>
    <w:rsid w:val="00A32DBA"/>
    <w:rsid w:val="00A3547A"/>
    <w:rsid w:val="00A375DC"/>
    <w:rsid w:val="00A41E4D"/>
    <w:rsid w:val="00A443E2"/>
    <w:rsid w:val="00A44916"/>
    <w:rsid w:val="00A5199D"/>
    <w:rsid w:val="00A538BB"/>
    <w:rsid w:val="00A60539"/>
    <w:rsid w:val="00A6527B"/>
    <w:rsid w:val="00A678BF"/>
    <w:rsid w:val="00A714FA"/>
    <w:rsid w:val="00A77DC0"/>
    <w:rsid w:val="00A813CE"/>
    <w:rsid w:val="00A8718A"/>
    <w:rsid w:val="00A87BF1"/>
    <w:rsid w:val="00A971E4"/>
    <w:rsid w:val="00AA36C5"/>
    <w:rsid w:val="00AA5824"/>
    <w:rsid w:val="00AA6038"/>
    <w:rsid w:val="00AB0ED6"/>
    <w:rsid w:val="00AB5E61"/>
    <w:rsid w:val="00AC1F81"/>
    <w:rsid w:val="00AC67A5"/>
    <w:rsid w:val="00AD1B81"/>
    <w:rsid w:val="00AD7DF4"/>
    <w:rsid w:val="00AE6025"/>
    <w:rsid w:val="00AF5BBE"/>
    <w:rsid w:val="00B03540"/>
    <w:rsid w:val="00B0569A"/>
    <w:rsid w:val="00B17905"/>
    <w:rsid w:val="00B20679"/>
    <w:rsid w:val="00B23836"/>
    <w:rsid w:val="00B26465"/>
    <w:rsid w:val="00B2777F"/>
    <w:rsid w:val="00B328C3"/>
    <w:rsid w:val="00B336DF"/>
    <w:rsid w:val="00B37357"/>
    <w:rsid w:val="00B37B9C"/>
    <w:rsid w:val="00B405BC"/>
    <w:rsid w:val="00B4139B"/>
    <w:rsid w:val="00B5058F"/>
    <w:rsid w:val="00B50E58"/>
    <w:rsid w:val="00B575CB"/>
    <w:rsid w:val="00B60627"/>
    <w:rsid w:val="00B616D7"/>
    <w:rsid w:val="00B661B5"/>
    <w:rsid w:val="00B728BA"/>
    <w:rsid w:val="00B752DA"/>
    <w:rsid w:val="00B80211"/>
    <w:rsid w:val="00B90567"/>
    <w:rsid w:val="00B94E8B"/>
    <w:rsid w:val="00B97407"/>
    <w:rsid w:val="00BA14D7"/>
    <w:rsid w:val="00BA19C5"/>
    <w:rsid w:val="00BA4940"/>
    <w:rsid w:val="00BB2A0D"/>
    <w:rsid w:val="00BB492D"/>
    <w:rsid w:val="00BB509A"/>
    <w:rsid w:val="00BB7AE4"/>
    <w:rsid w:val="00BB7B81"/>
    <w:rsid w:val="00BC1E76"/>
    <w:rsid w:val="00BC4079"/>
    <w:rsid w:val="00BD39A0"/>
    <w:rsid w:val="00BD7533"/>
    <w:rsid w:val="00BF0E59"/>
    <w:rsid w:val="00BF4CE9"/>
    <w:rsid w:val="00BF60CE"/>
    <w:rsid w:val="00C04C83"/>
    <w:rsid w:val="00C066B3"/>
    <w:rsid w:val="00C11A75"/>
    <w:rsid w:val="00C14723"/>
    <w:rsid w:val="00C2321B"/>
    <w:rsid w:val="00C236B9"/>
    <w:rsid w:val="00C32E1F"/>
    <w:rsid w:val="00C3604C"/>
    <w:rsid w:val="00C42B15"/>
    <w:rsid w:val="00C464B3"/>
    <w:rsid w:val="00C50795"/>
    <w:rsid w:val="00C55CB4"/>
    <w:rsid w:val="00C567B6"/>
    <w:rsid w:val="00C5725E"/>
    <w:rsid w:val="00C5756A"/>
    <w:rsid w:val="00C610CB"/>
    <w:rsid w:val="00C61361"/>
    <w:rsid w:val="00C63F6D"/>
    <w:rsid w:val="00C77AED"/>
    <w:rsid w:val="00C81327"/>
    <w:rsid w:val="00C8451E"/>
    <w:rsid w:val="00C85461"/>
    <w:rsid w:val="00C92531"/>
    <w:rsid w:val="00C93F49"/>
    <w:rsid w:val="00C966B0"/>
    <w:rsid w:val="00CA0457"/>
    <w:rsid w:val="00CA3FC7"/>
    <w:rsid w:val="00CB5DC4"/>
    <w:rsid w:val="00CB7560"/>
    <w:rsid w:val="00CC17D4"/>
    <w:rsid w:val="00CC3D61"/>
    <w:rsid w:val="00CC5A87"/>
    <w:rsid w:val="00CC5C61"/>
    <w:rsid w:val="00CC7017"/>
    <w:rsid w:val="00CD2271"/>
    <w:rsid w:val="00CD3141"/>
    <w:rsid w:val="00CD3C9F"/>
    <w:rsid w:val="00CD414C"/>
    <w:rsid w:val="00CE1EAB"/>
    <w:rsid w:val="00CE700E"/>
    <w:rsid w:val="00CF2BC8"/>
    <w:rsid w:val="00CF3927"/>
    <w:rsid w:val="00D00ED3"/>
    <w:rsid w:val="00D04CED"/>
    <w:rsid w:val="00D07B74"/>
    <w:rsid w:val="00D17FFC"/>
    <w:rsid w:val="00D2220B"/>
    <w:rsid w:val="00D26A30"/>
    <w:rsid w:val="00D35F27"/>
    <w:rsid w:val="00D37D95"/>
    <w:rsid w:val="00D405D8"/>
    <w:rsid w:val="00D414F5"/>
    <w:rsid w:val="00D46449"/>
    <w:rsid w:val="00D47600"/>
    <w:rsid w:val="00D54275"/>
    <w:rsid w:val="00D5439F"/>
    <w:rsid w:val="00D64E4D"/>
    <w:rsid w:val="00D6798F"/>
    <w:rsid w:val="00D87257"/>
    <w:rsid w:val="00D94394"/>
    <w:rsid w:val="00DC2571"/>
    <w:rsid w:val="00DD6A06"/>
    <w:rsid w:val="00DE21DE"/>
    <w:rsid w:val="00DE5D9F"/>
    <w:rsid w:val="00DF0D68"/>
    <w:rsid w:val="00DF21F0"/>
    <w:rsid w:val="00E00D1C"/>
    <w:rsid w:val="00E01B1A"/>
    <w:rsid w:val="00E036B5"/>
    <w:rsid w:val="00E144DD"/>
    <w:rsid w:val="00E162B7"/>
    <w:rsid w:val="00E22166"/>
    <w:rsid w:val="00E225C7"/>
    <w:rsid w:val="00E276D4"/>
    <w:rsid w:val="00E365A0"/>
    <w:rsid w:val="00E46013"/>
    <w:rsid w:val="00E5057F"/>
    <w:rsid w:val="00E61254"/>
    <w:rsid w:val="00E6678C"/>
    <w:rsid w:val="00E66C56"/>
    <w:rsid w:val="00E71AA8"/>
    <w:rsid w:val="00E72CF3"/>
    <w:rsid w:val="00E73440"/>
    <w:rsid w:val="00E74665"/>
    <w:rsid w:val="00E870C3"/>
    <w:rsid w:val="00E92E2C"/>
    <w:rsid w:val="00E9768D"/>
    <w:rsid w:val="00EA1873"/>
    <w:rsid w:val="00EA4019"/>
    <w:rsid w:val="00EA6866"/>
    <w:rsid w:val="00EB7871"/>
    <w:rsid w:val="00EC1431"/>
    <w:rsid w:val="00EC5CA6"/>
    <w:rsid w:val="00ED4CE3"/>
    <w:rsid w:val="00EE0963"/>
    <w:rsid w:val="00EE0BA7"/>
    <w:rsid w:val="00EF3077"/>
    <w:rsid w:val="00F0011B"/>
    <w:rsid w:val="00F03095"/>
    <w:rsid w:val="00F0633D"/>
    <w:rsid w:val="00F1007D"/>
    <w:rsid w:val="00F162FE"/>
    <w:rsid w:val="00F17672"/>
    <w:rsid w:val="00F21B83"/>
    <w:rsid w:val="00F22EBC"/>
    <w:rsid w:val="00F260D6"/>
    <w:rsid w:val="00F3184E"/>
    <w:rsid w:val="00F359C2"/>
    <w:rsid w:val="00F37DBB"/>
    <w:rsid w:val="00F42AA8"/>
    <w:rsid w:val="00F52F35"/>
    <w:rsid w:val="00F544D9"/>
    <w:rsid w:val="00F62CD5"/>
    <w:rsid w:val="00F63060"/>
    <w:rsid w:val="00F67BAE"/>
    <w:rsid w:val="00F67F4B"/>
    <w:rsid w:val="00F7404A"/>
    <w:rsid w:val="00F751E8"/>
    <w:rsid w:val="00F76931"/>
    <w:rsid w:val="00F83FAF"/>
    <w:rsid w:val="00FA3A64"/>
    <w:rsid w:val="00FA64A6"/>
    <w:rsid w:val="00FB0ACC"/>
    <w:rsid w:val="00FC20D3"/>
    <w:rsid w:val="00FC467A"/>
    <w:rsid w:val="00FC4762"/>
    <w:rsid w:val="00FD1CC6"/>
    <w:rsid w:val="00FD44BE"/>
    <w:rsid w:val="00FD6927"/>
    <w:rsid w:val="00FE1BDC"/>
    <w:rsid w:val="00FE2673"/>
    <w:rsid w:val="00FE7BF9"/>
    <w:rsid w:val="00FF19DD"/>
    <w:rsid w:val="00FF38EF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862E"/>
  <w15:docId w15:val="{33E8E513-0AD4-41AA-88A1-093DC6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2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2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2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2B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87A1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8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0C35-ED8D-4DF1-BC8A-F756F390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2247</Words>
  <Characters>1282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2018-03-20T07:45:00Z</cp:lastPrinted>
  <dcterms:created xsi:type="dcterms:W3CDTF">2021-09-14T08:16:00Z</dcterms:created>
  <dcterms:modified xsi:type="dcterms:W3CDTF">2021-09-14T08:16:00Z</dcterms:modified>
</cp:coreProperties>
</file>