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4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T1-280</w:t>
            </w:r>
            <w:bookmarkEnd w:id="2"/>
          </w:p>
        </w:tc>
      </w:tr>
    </w:tbl>
    <w:p w:rsidR="00832CC9" w:rsidRPr="00F72A1E" w:rsidRDefault="00832CC9" w:rsidP="0006079E">
      <w:pPr>
        <w:jc w:val="center"/>
      </w:pPr>
    </w:p>
    <w:p w:rsidR="00832CC9" w:rsidRPr="00F72A1E" w:rsidRDefault="00832CC9" w:rsidP="0006079E">
      <w:pPr>
        <w:jc w:val="center"/>
      </w:pPr>
    </w:p>
    <w:p w:rsidR="007C66B1" w:rsidRPr="00260F74" w:rsidRDefault="007C66B1" w:rsidP="007C66B1">
      <w:pPr>
        <w:jc w:val="center"/>
        <w:rPr>
          <w:b/>
        </w:rPr>
      </w:pPr>
      <w:r w:rsidRPr="00260F74">
        <w:rPr>
          <w:b/>
        </w:rPr>
        <w:t>KLAIPĖDOS MIESTO SAVIVALDYBĖS BIUDŽETO APYVART</w:t>
      </w:r>
      <w:r>
        <w:rPr>
          <w:b/>
        </w:rPr>
        <w:t>INIŲ</w:t>
      </w:r>
      <w:r w:rsidRPr="00260F74">
        <w:rPr>
          <w:b/>
        </w:rPr>
        <w:t xml:space="preserve"> LĖŠŲ NAUDOJIMO TVARKOS APRAŠAS</w:t>
      </w:r>
    </w:p>
    <w:p w:rsidR="007C66B1" w:rsidRPr="00260F74" w:rsidRDefault="007C66B1" w:rsidP="007C66B1">
      <w:pPr>
        <w:jc w:val="center"/>
        <w:rPr>
          <w:b/>
        </w:rPr>
      </w:pPr>
    </w:p>
    <w:p w:rsidR="00E279CC" w:rsidRDefault="007C66B1" w:rsidP="007C66B1">
      <w:pPr>
        <w:pStyle w:val="Pavadinimas"/>
        <w:spacing w:before="0" w:after="0"/>
        <w:rPr>
          <w:rFonts w:ascii="Times New Roman" w:hAnsi="Times New Roman"/>
          <w:sz w:val="24"/>
          <w:szCs w:val="24"/>
          <w:lang w:val="lt-LT"/>
        </w:rPr>
      </w:pPr>
      <w:r w:rsidRPr="00260F74">
        <w:rPr>
          <w:rFonts w:ascii="Times New Roman" w:hAnsi="Times New Roman"/>
          <w:sz w:val="24"/>
          <w:szCs w:val="24"/>
        </w:rPr>
        <w:t>I</w:t>
      </w:r>
      <w:r w:rsidR="00E279CC">
        <w:rPr>
          <w:rFonts w:ascii="Times New Roman" w:hAnsi="Times New Roman"/>
          <w:sz w:val="24"/>
          <w:szCs w:val="24"/>
          <w:lang w:val="lt-LT"/>
        </w:rPr>
        <w:t xml:space="preserve"> SKYRIUS</w:t>
      </w:r>
    </w:p>
    <w:p w:rsidR="007C66B1" w:rsidRPr="00260F74" w:rsidRDefault="007C66B1" w:rsidP="007C66B1">
      <w:pPr>
        <w:pStyle w:val="Pavadinimas"/>
        <w:spacing w:before="0" w:after="0"/>
        <w:rPr>
          <w:rFonts w:ascii="Times New Roman" w:hAnsi="Times New Roman"/>
          <w:sz w:val="24"/>
          <w:szCs w:val="24"/>
        </w:rPr>
      </w:pPr>
      <w:r w:rsidRPr="00260F74">
        <w:rPr>
          <w:rFonts w:ascii="Times New Roman" w:hAnsi="Times New Roman"/>
          <w:sz w:val="24"/>
          <w:szCs w:val="24"/>
        </w:rPr>
        <w:t>BENDROSIOS NUOSTATOS</w:t>
      </w:r>
    </w:p>
    <w:p w:rsidR="007C66B1" w:rsidRPr="00260F74" w:rsidRDefault="007C66B1" w:rsidP="007C66B1"/>
    <w:p w:rsidR="007C66B1" w:rsidRPr="007C66B1" w:rsidRDefault="007C66B1" w:rsidP="007C66B1">
      <w:pPr>
        <w:ind w:firstLine="720"/>
        <w:jc w:val="both"/>
      </w:pPr>
      <w:r w:rsidRPr="007C66B1">
        <w:t>1. Klaipėdos miesto savivaldybės biudžeto apyvartinių lėšų naudojimo tvarkos aprašas (toliau – Aprašas) reglamentuoja Klaipėdos miesto savivaldybės (toliau – Savivaldybė) biudžeto apyvartinių lėšų sudarymą ir naudojimą.</w:t>
      </w:r>
    </w:p>
    <w:p w:rsidR="007C66B1" w:rsidRPr="007C66B1" w:rsidRDefault="007C66B1" w:rsidP="007C66B1">
      <w:pPr>
        <w:ind w:firstLine="720"/>
        <w:jc w:val="both"/>
      </w:pPr>
      <w:r w:rsidRPr="007C66B1">
        <w:t>2. Savivaldybės biudžeto apyvartinės lėšos sudaromos iš Savivaldybės biudžeto lėšų likučio, o kai jo nepakanka – iš Savivaldybės biudžeto pajamų.</w:t>
      </w:r>
    </w:p>
    <w:p w:rsidR="007C66B1" w:rsidRPr="007C66B1" w:rsidRDefault="007C66B1" w:rsidP="007C66B1">
      <w:pPr>
        <w:ind w:firstLine="720"/>
        <w:jc w:val="both"/>
      </w:pPr>
      <w:r w:rsidRPr="007C66B1">
        <w:t>3. Savivaldybės biudžeto apyvartines lėšas sudaro:</w:t>
      </w:r>
    </w:p>
    <w:p w:rsidR="007C66B1" w:rsidRPr="007C66B1" w:rsidRDefault="007C66B1" w:rsidP="007C66B1">
      <w:pPr>
        <w:ind w:firstLine="720"/>
        <w:jc w:val="both"/>
      </w:pPr>
      <w:r w:rsidRPr="007C66B1">
        <w:t>3.1. nepanaudoti Savivaldybės biudžeto asignavimai, gautų ir nepaskirstytų praėjusiais biudžetiniais metais viršplaninių pajamų likučiai;</w:t>
      </w:r>
    </w:p>
    <w:p w:rsidR="007C66B1" w:rsidRPr="007C66B1" w:rsidRDefault="007C66B1" w:rsidP="007C66B1">
      <w:pPr>
        <w:ind w:firstLine="720"/>
        <w:jc w:val="both"/>
      </w:pPr>
      <w:r w:rsidRPr="007C66B1">
        <w:t xml:space="preserve">3.2. nepanaudoti asignavimai ir gautų viršplaninių pajamų likučiai, kurių tikslinė paskirtis numatyta įstatyme, </w:t>
      </w:r>
      <w:r w:rsidR="00E279CC">
        <w:t xml:space="preserve">Lietuvos Respublikos </w:t>
      </w:r>
      <w:r w:rsidRPr="007C66B1">
        <w:t>Vyriausybės nutarime ar Savivaldybės tarybos sprendime;</w:t>
      </w:r>
    </w:p>
    <w:p w:rsidR="007C66B1" w:rsidRPr="007C66B1" w:rsidRDefault="007C66B1" w:rsidP="007C66B1">
      <w:pPr>
        <w:ind w:firstLine="720"/>
        <w:jc w:val="both"/>
      </w:pPr>
      <w:r w:rsidRPr="007C66B1">
        <w:t>3.3. nepanaudotos praėjusiais biudžetiniais metais ir gautos viršplaninės asignavimų valdytojo pajamos.</w:t>
      </w:r>
    </w:p>
    <w:p w:rsidR="007C66B1" w:rsidRPr="007C66B1" w:rsidRDefault="007C66B1" w:rsidP="007C66B1">
      <w:pPr>
        <w:ind w:firstLine="720"/>
        <w:jc w:val="both"/>
      </w:pPr>
    </w:p>
    <w:p w:rsidR="00E279CC" w:rsidRPr="00E279CC" w:rsidRDefault="007C66B1" w:rsidP="00E279CC">
      <w:pPr>
        <w:pStyle w:val="Pavadinimas"/>
        <w:spacing w:before="0" w:after="0"/>
        <w:rPr>
          <w:rFonts w:ascii="Times New Roman" w:hAnsi="Times New Roman"/>
          <w:sz w:val="24"/>
          <w:szCs w:val="24"/>
          <w:lang w:val="lt-LT"/>
        </w:rPr>
      </w:pPr>
      <w:r w:rsidRPr="00E279CC">
        <w:rPr>
          <w:rFonts w:ascii="Times New Roman" w:hAnsi="Times New Roman"/>
          <w:sz w:val="24"/>
          <w:szCs w:val="24"/>
        </w:rPr>
        <w:t>II</w:t>
      </w:r>
      <w:r w:rsidR="00E279CC" w:rsidRPr="00E279CC">
        <w:rPr>
          <w:rFonts w:ascii="Times New Roman" w:hAnsi="Times New Roman"/>
          <w:sz w:val="24"/>
          <w:szCs w:val="24"/>
          <w:lang w:val="lt-LT"/>
        </w:rPr>
        <w:t xml:space="preserve"> SKYRIUS</w:t>
      </w:r>
    </w:p>
    <w:p w:rsidR="007C66B1" w:rsidRPr="00260F74" w:rsidRDefault="007C66B1" w:rsidP="007C66B1">
      <w:pPr>
        <w:jc w:val="center"/>
        <w:rPr>
          <w:b/>
        </w:rPr>
      </w:pPr>
      <w:r w:rsidRPr="00260F74">
        <w:rPr>
          <w:b/>
        </w:rPr>
        <w:t>SAVIVALDYBĖS BIUDŽETO APYVART</w:t>
      </w:r>
      <w:r>
        <w:rPr>
          <w:b/>
        </w:rPr>
        <w:t>INIŲ</w:t>
      </w:r>
      <w:r w:rsidRPr="00260F74">
        <w:rPr>
          <w:b/>
        </w:rPr>
        <w:t xml:space="preserve"> LĖŠŲ NAUDOJIMAS</w:t>
      </w:r>
    </w:p>
    <w:p w:rsidR="007C66B1" w:rsidRPr="00260F74" w:rsidRDefault="007C66B1" w:rsidP="007C66B1">
      <w:pPr>
        <w:jc w:val="center"/>
        <w:rPr>
          <w:b/>
        </w:rPr>
      </w:pPr>
    </w:p>
    <w:p w:rsidR="007C66B1" w:rsidRPr="008515FE" w:rsidRDefault="007C66B1" w:rsidP="007C66B1">
      <w:pPr>
        <w:ind w:firstLine="709"/>
        <w:jc w:val="both"/>
      </w:pPr>
      <w:r w:rsidRPr="008515FE">
        <w:t>4. Savivaldybės biudžeto apyvartinės lėšos gali būti naudojamos:</w:t>
      </w:r>
    </w:p>
    <w:p w:rsidR="007C66B1" w:rsidRPr="008515FE" w:rsidRDefault="007C66B1" w:rsidP="007C66B1">
      <w:pPr>
        <w:ind w:firstLine="709"/>
        <w:jc w:val="both"/>
      </w:pPr>
      <w:r w:rsidRPr="008515FE">
        <w:t>4.1</w:t>
      </w:r>
      <w:r w:rsidR="00E279CC">
        <w:t>.</w:t>
      </w:r>
      <w:r w:rsidRPr="008515FE">
        <w:t xml:space="preserve"> biudžeto lėšų stygiui dengti (laikinam pajamų trūkumui, kai nepakanka programoms finansuoti į Savivaldybės biudžetą atitinkamu laikotarpiu gautų pajamų). Tokiu atveju turi būti užtikrinama, kad programų asignavimų dalis, kuri finansuojama iš įmokėtų asignavimų valdytojui pavaldžių biudžetinių įstaigų pajamų ir kitų lėšų, įstatymais ir kitais teisės aktais skiriamų programoms finansuoti, būtų finansuojamos laiku;</w:t>
      </w:r>
    </w:p>
    <w:p w:rsidR="007C66B1" w:rsidRPr="008515FE" w:rsidRDefault="007C66B1" w:rsidP="007C66B1">
      <w:pPr>
        <w:ind w:firstLine="709"/>
        <w:jc w:val="both"/>
      </w:pPr>
      <w:r w:rsidRPr="008515FE">
        <w:t>4.2. asignavimų valdytojo programoms finansuoti iš pajamų įmokų sumos, pervestos į Savivaldybės biudžetą ir nepanaudotos praėjusiais biudžetiniais metais. Lėšos naudojamos pagal asignavimų valdytojo patvirtintas sąmatas, viršijant Savivaldybės tarybos patvirtintas bendras asignavimų sumas;</w:t>
      </w:r>
    </w:p>
    <w:p w:rsidR="007C66B1" w:rsidRPr="008515FE" w:rsidRDefault="007C66B1" w:rsidP="007C66B1">
      <w:pPr>
        <w:ind w:firstLine="709"/>
        <w:jc w:val="both"/>
      </w:pPr>
      <w:r w:rsidRPr="008515FE">
        <w:t>4.3. asignavimų valdytojo programoms finansuoti iš nepanaudotų asignavimų ir gautų viršplaninių pajamų įmokų likučių, kurių tikslinė paskirtis numatyta įstatyme, Vyriausybės nutarime ar Savivaldybės tarybos sprendime. Jos perkeliamos į kitus biudžetinius metus ir paliekamos asignavimų valdytojams, ir gali būti naudojamos pagal asignavimų valdytojo patvirtintas sąmatas, viršijant Savivaldybės tarybos patvirtintas bendras asignavimų sumas;</w:t>
      </w:r>
    </w:p>
    <w:p w:rsidR="007C66B1" w:rsidRPr="008515FE" w:rsidRDefault="007C66B1" w:rsidP="007C66B1">
      <w:pPr>
        <w:ind w:firstLine="709"/>
        <w:jc w:val="both"/>
      </w:pPr>
      <w:r w:rsidRPr="008515FE">
        <w:t xml:space="preserve">4.4. laikinam programos priemonės finansavimui, skyrus valstybės dotaciją ir gavus lėšas ižde, </w:t>
      </w:r>
      <w:r w:rsidR="005A6C94">
        <w:t>kol</w:t>
      </w:r>
      <w:r w:rsidRPr="008515FE">
        <w:t xml:space="preserve"> dotacija bus patvirtinta, patikslinus </w:t>
      </w:r>
      <w:r w:rsidR="00E279CC">
        <w:t>S</w:t>
      </w:r>
      <w:r w:rsidRPr="008515FE">
        <w:t>avivaldybės biudžetą. Tokiu atveju laikinai panaudotų lėšų suma privalo būti grąžinta iki einamųjų metų pabaigos.</w:t>
      </w:r>
    </w:p>
    <w:p w:rsidR="007C66B1" w:rsidRPr="008515FE" w:rsidRDefault="007C66B1" w:rsidP="007C66B1">
      <w:pPr>
        <w:ind w:firstLine="709"/>
        <w:jc w:val="both"/>
      </w:pPr>
      <w:r w:rsidRPr="008515FE">
        <w:t>5. Savivaldybės biudžeto apyvartinės lėšos, užtikrinus 4 punkte nurodytų reikmių finansavimą, gali būti naudojamos:</w:t>
      </w:r>
    </w:p>
    <w:p w:rsidR="007C66B1" w:rsidRPr="008515FE" w:rsidRDefault="007C66B1" w:rsidP="007C66B1">
      <w:pPr>
        <w:ind w:firstLine="709"/>
        <w:jc w:val="both"/>
      </w:pPr>
      <w:r w:rsidRPr="008515FE">
        <w:t xml:space="preserve">5.1. </w:t>
      </w:r>
      <w:r w:rsidR="0073397D" w:rsidRPr="008515FE">
        <w:t xml:space="preserve">projektų </w:t>
      </w:r>
      <w:r w:rsidRPr="008515FE">
        <w:t>išlaidoms apmokėti, kol bus gautos Europos Sąjungos ir kitų užsienio šalių finansinės paramos lėšos. Apyvartinės lėšos, panaudotos projektams finansuoti, turi būti grąžinamos iki einamųjų metų pabaigos;</w:t>
      </w:r>
    </w:p>
    <w:p w:rsidR="007C66B1" w:rsidRPr="008515FE" w:rsidRDefault="007C66B1" w:rsidP="007C66B1">
      <w:pPr>
        <w:ind w:firstLine="709"/>
        <w:jc w:val="both"/>
      </w:pPr>
      <w:r w:rsidRPr="008515FE">
        <w:lastRenderedPageBreak/>
        <w:t>5.2. teismo sprendimams vykdyti, kol bus patikslintas Savivaldybės biudžetas ir numatyti asignavimai šioms reikmėms. Teismo sprendimams vykdyti apyvartinės lėšos gali būti naudojamos tuo atveju, jei asignavimų nebuvo galima numatyti sudarant Savivaldybės biudžetą ir jei, laikinai panaudojus Savivaldybės administracijos vykdomos Valdymo programos asignavimus, nebūtų užtikrintas programoje planuotų priemonių finansavimas nustatytu laiku.</w:t>
      </w:r>
    </w:p>
    <w:p w:rsidR="007C66B1" w:rsidRPr="008515FE" w:rsidRDefault="007C66B1" w:rsidP="007C66B1">
      <w:pPr>
        <w:ind w:firstLine="709"/>
        <w:jc w:val="both"/>
      </w:pPr>
      <w:r w:rsidRPr="008515FE">
        <w:t>6. Sprendimus dėl apyvartinių lėšų panaudojimo 4.1, 4.4, 5.1</w:t>
      </w:r>
      <w:r w:rsidR="00E279CC">
        <w:t xml:space="preserve"> ir</w:t>
      </w:r>
      <w:r w:rsidRPr="008515FE">
        <w:t xml:space="preserve"> 5.2 papunkčiuose išvardytoms reikmėms priima Savivaldybės administracijos direktorius.</w:t>
      </w:r>
    </w:p>
    <w:p w:rsidR="007C66B1" w:rsidRPr="008515FE" w:rsidRDefault="007C66B1" w:rsidP="007C66B1">
      <w:pPr>
        <w:ind w:firstLine="709"/>
        <w:jc w:val="center"/>
      </w:pPr>
    </w:p>
    <w:p w:rsidR="00E279CC" w:rsidRPr="00E279CC" w:rsidRDefault="007C66B1" w:rsidP="00E279CC">
      <w:pPr>
        <w:pStyle w:val="Pavadinimas"/>
        <w:spacing w:before="0" w:after="0"/>
        <w:rPr>
          <w:rFonts w:ascii="Times New Roman" w:hAnsi="Times New Roman"/>
          <w:sz w:val="24"/>
          <w:szCs w:val="24"/>
          <w:lang w:val="lt-LT"/>
        </w:rPr>
      </w:pPr>
      <w:r w:rsidRPr="00E279CC">
        <w:rPr>
          <w:rFonts w:ascii="Times New Roman" w:hAnsi="Times New Roman"/>
          <w:sz w:val="24"/>
          <w:szCs w:val="24"/>
        </w:rPr>
        <w:t>III</w:t>
      </w:r>
      <w:r w:rsidR="00E279CC" w:rsidRPr="00E279CC">
        <w:rPr>
          <w:rFonts w:ascii="Times New Roman" w:hAnsi="Times New Roman"/>
          <w:sz w:val="24"/>
          <w:szCs w:val="24"/>
          <w:lang w:val="lt-LT"/>
        </w:rPr>
        <w:t xml:space="preserve"> SKYRIUS</w:t>
      </w:r>
    </w:p>
    <w:p w:rsidR="007C66B1" w:rsidRPr="00E279CC" w:rsidRDefault="007C66B1" w:rsidP="007C66B1">
      <w:pPr>
        <w:jc w:val="center"/>
        <w:rPr>
          <w:b/>
        </w:rPr>
      </w:pPr>
      <w:r w:rsidRPr="00E279CC">
        <w:rPr>
          <w:b/>
        </w:rPr>
        <w:t>BAIGIAMOSIOS NUOSTATOS</w:t>
      </w:r>
    </w:p>
    <w:p w:rsidR="007C66B1" w:rsidRPr="008515FE" w:rsidRDefault="007C66B1" w:rsidP="007C66B1">
      <w:pPr>
        <w:jc w:val="center"/>
      </w:pPr>
    </w:p>
    <w:p w:rsidR="007C66B1" w:rsidRPr="008515FE" w:rsidRDefault="007C66B1" w:rsidP="007C66B1">
      <w:pPr>
        <w:ind w:firstLine="720"/>
        <w:jc w:val="both"/>
      </w:pPr>
      <w:r w:rsidRPr="008515FE">
        <w:t>7. Asignavimų iš Savivaldybės biudžeto apyvartinių lėšų dydį, kuris gali būti</w:t>
      </w:r>
      <w:r w:rsidR="008515FE" w:rsidRPr="008515FE">
        <w:t xml:space="preserve"> naudojamas</w:t>
      </w:r>
      <w:r w:rsidRPr="008515FE">
        <w:t xml:space="preserve"> programoms vykdyti, kasmet tvirtina Savivaldybės taryba, tvirtindama einamųjų metų biudžetą.</w:t>
      </w:r>
    </w:p>
    <w:p w:rsidR="00BE5969" w:rsidRPr="008515FE" w:rsidRDefault="00BE5969" w:rsidP="00BE5969">
      <w:pPr>
        <w:ind w:firstLine="720"/>
        <w:jc w:val="both"/>
      </w:pPr>
    </w:p>
    <w:p w:rsidR="00D57F27" w:rsidRPr="00832CC9" w:rsidRDefault="00BE5969" w:rsidP="00BE5969">
      <w:pPr>
        <w:jc w:val="center"/>
      </w:pPr>
      <w:r w:rsidRPr="00260F74">
        <w:t>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E0CC4">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61F81"/>
    <w:rsid w:val="001A03AA"/>
    <w:rsid w:val="002E0CC4"/>
    <w:rsid w:val="004476DD"/>
    <w:rsid w:val="004832C8"/>
    <w:rsid w:val="00597EE8"/>
    <w:rsid w:val="005A6C94"/>
    <w:rsid w:val="005F495C"/>
    <w:rsid w:val="0073397D"/>
    <w:rsid w:val="007C66B1"/>
    <w:rsid w:val="00832CC9"/>
    <w:rsid w:val="008354D5"/>
    <w:rsid w:val="008515FE"/>
    <w:rsid w:val="008D37C0"/>
    <w:rsid w:val="008E6E82"/>
    <w:rsid w:val="00996C61"/>
    <w:rsid w:val="00AF7D08"/>
    <w:rsid w:val="00B750B6"/>
    <w:rsid w:val="00BE5969"/>
    <w:rsid w:val="00CA4D3B"/>
    <w:rsid w:val="00D42B72"/>
    <w:rsid w:val="00D57F27"/>
    <w:rsid w:val="00E279CC"/>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E4C2"/>
  <w15:docId w15:val="{1E7A9B40-242E-4968-8E46-072BFF2A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vadinimas">
    <w:name w:val="Title"/>
    <w:basedOn w:val="prastasis"/>
    <w:next w:val="prastasis"/>
    <w:link w:val="PavadinimasDiagrama"/>
    <w:qFormat/>
    <w:rsid w:val="00BE5969"/>
    <w:pPr>
      <w:spacing w:before="240" w:after="60"/>
      <w:jc w:val="center"/>
      <w:outlineLvl w:val="0"/>
    </w:pPr>
    <w:rPr>
      <w:rFonts w:ascii="Cambria" w:hAnsi="Cambria"/>
      <w:b/>
      <w:bCs/>
      <w:kern w:val="28"/>
      <w:sz w:val="32"/>
      <w:szCs w:val="32"/>
      <w:lang w:val="x-none" w:eastAsia="x-none"/>
    </w:rPr>
  </w:style>
  <w:style w:type="character" w:customStyle="1" w:styleId="PavadinimasDiagrama">
    <w:name w:val="Pavadinimas Diagrama"/>
    <w:basedOn w:val="Numatytasispastraiposriftas"/>
    <w:link w:val="Pavadinimas"/>
    <w:rsid w:val="00BE5969"/>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3F26-3C39-43A2-840E-7F0EB6E9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2408</Words>
  <Characters>1373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2021-11-04T09:30:00Z</dcterms:created>
  <dcterms:modified xsi:type="dcterms:W3CDTF">2021-11-04T09:30:00Z</dcterms:modified>
</cp:coreProperties>
</file>