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B93D7B" w:rsidRPr="00B93D7B">
        <w:rPr>
          <w:b/>
          <w:caps/>
        </w:rPr>
        <w:t>DENGTO FUTBOLO MANIEŽO KLAIPĖDOS PEMPININKŲ MIKRORAJONE PLANAVIMO IR PROJEKTAVIMO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4 d.</w:t>
      </w:r>
      <w:r>
        <w:rPr>
          <w:noProof/>
        </w:rPr>
        <w:fldChar w:fldCharType="end"/>
      </w:r>
      <w:bookmarkEnd w:id="1"/>
      <w:r>
        <w:rPr>
          <w:noProof/>
        </w:rPr>
        <w:t xml:space="preserve"> </w:t>
      </w:r>
      <w:r w:rsidRPr="003C09F9">
        <w:t>Nr.</w:t>
      </w:r>
      <w:r>
        <w:t xml:space="preserve"> </w:t>
      </w:r>
      <w:bookmarkStart w:id="2" w:name="registravimoNr"/>
      <w:r w:rsidR="00E32339">
        <w:t>T1-282</w:t>
      </w:r>
      <w:bookmarkEnd w:id="2"/>
    </w:p>
    <w:p w:rsidR="00AC62F1" w:rsidRDefault="00AC62F1" w:rsidP="00AC62F1">
      <w:pPr>
        <w:tabs>
          <w:tab w:val="left" w:pos="5070"/>
          <w:tab w:val="left" w:pos="5366"/>
          <w:tab w:val="left" w:pos="6771"/>
          <w:tab w:val="left" w:pos="7363"/>
        </w:tabs>
        <w:jc w:val="center"/>
      </w:pPr>
      <w:r w:rsidRPr="001456CE">
        <w:t>Klaipėda</w:t>
      </w:r>
    </w:p>
    <w:p w:rsidR="00446AC7" w:rsidRDefault="00446AC7" w:rsidP="003077A5">
      <w:pPr>
        <w:jc w:val="center"/>
      </w:pPr>
    </w:p>
    <w:p w:rsidR="00B93D7B" w:rsidRPr="00062FFE" w:rsidRDefault="00B93D7B" w:rsidP="003077A5">
      <w:pPr>
        <w:jc w:val="center"/>
      </w:pPr>
    </w:p>
    <w:p w:rsidR="00B93D7B" w:rsidRPr="00B93D7B" w:rsidRDefault="00B93D7B" w:rsidP="00B93D7B">
      <w:pPr>
        <w:ind w:firstLine="720"/>
        <w:jc w:val="both"/>
      </w:pPr>
      <w:r w:rsidRPr="00B93D7B">
        <w:t xml:space="preserve">Vadovaudamasi Lietuvos Respublikos architektūros įstatymo 13 straipsniu ir Klaipėdos miesto savivaldybės tarybos 2018 m. liepos 26 d. sprendimo Nr. T2-168 „Dėl architektūrinių konkursų organizavimo“ 2 punktu, Klaipėdos miesto savivaldybės taryba </w:t>
      </w:r>
      <w:r w:rsidRPr="00B93D7B">
        <w:rPr>
          <w:spacing w:val="60"/>
        </w:rPr>
        <w:t>nusprendži</w:t>
      </w:r>
      <w:r w:rsidRPr="00B93D7B">
        <w:t>a:</w:t>
      </w:r>
    </w:p>
    <w:p w:rsidR="00B93D7B" w:rsidRPr="00B93D7B" w:rsidRDefault="00B93D7B" w:rsidP="00B93D7B">
      <w:pPr>
        <w:ind w:firstLine="720"/>
        <w:jc w:val="both"/>
        <w:rPr>
          <w:rFonts w:eastAsia="Calibri"/>
          <w:b/>
          <w:bCs/>
          <w:color w:val="1F497D"/>
          <w:sz w:val="22"/>
          <w:szCs w:val="22"/>
        </w:rPr>
      </w:pPr>
      <w:r w:rsidRPr="00B93D7B">
        <w:t>Netaikyti Architektūrinių konkursų organizavimo nuostatų planuojant ir projektuojant dengtą futbolo maniežą, kaip Klaipėdos miestui svarbų socialinį objektą, Klaipėdos Pempininkų mikrorajone.</w:t>
      </w:r>
    </w:p>
    <w:p w:rsidR="00B93D7B" w:rsidRPr="00B93D7B" w:rsidRDefault="00B93D7B" w:rsidP="00B93D7B">
      <w:pPr>
        <w:ind w:firstLine="720"/>
        <w:jc w:val="both"/>
      </w:pPr>
      <w:r w:rsidRPr="00B93D7B">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B93D7B" w:rsidRDefault="00B93D7B" w:rsidP="00B93D7B">
      <w:pPr>
        <w:tabs>
          <w:tab w:val="left" w:pos="7560"/>
        </w:tabs>
        <w:jc w:val="both"/>
      </w:pPr>
    </w:p>
    <w:p w:rsidR="00220315" w:rsidRDefault="00220315" w:rsidP="00B93D7B">
      <w:pPr>
        <w:tabs>
          <w:tab w:val="left" w:pos="7560"/>
        </w:tabs>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391"/>
      </w:tblGrid>
      <w:tr w:rsidR="00220315" w:rsidTr="00220315">
        <w:tc>
          <w:tcPr>
            <w:tcW w:w="6237" w:type="dxa"/>
          </w:tcPr>
          <w:p w:rsidR="00220315" w:rsidRDefault="00220315" w:rsidP="00B93D7B">
            <w:pPr>
              <w:tabs>
                <w:tab w:val="left" w:pos="7560"/>
              </w:tabs>
              <w:jc w:val="both"/>
            </w:pPr>
            <w:r>
              <w:t>Savivaldybės meras</w:t>
            </w:r>
          </w:p>
        </w:tc>
        <w:tc>
          <w:tcPr>
            <w:tcW w:w="3391" w:type="dxa"/>
          </w:tcPr>
          <w:p w:rsidR="00220315" w:rsidRDefault="00220315" w:rsidP="00220315">
            <w:pPr>
              <w:tabs>
                <w:tab w:val="left" w:pos="7560"/>
              </w:tabs>
              <w:jc w:val="right"/>
            </w:pPr>
          </w:p>
        </w:tc>
      </w:tr>
    </w:tbl>
    <w:p w:rsidR="00220315" w:rsidRDefault="00220315" w:rsidP="00B93D7B">
      <w:pPr>
        <w:tabs>
          <w:tab w:val="left" w:pos="7560"/>
        </w:tabs>
        <w:jc w:val="both"/>
      </w:pPr>
    </w:p>
    <w:p w:rsidR="00B93D7B" w:rsidRDefault="00B93D7B" w:rsidP="00B93D7B">
      <w:pPr>
        <w:tabs>
          <w:tab w:val="left" w:pos="7560"/>
        </w:tabs>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391"/>
      </w:tblGrid>
      <w:tr w:rsidR="00220315" w:rsidTr="00220315">
        <w:tc>
          <w:tcPr>
            <w:tcW w:w="6237" w:type="dxa"/>
          </w:tcPr>
          <w:p w:rsidR="00220315" w:rsidRDefault="00220315" w:rsidP="006453E7">
            <w:pPr>
              <w:tabs>
                <w:tab w:val="left" w:pos="7560"/>
              </w:tabs>
              <w:jc w:val="both"/>
            </w:pPr>
            <w:r>
              <w:t>Teikėjas – Savivaldybės administracijos direktorius</w:t>
            </w:r>
          </w:p>
        </w:tc>
        <w:tc>
          <w:tcPr>
            <w:tcW w:w="3391" w:type="dxa"/>
          </w:tcPr>
          <w:p w:rsidR="00220315" w:rsidRDefault="00220315" w:rsidP="00220315">
            <w:pPr>
              <w:tabs>
                <w:tab w:val="left" w:pos="7560"/>
              </w:tabs>
              <w:jc w:val="right"/>
            </w:pPr>
            <w:r>
              <w:t>Gintaras Neniškis</w:t>
            </w:r>
          </w:p>
        </w:tc>
      </w:tr>
    </w:tbl>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220315" w:rsidRDefault="00220315"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p>
    <w:p w:rsidR="00B93D7B" w:rsidRDefault="00B93D7B" w:rsidP="00B93D7B">
      <w:pPr>
        <w:tabs>
          <w:tab w:val="left" w:pos="7560"/>
        </w:tabs>
        <w:jc w:val="both"/>
      </w:pPr>
      <w:r>
        <w:t>Parengė</w:t>
      </w:r>
    </w:p>
    <w:p w:rsidR="00B93D7B" w:rsidRDefault="00B93D7B" w:rsidP="00B93D7B">
      <w:pPr>
        <w:tabs>
          <w:tab w:val="left" w:pos="7560"/>
        </w:tabs>
        <w:jc w:val="both"/>
      </w:pPr>
      <w:r>
        <w:t>Klaipėdos miesto savivaldybės administracijos vyriausiasis patarėjas</w:t>
      </w:r>
    </w:p>
    <w:p w:rsidR="00B93D7B" w:rsidRDefault="00B93D7B" w:rsidP="00B93D7B">
      <w:pPr>
        <w:tabs>
          <w:tab w:val="left" w:pos="7560"/>
        </w:tabs>
        <w:jc w:val="both"/>
      </w:pPr>
    </w:p>
    <w:p w:rsidR="00B93D7B" w:rsidRDefault="00B93D7B" w:rsidP="00B93D7B">
      <w:pPr>
        <w:tabs>
          <w:tab w:val="left" w:pos="7560"/>
        </w:tabs>
        <w:jc w:val="both"/>
      </w:pPr>
      <w:r>
        <w:t>Ričardas Zulcas, tel. 39 60 10</w:t>
      </w:r>
    </w:p>
    <w:p w:rsidR="00446AC7" w:rsidRDefault="00B93D7B" w:rsidP="00B93D7B">
      <w:pPr>
        <w:tabs>
          <w:tab w:val="left" w:pos="7560"/>
        </w:tabs>
        <w:jc w:val="both"/>
      </w:pPr>
      <w:r>
        <w:t>2021-10-27</w:t>
      </w:r>
    </w:p>
    <w:sectPr w:rsidR="00446AC7"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3D7B">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315"/>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154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3D7B"/>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5DF4"/>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DA9"/>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4F361"/>
  <w15:docId w15:val="{877E46BD-B875-46E6-911B-90D8672B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1041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2021-11-04T09:05:00Z</dcterms:created>
  <dcterms:modified xsi:type="dcterms:W3CDTF">2021-11-04T09:05:00Z</dcterms:modified>
</cp:coreProperties>
</file>