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37" w:rsidRPr="006D5D0F" w:rsidRDefault="00D94637" w:rsidP="00D94637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D94637" w:rsidRPr="006D5D0F" w:rsidRDefault="00D94637" w:rsidP="00D94637">
      <w:pPr>
        <w:jc w:val="center"/>
        <w:rPr>
          <w:b/>
          <w:sz w:val="20"/>
          <w:szCs w:val="20"/>
        </w:rPr>
      </w:pPr>
    </w:p>
    <w:p w:rsidR="00D94637" w:rsidRPr="006D5D0F" w:rsidRDefault="00D94637" w:rsidP="00D94637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  <w:r w:rsidR="00B8065D" w:rsidRPr="00B8065D">
        <w:rPr>
          <w:b/>
        </w:rPr>
        <w:t>DĖL DENGTO FUTBOLO MANIEŽO KLAIPĖDOS PEMPININKŲ MIKRORAJONE PLANAVIMO IR PROJEKTAVIMO</w:t>
      </w:r>
    </w:p>
    <w:p w:rsidR="00D94637" w:rsidRPr="006D5D0F" w:rsidRDefault="00D94637" w:rsidP="00D94637">
      <w:pPr>
        <w:rPr>
          <w:sz w:val="16"/>
          <w:szCs w:val="16"/>
        </w:rPr>
      </w:pPr>
    </w:p>
    <w:p w:rsidR="00D94637" w:rsidRDefault="00A81FBE" w:rsidP="00D94637">
      <w:pPr>
        <w:jc w:val="center"/>
      </w:pPr>
      <w:r>
        <w:t>2021-10-26</w:t>
      </w:r>
    </w:p>
    <w:p w:rsidR="00092A46" w:rsidRPr="008071AD" w:rsidRDefault="00092A46" w:rsidP="00D94637">
      <w:pPr>
        <w:jc w:val="center"/>
      </w:pPr>
    </w:p>
    <w:p w:rsidR="00D94637" w:rsidRPr="006D5D0F" w:rsidRDefault="00D94637" w:rsidP="00D94637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D94637" w:rsidRPr="006D5D0F" w:rsidRDefault="00D94637" w:rsidP="00D94637">
      <w:pPr>
        <w:ind w:firstLine="720"/>
        <w:jc w:val="both"/>
      </w:pPr>
      <w:r w:rsidRPr="006D5D0F">
        <w:t xml:space="preserve">Šio sprendimo projekto tikslas – </w:t>
      </w:r>
      <w:r>
        <w:t xml:space="preserve">suteikti teisę Klaipėdos miesto </w:t>
      </w:r>
      <w:r w:rsidR="00FA68CC">
        <w:t xml:space="preserve">savivaldybės administracijai </w:t>
      </w:r>
      <w:r>
        <w:t xml:space="preserve">parinkti </w:t>
      </w:r>
      <w:r w:rsidR="00FA68CC">
        <w:t xml:space="preserve">dengto futbolo maniežo pastato </w:t>
      </w:r>
      <w:r w:rsidR="005E6DD8">
        <w:t>Pempininkų mikrora</w:t>
      </w:r>
      <w:r w:rsidR="00A42355">
        <w:t xml:space="preserve">jone </w:t>
      </w:r>
      <w:r w:rsidR="001B0BCC" w:rsidRPr="001B0BCC">
        <w:t>prie „Baltijos“ gimnazijos</w:t>
      </w:r>
      <w:r w:rsidR="001B0BCC">
        <w:t xml:space="preserve"> </w:t>
      </w:r>
      <w:r w:rsidR="00FA68CC">
        <w:t>pr</w:t>
      </w:r>
      <w:r>
        <w:t xml:space="preserve">ojektuotoją ne architektūrinio konkurso būdu, siekiant įgyvendinti projektą </w:t>
      </w:r>
      <w:r w:rsidR="00FA68CC">
        <w:t>pagal numatytą investicinio projekto įgyvendinimo</w:t>
      </w:r>
      <w:r w:rsidR="00932C56">
        <w:t xml:space="preserve"> grafiką </w:t>
      </w:r>
      <w:r w:rsidR="00FA68CC">
        <w:t xml:space="preserve"> ir </w:t>
      </w:r>
      <w:r w:rsidR="00932C56">
        <w:rPr>
          <w:color w:val="111111"/>
          <w:shd w:val="clear" w:color="auto" w:fill="FFFFFF"/>
        </w:rPr>
        <w:t>Švietimo, mokslo ir sporto ministerij</w:t>
      </w:r>
      <w:r w:rsidR="00932C56">
        <w:t xml:space="preserve">os </w:t>
      </w:r>
      <w:r w:rsidR="00932C56">
        <w:rPr>
          <w:color w:val="111111"/>
          <w:shd w:val="clear" w:color="auto" w:fill="FFFFFF"/>
        </w:rPr>
        <w:t xml:space="preserve">dalinio finansavimo </w:t>
      </w:r>
      <w:r w:rsidR="00932C56">
        <w:t>numatytus laiko terminus</w:t>
      </w:r>
      <w:r w:rsidR="00DC3E57">
        <w:t xml:space="preserve"> nustatytus Vyriausybės VIP programoje</w:t>
      </w:r>
      <w:r w:rsidR="001B0BCC">
        <w:t>.</w:t>
      </w:r>
      <w:r w:rsidR="00FA68CC">
        <w:t xml:space="preserve"> </w:t>
      </w:r>
      <w:r>
        <w:t xml:space="preserve"> </w:t>
      </w:r>
    </w:p>
    <w:p w:rsidR="00D94637" w:rsidRPr="006D5D0F" w:rsidRDefault="00D94637" w:rsidP="00D94637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B61B25" w:rsidRPr="008160A1" w:rsidRDefault="00D94637" w:rsidP="008160A1">
      <w:pPr>
        <w:tabs>
          <w:tab w:val="left" w:pos="5036"/>
          <w:tab w:val="left" w:pos="5474"/>
          <w:tab w:val="left" w:pos="6879"/>
          <w:tab w:val="left" w:pos="7471"/>
        </w:tabs>
        <w:ind w:left="108"/>
        <w:rPr>
          <w:color w:val="000000" w:themeColor="text1"/>
        </w:rPr>
      </w:pPr>
      <w:r w:rsidRPr="002C47B9">
        <w:t>Projektas parengtas</w:t>
      </w:r>
      <w:r>
        <w:t>,</w:t>
      </w:r>
      <w:r w:rsidRPr="002C47B9">
        <w:t xml:space="preserve"> vadovaujantis </w:t>
      </w:r>
      <w:r>
        <w:t>Lietuvos Respublikos architektūros įstatymo 13 straipsniu, 2018 metų liepos 26 d. Klaipėdos miesto tarybos patvirtintu sprendimu „Dėl architektūrinių konkursų organizavimo Nr. T2-168</w:t>
      </w:r>
      <w:r w:rsidR="0067336C">
        <w:t>,</w:t>
      </w:r>
      <w:r>
        <w:t xml:space="preserve"> </w:t>
      </w:r>
      <w:r w:rsidR="001407C6">
        <w:t xml:space="preserve">2 punktu </w:t>
      </w:r>
      <w:r w:rsidRPr="006C4370">
        <w:rPr>
          <w:color w:val="000000" w:themeColor="text1"/>
        </w:rPr>
        <w:t xml:space="preserve">ir </w:t>
      </w:r>
      <w:r w:rsidR="008160A1" w:rsidRPr="006C4370">
        <w:rPr>
          <w:color w:val="000000" w:themeColor="text1"/>
        </w:rPr>
        <w:t xml:space="preserve">2021-01-25 </w:t>
      </w:r>
      <w:r w:rsidR="008160A1">
        <w:rPr>
          <w:color w:val="000000" w:themeColor="text1"/>
        </w:rPr>
        <w:t>dienos Nr. M-7 potvarkiu</w:t>
      </w:r>
      <w:r w:rsidR="008160A1" w:rsidRPr="006C4370">
        <w:rPr>
          <w:color w:val="000000" w:themeColor="text1"/>
        </w:rPr>
        <w:t xml:space="preserve"> </w:t>
      </w:r>
      <w:r w:rsidR="008160A1">
        <w:rPr>
          <w:color w:val="000000" w:themeColor="text1"/>
        </w:rPr>
        <w:t xml:space="preserve">sudarytos </w:t>
      </w:r>
      <w:r w:rsidR="00932C56" w:rsidRPr="006C4370">
        <w:rPr>
          <w:color w:val="000000" w:themeColor="text1"/>
        </w:rPr>
        <w:t>darbo grupės</w:t>
      </w:r>
      <w:bookmarkStart w:id="1" w:name="registravimoData"/>
      <w:r w:rsidR="008160A1">
        <w:rPr>
          <w:color w:val="000000" w:themeColor="text1"/>
        </w:rPr>
        <w:t>2021-11-04</w:t>
      </w:r>
      <w:bookmarkEnd w:id="1"/>
      <w:r w:rsidR="008160A1">
        <w:rPr>
          <w:color w:val="000000" w:themeColor="text1"/>
        </w:rPr>
        <w:t xml:space="preserve">dienos </w:t>
      </w:r>
      <w:r w:rsidR="006C4370">
        <w:rPr>
          <w:color w:val="000000" w:themeColor="text1"/>
        </w:rPr>
        <w:t>i</w:t>
      </w:r>
      <w:r w:rsidR="00567373">
        <w:rPr>
          <w:color w:val="000000" w:themeColor="text1"/>
        </w:rPr>
        <w:t>švada</w:t>
      </w:r>
      <w:r w:rsidR="00B61B25">
        <w:rPr>
          <w:color w:val="000000" w:themeColor="text1"/>
        </w:rPr>
        <w:t xml:space="preserve"> </w:t>
      </w:r>
      <w:r w:rsidR="00B61B25" w:rsidRPr="003C09F9">
        <w:t>Nr.</w:t>
      </w:r>
      <w:r w:rsidR="00B61B25">
        <w:t xml:space="preserve"> </w:t>
      </w:r>
      <w:bookmarkStart w:id="2" w:name="registravimoNr"/>
      <w:r w:rsidR="00B61B25">
        <w:t>T1-282</w:t>
      </w:r>
      <w:bookmarkEnd w:id="2"/>
      <w:r w:rsidR="008160A1">
        <w:t xml:space="preserve">. </w:t>
      </w:r>
    </w:p>
    <w:p w:rsidR="00932C56" w:rsidRDefault="001070C8" w:rsidP="00D94637">
      <w:pPr>
        <w:pStyle w:val="Pagrindiniotekstotrauka"/>
        <w:spacing w:after="0"/>
        <w:ind w:left="0" w:firstLine="709"/>
        <w:jc w:val="both"/>
      </w:pPr>
      <w:r>
        <w:t>Darbo grupė remdamasi sporto poreikių analize nagrinėjo dengto futbolo maniežo projekto</w:t>
      </w:r>
      <w:r w:rsidR="00A42355">
        <w:t xml:space="preserve"> įgyvendinimo galimybes</w:t>
      </w:r>
      <w:r>
        <w:t xml:space="preserve"> bei vertino valstybei priklausančius žemės sklypus </w:t>
      </w:r>
      <w:r w:rsidR="00960F74">
        <w:t xml:space="preserve">tokio objekto statybai. </w:t>
      </w:r>
    </w:p>
    <w:p w:rsidR="00960F74" w:rsidRDefault="00960F74" w:rsidP="004C485B">
      <w:pPr>
        <w:pStyle w:val="Pagrindiniotekstotrauka"/>
        <w:spacing w:after="0"/>
        <w:ind w:left="0" w:firstLine="709"/>
        <w:jc w:val="both"/>
      </w:pPr>
      <w:r>
        <w:t>R</w:t>
      </w:r>
      <w:r w:rsidRPr="00960F74">
        <w:t>ekonstruota</w:t>
      </w:r>
      <w:r w:rsidR="00D2695A">
        <w:t>me Futbolo mokyklos</w:t>
      </w:r>
      <w:r w:rsidRPr="00960F74">
        <w:t xml:space="preserve"> ir </w:t>
      </w:r>
      <w:r w:rsidR="00D2695A">
        <w:t>atvirų</w:t>
      </w:r>
      <w:r>
        <w:t xml:space="preserve"> </w:t>
      </w:r>
      <w:r w:rsidR="00D2695A">
        <w:t>aikštynų komplekse</w:t>
      </w:r>
      <w:r w:rsidRPr="00960F74">
        <w:t xml:space="preserve"> Paryžiaus Komunos gatvėje</w:t>
      </w:r>
      <w:r>
        <w:t xml:space="preserve"> </w:t>
      </w:r>
      <w:r w:rsidR="00D2695A">
        <w:t xml:space="preserve">šiuo metu ugdomi 770 vaikų ir jaunuolių ir jis </w:t>
      </w:r>
      <w:r>
        <w:t>ne pilnai išsprendžia</w:t>
      </w:r>
      <w:r w:rsidR="008E2F42">
        <w:t xml:space="preserve"> šios prioritetinės</w:t>
      </w:r>
      <w:r>
        <w:t xml:space="preserve"> miesto sporto šakos poreikius. </w:t>
      </w:r>
      <w:r w:rsidR="008E2F42">
        <w:rPr>
          <w:color w:val="111111"/>
          <w:shd w:val="clear" w:color="auto" w:fill="FFFFFF"/>
        </w:rPr>
        <w:t>Futbolo</w:t>
      </w:r>
      <w:r w:rsidR="00D2695A">
        <w:rPr>
          <w:color w:val="111111"/>
          <w:shd w:val="clear" w:color="auto" w:fill="FFFFFF"/>
        </w:rPr>
        <w:t xml:space="preserve"> sporto šakos at</w:t>
      </w:r>
      <w:r w:rsidR="00CE29EE">
        <w:rPr>
          <w:color w:val="111111"/>
          <w:shd w:val="clear" w:color="auto" w:fill="FFFFFF"/>
        </w:rPr>
        <w:t>stovų mieste yra daugiau negu 12</w:t>
      </w:r>
      <w:r w:rsidR="00D2695A">
        <w:rPr>
          <w:color w:val="111111"/>
          <w:shd w:val="clear" w:color="auto" w:fill="FFFFFF"/>
        </w:rPr>
        <w:t>00</w:t>
      </w:r>
      <w:r w:rsidR="008E2F42">
        <w:rPr>
          <w:color w:val="111111"/>
          <w:shd w:val="clear" w:color="auto" w:fill="FFFFFF"/>
        </w:rPr>
        <w:t>,</w:t>
      </w:r>
      <w:r w:rsidR="00D2695A">
        <w:rPr>
          <w:color w:val="111111"/>
          <w:shd w:val="clear" w:color="auto" w:fill="FFFFFF"/>
        </w:rPr>
        <w:t xml:space="preserve"> </w:t>
      </w:r>
      <w:r w:rsidR="008E2F42">
        <w:rPr>
          <w:color w:val="111111"/>
          <w:shd w:val="clear" w:color="auto" w:fill="FFFFFF"/>
        </w:rPr>
        <w:t>e</w:t>
      </w:r>
      <w:r w:rsidR="00D2695A">
        <w:rPr>
          <w:color w:val="111111"/>
          <w:shd w:val="clear" w:color="auto" w:fill="FFFFFF"/>
        </w:rPr>
        <w:t xml:space="preserve">samas futbolo treniruočių ciklo sezoniškumas </w:t>
      </w:r>
      <w:r w:rsidR="008E2F42">
        <w:rPr>
          <w:color w:val="111111"/>
          <w:shd w:val="clear" w:color="auto" w:fill="FFFFFF"/>
        </w:rPr>
        <w:t>ženkliai</w:t>
      </w:r>
      <w:r w:rsidR="00D2695A">
        <w:rPr>
          <w:color w:val="111111"/>
          <w:shd w:val="clear" w:color="auto" w:fill="FFFFFF"/>
        </w:rPr>
        <w:t xml:space="preserve"> stabdo jaunųjų futbolininkų meistriškumo ugdymą ir individualų tobulėjimą. </w:t>
      </w:r>
      <w:r w:rsidR="00A42355">
        <w:rPr>
          <w:color w:val="111111"/>
          <w:shd w:val="clear" w:color="auto" w:fill="FFFFFF"/>
        </w:rPr>
        <w:t xml:space="preserve">Tarp galimų dengto futbolo maniežo naudotojų galėtų būti </w:t>
      </w:r>
      <w:r w:rsidR="00D2695A" w:rsidRPr="00D2695A">
        <w:rPr>
          <w:color w:val="111111"/>
          <w:shd w:val="clear" w:color="auto" w:fill="FFFFFF"/>
        </w:rPr>
        <w:t>Klaipėdos futbolo klubai, dalyvaujantys profesionaliose lygose; komandos (13-17 m.), dalyvaujančios ofic</w:t>
      </w:r>
      <w:r w:rsidR="00A42355">
        <w:rPr>
          <w:color w:val="111111"/>
          <w:shd w:val="clear" w:color="auto" w:fill="FFFFFF"/>
        </w:rPr>
        <w:t>ialiuose Lietuvos čempionatuose,</w:t>
      </w:r>
      <w:r w:rsidR="00D2695A" w:rsidRPr="00D2695A">
        <w:rPr>
          <w:color w:val="111111"/>
          <w:shd w:val="clear" w:color="auto" w:fill="FFFFFF"/>
        </w:rPr>
        <w:t xml:space="preserve"> „WellKid“ čempionatuose dalyvaujančios komandos</w:t>
      </w:r>
      <w:r w:rsidR="00DC3E57">
        <w:rPr>
          <w:color w:val="111111"/>
          <w:shd w:val="clear" w:color="auto" w:fill="FFFFFF"/>
        </w:rPr>
        <w:t>, Pempininkų miesto rajono bendrojo ugdymo mokyklų mokiniai</w:t>
      </w:r>
      <w:r w:rsidR="00D2695A" w:rsidRPr="00D2695A">
        <w:rPr>
          <w:color w:val="111111"/>
          <w:shd w:val="clear" w:color="auto" w:fill="FFFFFF"/>
        </w:rPr>
        <w:t xml:space="preserve"> bei kiti</w:t>
      </w:r>
      <w:r w:rsidR="00A42355">
        <w:rPr>
          <w:color w:val="111111"/>
          <w:shd w:val="clear" w:color="auto" w:fill="FFFFFF"/>
        </w:rPr>
        <w:t xml:space="preserve"> pietinės miesto dalies</w:t>
      </w:r>
      <w:r w:rsidR="00D2695A" w:rsidRPr="00D2695A">
        <w:rPr>
          <w:color w:val="111111"/>
          <w:shd w:val="clear" w:color="auto" w:fill="FFFFFF"/>
        </w:rPr>
        <w:t xml:space="preserve"> futbolo mėgėjai. </w:t>
      </w:r>
    </w:p>
    <w:p w:rsidR="00960F74" w:rsidRDefault="008E2F42" w:rsidP="004C485B">
      <w:pPr>
        <w:pStyle w:val="Pagrindiniotekstotrauka"/>
        <w:spacing w:after="0"/>
        <w:ind w:left="0" w:firstLine="709"/>
        <w:jc w:val="both"/>
      </w:pPr>
      <w:r>
        <w:t xml:space="preserve">Atsižvelgiant į </w:t>
      </w:r>
      <w:r w:rsidR="00B61B25">
        <w:t xml:space="preserve">futbolo </w:t>
      </w:r>
      <w:r w:rsidR="00567373">
        <w:t>sporto šakos infrastruktūros plėtros</w:t>
      </w:r>
      <w:r w:rsidR="008160A1">
        <w:t xml:space="preserve"> poreikius yra</w:t>
      </w:r>
      <w:r w:rsidR="00B61B25">
        <w:t xml:space="preserve"> siūlo</w:t>
      </w:r>
      <w:r w:rsidR="008160A1">
        <w:t>ma</w:t>
      </w:r>
      <w:r w:rsidR="00B61B25">
        <w:t xml:space="preserve"> statyti </w:t>
      </w:r>
      <w:r w:rsidR="00B61B25">
        <w:rPr>
          <w:sz w:val="23"/>
          <w:szCs w:val="23"/>
        </w:rPr>
        <w:t>stacionarų futbolo maniežą, kuris atitiktų bent minimaliems LFF A lygos varžybų vykdymui keliam</w:t>
      </w:r>
      <w:r w:rsidR="00567373">
        <w:rPr>
          <w:sz w:val="23"/>
          <w:szCs w:val="23"/>
        </w:rPr>
        <w:t>us reikalavimus:</w:t>
      </w:r>
      <w:r w:rsidR="00B61B25" w:rsidRPr="00B67122">
        <w:t xml:space="preserve"> </w:t>
      </w:r>
      <w:r w:rsidR="00567373">
        <w:rPr>
          <w:sz w:val="23"/>
          <w:szCs w:val="23"/>
        </w:rPr>
        <w:t>a</w:t>
      </w:r>
      <w:r w:rsidR="00B61B25">
        <w:rPr>
          <w:sz w:val="23"/>
          <w:szCs w:val="23"/>
        </w:rPr>
        <w:t xml:space="preserve">ikštės dydis - 105 m x 68 m; </w:t>
      </w:r>
      <w:r w:rsidR="00567373">
        <w:rPr>
          <w:sz w:val="23"/>
          <w:szCs w:val="23"/>
        </w:rPr>
        <w:t>s</w:t>
      </w:r>
      <w:r w:rsidR="00B61B25">
        <w:rPr>
          <w:sz w:val="23"/>
          <w:szCs w:val="23"/>
        </w:rPr>
        <w:t>ėdimų vietų žiūrovams – 1500 vietų (UEFA ir A lygos varžyboms)</w:t>
      </w:r>
      <w:r w:rsidR="00567373">
        <w:rPr>
          <w:sz w:val="23"/>
          <w:szCs w:val="23"/>
        </w:rPr>
        <w:t xml:space="preserve">. </w:t>
      </w:r>
      <w:r w:rsidRPr="002C560C">
        <w:rPr>
          <w:color w:val="FF0000"/>
        </w:rPr>
        <w:t xml:space="preserve"> </w:t>
      </w:r>
      <w:r w:rsidR="00567373">
        <w:rPr>
          <w:color w:val="000000" w:themeColor="text1"/>
        </w:rPr>
        <w:t>T</w:t>
      </w:r>
      <w:r>
        <w:t>inkamiausias šio</w:t>
      </w:r>
      <w:r w:rsidR="0048197C" w:rsidRPr="0048197C">
        <w:rPr>
          <w:color w:val="FF0000"/>
        </w:rPr>
        <w:t xml:space="preserve"> </w:t>
      </w:r>
      <w:r w:rsidR="0048197C" w:rsidRPr="0048197C">
        <w:rPr>
          <w:color w:val="000000" w:themeColor="text1"/>
        </w:rPr>
        <w:t>pilnų futbolo aikštės matmenų</w:t>
      </w:r>
      <w:r w:rsidRPr="0048197C">
        <w:rPr>
          <w:color w:val="000000" w:themeColor="text1"/>
        </w:rPr>
        <w:t xml:space="preserve"> </w:t>
      </w:r>
      <w:r w:rsidR="0048197C">
        <w:t xml:space="preserve">objekto </w:t>
      </w:r>
      <w:r>
        <w:t xml:space="preserve">investicinio projekto įgyvendinimui </w:t>
      </w:r>
      <w:r w:rsidR="00E209A2">
        <w:t xml:space="preserve">sklypas </w:t>
      </w:r>
      <w:r w:rsidR="00567373">
        <w:t xml:space="preserve">yra </w:t>
      </w:r>
      <w:r w:rsidR="002C560C">
        <w:t>Baltijo</w:t>
      </w:r>
      <w:r w:rsidR="00DC3E57">
        <w:t xml:space="preserve">s prospekte šalia „Baltijos“ </w:t>
      </w:r>
      <w:r w:rsidR="002C560C">
        <w:t xml:space="preserve">gimnazijos. </w:t>
      </w:r>
    </w:p>
    <w:p w:rsidR="0048748E" w:rsidRDefault="00636A62" w:rsidP="00D94637">
      <w:pPr>
        <w:pStyle w:val="Pagrindiniotekstotrauka"/>
        <w:spacing w:after="0"/>
        <w:ind w:left="0" w:firstLine="709"/>
        <w:jc w:val="both"/>
        <w:rPr>
          <w:color w:val="111111"/>
          <w:shd w:val="clear" w:color="auto" w:fill="FFFFFF"/>
          <w:lang w:eastAsia="lt-LT"/>
        </w:rPr>
      </w:pPr>
      <w:r>
        <w:rPr>
          <w:color w:val="111111"/>
          <w:shd w:val="clear" w:color="auto" w:fill="FFFFFF"/>
          <w:lang w:eastAsia="lt-LT"/>
        </w:rPr>
        <w:t>Techninio p</w:t>
      </w:r>
      <w:r w:rsidR="00E54ADD">
        <w:rPr>
          <w:color w:val="111111"/>
          <w:shd w:val="clear" w:color="auto" w:fill="FFFFFF"/>
          <w:lang w:eastAsia="lt-LT"/>
        </w:rPr>
        <w:t xml:space="preserve">rojekto </w:t>
      </w:r>
      <w:r w:rsidR="00E209A2">
        <w:rPr>
          <w:color w:val="111111"/>
          <w:shd w:val="clear" w:color="auto" w:fill="FFFFFF"/>
          <w:lang w:eastAsia="lt-LT"/>
        </w:rPr>
        <w:t xml:space="preserve">rengėjo </w:t>
      </w:r>
      <w:r w:rsidR="00E54ADD">
        <w:rPr>
          <w:color w:val="111111"/>
          <w:shd w:val="clear" w:color="auto" w:fill="FFFFFF"/>
          <w:lang w:eastAsia="lt-LT"/>
        </w:rPr>
        <w:t>parinkimas</w:t>
      </w:r>
      <w:r w:rsidR="00E209A2">
        <w:rPr>
          <w:color w:val="111111"/>
          <w:shd w:val="clear" w:color="auto" w:fill="FFFFFF"/>
          <w:lang w:eastAsia="lt-LT"/>
        </w:rPr>
        <w:t xml:space="preserve"> viešojo pirkimo būdu</w:t>
      </w:r>
      <w:r w:rsidR="00E54ADD">
        <w:rPr>
          <w:color w:val="111111"/>
          <w:shd w:val="clear" w:color="auto" w:fill="FFFFFF"/>
          <w:lang w:eastAsia="lt-LT"/>
        </w:rPr>
        <w:t xml:space="preserve"> leistų </w:t>
      </w:r>
      <w:r w:rsidR="00E209A2">
        <w:rPr>
          <w:color w:val="111111"/>
          <w:shd w:val="clear" w:color="auto" w:fill="FFFFFF"/>
          <w:lang w:eastAsia="lt-LT"/>
        </w:rPr>
        <w:t xml:space="preserve">sutrumpinti grafike numatytus terminus vieneriais metais, leistų realiau ir taupiau suplanuoti projektavimo paslaugos atlikimo kaštus. </w:t>
      </w:r>
    </w:p>
    <w:p w:rsidR="0048748E" w:rsidRDefault="0048748E" w:rsidP="00D94637">
      <w:pPr>
        <w:pStyle w:val="Pagrindiniotekstotrauka"/>
        <w:spacing w:after="0"/>
        <w:ind w:left="0" w:firstLine="709"/>
        <w:jc w:val="both"/>
        <w:rPr>
          <w:color w:val="111111"/>
          <w:shd w:val="clear" w:color="auto" w:fill="FFFFFF"/>
          <w:lang w:eastAsia="lt-LT"/>
        </w:rPr>
      </w:pPr>
      <w:r>
        <w:rPr>
          <w:color w:val="111111"/>
          <w:shd w:val="clear" w:color="auto" w:fill="FFFFFF"/>
          <w:lang w:eastAsia="lt-LT"/>
        </w:rPr>
        <w:t xml:space="preserve">Sklypo detalaus plano korektūra, kuri yra būtina naujam aukštingumo (25-26 m.) parametrui </w:t>
      </w:r>
      <w:r w:rsidR="00F12A6A">
        <w:rPr>
          <w:color w:val="111111"/>
          <w:shd w:val="clear" w:color="auto" w:fill="FFFFFF"/>
          <w:lang w:eastAsia="lt-LT"/>
        </w:rPr>
        <w:t xml:space="preserve">sklype </w:t>
      </w:r>
      <w:r>
        <w:rPr>
          <w:color w:val="111111"/>
          <w:shd w:val="clear" w:color="auto" w:fill="FFFFFF"/>
          <w:lang w:eastAsia="lt-LT"/>
        </w:rPr>
        <w:t xml:space="preserve">įteisinti, galėtų vykti lygiagrečiai su dengto futbolo maniežo statinio projektuotojo parinkimo procedūra. </w:t>
      </w:r>
    </w:p>
    <w:p w:rsidR="00D94637" w:rsidRDefault="00D94637" w:rsidP="00D94637">
      <w:pPr>
        <w:pStyle w:val="Pagrindiniotekstotrauka"/>
        <w:spacing w:after="0"/>
        <w:ind w:left="0" w:firstLine="709"/>
        <w:jc w:val="both"/>
      </w:pPr>
    </w:p>
    <w:p w:rsidR="00D94637" w:rsidRPr="006D5D0F" w:rsidRDefault="00D94637" w:rsidP="00D94637">
      <w:pPr>
        <w:ind w:firstLine="720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962091" w:rsidRDefault="00962091" w:rsidP="00AC1E0D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962091">
        <w:rPr>
          <w:color w:val="000000"/>
        </w:rPr>
        <w:t xml:space="preserve">Pritarus šiam sprendimo projektui bus sutrumpintas projekto įgyvendinimo terminas  bei paspartinta dengto futbolo maniežo projektavimo ir statybų eiga. Bus suplanuotos tipinio projekto lėšos, atsižvelgiant į panašių sporto objektų projektų įgyvendinimo kaštus.  </w:t>
      </w:r>
    </w:p>
    <w:p w:rsidR="00D94637" w:rsidRDefault="00D94637" w:rsidP="00D94637">
      <w:pPr>
        <w:ind w:firstLine="748"/>
        <w:jc w:val="both"/>
        <w:rPr>
          <w:b/>
          <w:bCs/>
        </w:rPr>
      </w:pPr>
      <w:r w:rsidRPr="006D5D0F">
        <w:rPr>
          <w:b/>
          <w:bCs/>
        </w:rPr>
        <w:t>4. Sprendimo projekto rengimo metu gauti specialistų vertinimai.</w:t>
      </w:r>
    </w:p>
    <w:p w:rsidR="00D94637" w:rsidRDefault="00D94637" w:rsidP="00D94637">
      <w:pPr>
        <w:ind w:firstLine="748"/>
        <w:jc w:val="both"/>
        <w:rPr>
          <w:bCs/>
        </w:rPr>
      </w:pPr>
      <w:r w:rsidRPr="008F2D54">
        <w:rPr>
          <w:bCs/>
        </w:rPr>
        <w:t xml:space="preserve">Sprendimo projektas </w:t>
      </w:r>
      <w:r>
        <w:rPr>
          <w:bCs/>
        </w:rPr>
        <w:t>derintas su Teisė</w:t>
      </w:r>
      <w:r w:rsidR="003B11A5">
        <w:rPr>
          <w:bCs/>
        </w:rPr>
        <w:t>s</w:t>
      </w:r>
      <w:r>
        <w:rPr>
          <w:bCs/>
        </w:rPr>
        <w:t xml:space="preserve"> sky</w:t>
      </w:r>
      <w:r w:rsidR="00AC1E0D">
        <w:rPr>
          <w:bCs/>
        </w:rPr>
        <w:t xml:space="preserve">riumi ir </w:t>
      </w:r>
      <w:r>
        <w:rPr>
          <w:bCs/>
        </w:rPr>
        <w:t>Architektūros ir urbanistikos skyriumi.</w:t>
      </w:r>
    </w:p>
    <w:p w:rsidR="00D94637" w:rsidRPr="006D5D0F" w:rsidRDefault="00D94637" w:rsidP="00D94637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62091" w:rsidRDefault="00962091" w:rsidP="00962091">
      <w:pPr>
        <w:ind w:firstLine="748"/>
        <w:jc w:val="both"/>
        <w:rPr>
          <w:bCs/>
        </w:rPr>
      </w:pPr>
      <w:r w:rsidRPr="00962091">
        <w:rPr>
          <w:bCs/>
        </w:rPr>
        <w:t>Priėmus šį sprendimą projekto įgyvendinimo trukmė sutrumpėtų 1 metais, t.y. projektą būtų galima įgyvendinti per 2022-2024 metus. Pridedamas lyginamasis projekto įgyvendinimo grafikas.</w:t>
      </w:r>
    </w:p>
    <w:p w:rsidR="00D94637" w:rsidRPr="006D5D0F" w:rsidRDefault="00D94637" w:rsidP="00962091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160647" w:rsidRDefault="00962091" w:rsidP="00D94637">
      <w:pPr>
        <w:ind w:firstLine="748"/>
        <w:jc w:val="both"/>
        <w:rPr>
          <w:b/>
          <w:bCs/>
        </w:rPr>
      </w:pPr>
      <w:r w:rsidRPr="00962091">
        <w:rPr>
          <w:bCs/>
        </w:rPr>
        <w:lastRenderedPageBreak/>
        <w:t xml:space="preserve">Preliminarus lėšų poreikis projekto įgyvendinimui- </w:t>
      </w:r>
      <w:r w:rsidR="001F67A2">
        <w:rPr>
          <w:bCs/>
        </w:rPr>
        <w:t>3 100 043,5</w:t>
      </w:r>
      <w:r w:rsidRPr="00962091">
        <w:rPr>
          <w:bCs/>
        </w:rPr>
        <w:t xml:space="preserve"> Eur. Pridedama preliminari projekto įgyvendinimo sąmata.</w:t>
      </w:r>
    </w:p>
    <w:p w:rsidR="00D94637" w:rsidRPr="006D5D0F" w:rsidRDefault="00D94637" w:rsidP="00D94637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D94637" w:rsidRPr="00482D6E" w:rsidRDefault="00D94637" w:rsidP="00D94637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>
        <w:t xml:space="preserve">lanksčiau ir greičiau įgyvendinamas projektas. </w:t>
      </w:r>
      <w:r w:rsidRPr="00482D6E">
        <w:rPr>
          <w:bCs/>
        </w:rPr>
        <w:t xml:space="preserve">Neigiamų </w:t>
      </w:r>
      <w:r w:rsidRPr="00482D6E">
        <w:t xml:space="preserve">sprendimo priėmimo pasekmių </w:t>
      </w:r>
      <w:r>
        <w:t>nėra.</w:t>
      </w:r>
    </w:p>
    <w:p w:rsidR="00D94637" w:rsidRPr="006D5D0F" w:rsidRDefault="00D94637" w:rsidP="00D94637">
      <w:pPr>
        <w:ind w:right="-82" w:firstLine="748"/>
      </w:pPr>
      <w:r w:rsidRPr="006D5D0F">
        <w:t>PRIDEDAMA:</w:t>
      </w:r>
    </w:p>
    <w:p w:rsidR="0030733B" w:rsidRPr="0030733B" w:rsidRDefault="0030733B" w:rsidP="0030733B">
      <w:pPr>
        <w:pStyle w:val="Sraopastraipa"/>
        <w:numPr>
          <w:ilvl w:val="0"/>
          <w:numId w:val="1"/>
        </w:numPr>
        <w:tabs>
          <w:tab w:val="left" w:pos="993"/>
        </w:tabs>
        <w:jc w:val="both"/>
        <w:rPr>
          <w:color w:val="000000" w:themeColor="text1"/>
        </w:rPr>
      </w:pPr>
      <w:r w:rsidRPr="0030733B">
        <w:rPr>
          <w:color w:val="000000"/>
        </w:rPr>
        <w:t>2021-04-19</w:t>
      </w:r>
      <w:r>
        <w:rPr>
          <w:color w:val="000000"/>
        </w:rPr>
        <w:t xml:space="preserve"> d. darbo grupės protokolas</w:t>
      </w:r>
      <w:r w:rsidRPr="0030733B">
        <w:rPr>
          <w:color w:val="000000"/>
        </w:rPr>
        <w:t xml:space="preserve"> Nr. SKP-26</w:t>
      </w:r>
      <w:r>
        <w:rPr>
          <w:color w:val="000000"/>
        </w:rPr>
        <w:t>.</w:t>
      </w:r>
    </w:p>
    <w:p w:rsidR="00AC1E0D" w:rsidRPr="00AE3718" w:rsidRDefault="00AC1E0D" w:rsidP="0030733B">
      <w:pPr>
        <w:pStyle w:val="Sraopastraipa"/>
        <w:numPr>
          <w:ilvl w:val="0"/>
          <w:numId w:val="1"/>
        </w:numPr>
        <w:tabs>
          <w:tab w:val="left" w:pos="993"/>
        </w:tabs>
        <w:jc w:val="both"/>
        <w:rPr>
          <w:color w:val="000000" w:themeColor="text1"/>
        </w:rPr>
      </w:pPr>
      <w:r w:rsidRPr="00AE3718">
        <w:rPr>
          <w:color w:val="000000" w:themeColor="text1"/>
        </w:rPr>
        <w:t>Lyginamasis investicinio</w:t>
      </w:r>
      <w:r w:rsidR="00A46608">
        <w:rPr>
          <w:color w:val="000000" w:themeColor="text1"/>
        </w:rPr>
        <w:t xml:space="preserve"> projekto įgyvendinimo grafikas ir preliminari projekto sąmata.</w:t>
      </w:r>
    </w:p>
    <w:p w:rsidR="00D94637" w:rsidRDefault="00D94637" w:rsidP="00D94637">
      <w:pPr>
        <w:ind w:right="-82"/>
      </w:pPr>
    </w:p>
    <w:p w:rsidR="00A46608" w:rsidRDefault="00A46608" w:rsidP="00D94637">
      <w:pPr>
        <w:ind w:right="-82"/>
      </w:pPr>
    </w:p>
    <w:p w:rsidR="00D94637" w:rsidRDefault="00D94637" w:rsidP="00D94637">
      <w:pPr>
        <w:ind w:right="-82"/>
      </w:pPr>
    </w:p>
    <w:p w:rsidR="007F7A81" w:rsidRDefault="00D94637" w:rsidP="00D94637">
      <w:pPr>
        <w:ind w:right="-82"/>
      </w:pPr>
      <w:r>
        <w:t xml:space="preserve">Klaipėdos </w:t>
      </w:r>
      <w:r w:rsidR="007F7A81">
        <w:t xml:space="preserve">miesto </w:t>
      </w:r>
      <w:r>
        <w:t>savivaldybės administracijos</w:t>
      </w:r>
      <w:r w:rsidRPr="006D5D0F">
        <w:t xml:space="preserve"> </w:t>
      </w:r>
    </w:p>
    <w:p w:rsidR="00D94637" w:rsidRPr="006D5D0F" w:rsidRDefault="00D94637" w:rsidP="00D94637">
      <w:pPr>
        <w:ind w:right="-82"/>
      </w:pPr>
      <w:r>
        <w:t>vyriausiasis patarėjas</w:t>
      </w:r>
      <w:r w:rsidRPr="006D5D0F">
        <w:t xml:space="preserve">                                  </w:t>
      </w:r>
      <w:r>
        <w:t xml:space="preserve">               </w:t>
      </w:r>
      <w:r w:rsidR="005C432A">
        <w:t xml:space="preserve">                              </w:t>
      </w:r>
      <w:r>
        <w:t xml:space="preserve">    Ričardas Zulcas</w:t>
      </w:r>
      <w:r w:rsidRPr="006D5D0F">
        <w:t xml:space="preserve">                        </w:t>
      </w:r>
    </w:p>
    <w:p w:rsidR="00C8009A" w:rsidRDefault="00C8009A"/>
    <w:sectPr w:rsidR="00C8009A" w:rsidSect="00794EFF">
      <w:pgSz w:w="11907" w:h="16840" w:code="9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37"/>
    <w:rsid w:val="00092A46"/>
    <w:rsid w:val="001070C8"/>
    <w:rsid w:val="001407C6"/>
    <w:rsid w:val="00160647"/>
    <w:rsid w:val="001B0BCC"/>
    <w:rsid w:val="001F67A2"/>
    <w:rsid w:val="002C560C"/>
    <w:rsid w:val="0030733B"/>
    <w:rsid w:val="00340ACF"/>
    <w:rsid w:val="003677D4"/>
    <w:rsid w:val="003B11A5"/>
    <w:rsid w:val="00414EF5"/>
    <w:rsid w:val="0048197C"/>
    <w:rsid w:val="0048748E"/>
    <w:rsid w:val="004C485B"/>
    <w:rsid w:val="005200E7"/>
    <w:rsid w:val="00567373"/>
    <w:rsid w:val="005C432A"/>
    <w:rsid w:val="005E6DD8"/>
    <w:rsid w:val="00636A62"/>
    <w:rsid w:val="0067336C"/>
    <w:rsid w:val="006C4370"/>
    <w:rsid w:val="00794EFF"/>
    <w:rsid w:val="007F7A81"/>
    <w:rsid w:val="008160A1"/>
    <w:rsid w:val="008E2F42"/>
    <w:rsid w:val="00932C56"/>
    <w:rsid w:val="00960F74"/>
    <w:rsid w:val="00962091"/>
    <w:rsid w:val="009D1754"/>
    <w:rsid w:val="00A42355"/>
    <w:rsid w:val="00A46608"/>
    <w:rsid w:val="00A81FBE"/>
    <w:rsid w:val="00AC1E0D"/>
    <w:rsid w:val="00AE3718"/>
    <w:rsid w:val="00B61B25"/>
    <w:rsid w:val="00B8065D"/>
    <w:rsid w:val="00C8009A"/>
    <w:rsid w:val="00CD3EB2"/>
    <w:rsid w:val="00CE29EE"/>
    <w:rsid w:val="00D2695A"/>
    <w:rsid w:val="00D94637"/>
    <w:rsid w:val="00DC3E57"/>
    <w:rsid w:val="00E209A2"/>
    <w:rsid w:val="00E54ADD"/>
    <w:rsid w:val="00F12A6A"/>
    <w:rsid w:val="00F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012B"/>
  <w15:chartTrackingRefBased/>
  <w15:docId w15:val="{EAB70BAD-6A92-4A1E-8330-F76B571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4637"/>
    <w:pPr>
      <w:ind w:left="1296"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94637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946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2715</Words>
  <Characters>1549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Ricardas Zulcas</dc:creator>
  <cp:lastModifiedBy>Virginija Palaimiene</cp:lastModifiedBy>
  <cp:revision>2</cp:revision>
  <dcterms:created xsi:type="dcterms:W3CDTF">2021-11-04T09:34:00Z</dcterms:created>
  <dcterms:modified xsi:type="dcterms:W3CDTF">2021-11-04T09:34:00Z</dcterms:modified>
</cp:coreProperties>
</file>