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6C2" w:rsidRPr="00AE4126" w:rsidRDefault="007846C2" w:rsidP="007846C2">
      <w:pPr>
        <w:jc w:val="center"/>
        <w:rPr>
          <w:b/>
          <w:caps/>
          <w:sz w:val="24"/>
          <w:szCs w:val="24"/>
          <w:lang w:val="lt-LT"/>
        </w:rPr>
      </w:pPr>
      <w:bookmarkStart w:id="0" w:name="_GoBack"/>
      <w:bookmarkEnd w:id="0"/>
      <w:r w:rsidRPr="00AE4126">
        <w:rPr>
          <w:b/>
          <w:caps/>
          <w:sz w:val="24"/>
          <w:szCs w:val="24"/>
          <w:lang w:val="lt-LT"/>
        </w:rPr>
        <w:t>Aiškinamasis raštas</w:t>
      </w:r>
    </w:p>
    <w:p w:rsidR="00396007" w:rsidRPr="00994A68" w:rsidRDefault="00396007" w:rsidP="00396007">
      <w:pPr>
        <w:pStyle w:val="Antrat3"/>
        <w:ind w:right="-81"/>
        <w:rPr>
          <w:szCs w:val="24"/>
          <w:lang w:val="lt-LT"/>
        </w:rPr>
      </w:pPr>
      <w:r w:rsidRPr="00994A68">
        <w:rPr>
          <w:szCs w:val="24"/>
          <w:lang w:val="lt-LT"/>
        </w:rPr>
        <w:t xml:space="preserve">PRIE SAVIVALDYBĖS TARYBOS SPRENDIMO </w:t>
      </w:r>
      <w:r w:rsidRPr="00994A68">
        <w:rPr>
          <w:caps/>
          <w:szCs w:val="24"/>
          <w:lang w:val="lt-LT"/>
        </w:rPr>
        <w:t>projekto „</w:t>
      </w:r>
      <w:r w:rsidR="009E77A4" w:rsidRPr="001D3C7E">
        <w:rPr>
          <w:caps/>
        </w:rPr>
        <w:t>DĖL</w:t>
      </w:r>
      <w:r w:rsidR="009E77A4">
        <w:rPr>
          <w:caps/>
        </w:rPr>
        <w:t xml:space="preserve"> KLAIPĖDOS </w:t>
      </w:r>
      <w:r w:rsidR="009E77A4" w:rsidRPr="009E77A4">
        <w:rPr>
          <w:caps/>
        </w:rPr>
        <w:t>MIESTO SAVIVALDYBĖS TURTO INVESTAVIMO ir AKCINĖS BENDROVĖS „KLAIPĖDOS VANDUO“ ĮSTATINio KAPITALo didinimo”</w:t>
      </w:r>
    </w:p>
    <w:p w:rsidR="007846C2" w:rsidRPr="00AE4126" w:rsidRDefault="007846C2" w:rsidP="00396007">
      <w:pPr>
        <w:pStyle w:val="Antrat3"/>
        <w:ind w:right="-81"/>
        <w:rPr>
          <w:b w:val="0"/>
          <w:szCs w:val="24"/>
          <w:lang w:val="lt-LT"/>
        </w:rPr>
      </w:pPr>
    </w:p>
    <w:p w:rsidR="00517E6E" w:rsidRDefault="00AB660C" w:rsidP="00AE4126">
      <w:pPr>
        <w:ind w:firstLine="709"/>
        <w:jc w:val="both"/>
        <w:rPr>
          <w:sz w:val="24"/>
          <w:szCs w:val="24"/>
          <w:lang w:val="lt-LT"/>
        </w:rPr>
      </w:pPr>
      <w:r w:rsidRPr="00517E6E">
        <w:rPr>
          <w:b/>
          <w:sz w:val="24"/>
          <w:szCs w:val="24"/>
          <w:lang w:val="lt-LT"/>
        </w:rPr>
        <w:t>1.</w:t>
      </w:r>
      <w:r w:rsidRPr="00AE4126">
        <w:rPr>
          <w:b/>
          <w:lang w:val="lt-LT"/>
        </w:rPr>
        <w:t xml:space="preserve"> </w:t>
      </w:r>
      <w:r w:rsidR="007846C2" w:rsidRPr="00AE4126">
        <w:rPr>
          <w:b/>
          <w:sz w:val="24"/>
          <w:szCs w:val="24"/>
          <w:lang w:val="lt-LT"/>
        </w:rPr>
        <w:t>Sprendimo projekto esmė, tikslai ir uždaviniai</w:t>
      </w:r>
      <w:r w:rsidR="00592969">
        <w:rPr>
          <w:b/>
          <w:sz w:val="24"/>
          <w:szCs w:val="24"/>
          <w:lang w:val="lt-LT"/>
        </w:rPr>
        <w:t>.</w:t>
      </w:r>
    </w:p>
    <w:p w:rsidR="006016A6" w:rsidRPr="006016A6" w:rsidRDefault="006016A6" w:rsidP="006016A6">
      <w:pPr>
        <w:ind w:firstLine="720"/>
        <w:jc w:val="both"/>
        <w:rPr>
          <w:color w:val="000000"/>
          <w:spacing w:val="-3"/>
          <w:sz w:val="24"/>
          <w:szCs w:val="24"/>
          <w:lang w:val="lt-LT"/>
        </w:rPr>
      </w:pPr>
      <w:r w:rsidRPr="006016A6">
        <w:rPr>
          <w:sz w:val="24"/>
          <w:szCs w:val="24"/>
          <w:lang w:val="lt-LT"/>
        </w:rPr>
        <w:t xml:space="preserve">1. Perduoti Klaipėdos miesto savivaldybei nuosavybės teise priklausantį ilgalaikį materialųjį nekilnojamąjį turtą (paviršinių nuotekų tinklus), nurodytą šio sprendimo 1 priede, kurio nepriklausomo turto vertintojo nustatyta rinkos vertė – 12 570 812 Eur, kaip savivaldybės papildomą nepiniginį įnašą akcinei bendrovei „Klaipėdos vanduo“, didinant šios bendrovės įstatinį kapitalą. </w:t>
      </w:r>
    </w:p>
    <w:p w:rsidR="00170E3A" w:rsidRPr="00170E3A" w:rsidRDefault="00170E3A" w:rsidP="00170E3A">
      <w:pPr>
        <w:ind w:firstLine="720"/>
        <w:jc w:val="both"/>
        <w:rPr>
          <w:sz w:val="24"/>
          <w:szCs w:val="24"/>
          <w:lang w:val="lt-LT"/>
        </w:rPr>
      </w:pPr>
      <w:r w:rsidRPr="00170E3A">
        <w:rPr>
          <w:sz w:val="24"/>
          <w:szCs w:val="24"/>
          <w:lang w:val="lt-LT"/>
        </w:rPr>
        <w:t>2. Pavesti Klaipėdos miesto savivaldybės administracijos direktoriui, akcinės bendrovės „Klaipėdos vanduo“ savivaldybei nuosavybės teise priklausančių akcijų valdytojui, įgalioti savo atstovą šios bendrovės visuotiniame akcininkų susirinkime balsuoti už bendrovės įstatinio kapitalo padidinimą 12 570 812 Eur papildomu nepiniginiu įnašu – Klaipėdos miesto savivaldybei nuosavybės teise priklausančiu 1 punkte nurodytu turtu, išleidžiant 28,96 Eur nominalios vertės 434 075 vienetus paprastųjų vardinių akcijų, nustatant, kad akcijų emisijos kaina lygi jų nominaliai vertei, kurias įsigytų Klaipėdos miesto savivaldybė ir už jas apmokėtų šiuo nepiniginiu įnašu, kurio vertė atitinka akcijų, numatomų išleisti už šį įnašą, skaičių pagal akcijų nominalių verčių sumą.</w:t>
      </w:r>
    </w:p>
    <w:p w:rsidR="0087321D" w:rsidRDefault="008A7582" w:rsidP="005910C2">
      <w:pPr>
        <w:pStyle w:val="Pagrindinistekstas"/>
        <w:tabs>
          <w:tab w:val="left" w:pos="9639"/>
        </w:tabs>
        <w:spacing w:line="240" w:lineRule="auto"/>
        <w:ind w:firstLine="720"/>
        <w:jc w:val="both"/>
        <w:rPr>
          <w:szCs w:val="24"/>
        </w:rPr>
      </w:pPr>
      <w:r w:rsidRPr="00AE4126">
        <w:rPr>
          <w:b/>
          <w:szCs w:val="24"/>
        </w:rPr>
        <w:t xml:space="preserve">2. </w:t>
      </w:r>
      <w:r w:rsidR="007846C2" w:rsidRPr="00AE4126">
        <w:rPr>
          <w:b/>
          <w:szCs w:val="24"/>
        </w:rPr>
        <w:t>Projekto rengimo priežastys ir kuo remiantis parengtas sprendimo projektas.</w:t>
      </w:r>
      <w:r w:rsidR="007846C2" w:rsidRPr="00AE4126">
        <w:rPr>
          <w:szCs w:val="24"/>
        </w:rPr>
        <w:t xml:space="preserve"> </w:t>
      </w:r>
    </w:p>
    <w:p w:rsidR="006F3822" w:rsidRPr="006F3822" w:rsidRDefault="006F3822" w:rsidP="00BC0B4C">
      <w:pPr>
        <w:pStyle w:val="Pagrindinistekstas"/>
        <w:tabs>
          <w:tab w:val="left" w:pos="9639"/>
        </w:tabs>
        <w:spacing w:line="240" w:lineRule="auto"/>
        <w:ind w:firstLine="720"/>
        <w:jc w:val="both"/>
        <w:rPr>
          <w:b/>
          <w:i/>
          <w:szCs w:val="24"/>
        </w:rPr>
      </w:pPr>
      <w:r w:rsidRPr="006F3822">
        <w:rPr>
          <w:b/>
          <w:i/>
          <w:szCs w:val="24"/>
        </w:rPr>
        <w:t>Teisinis reglamentavimas</w:t>
      </w:r>
    </w:p>
    <w:p w:rsidR="0033754F" w:rsidRDefault="00894BE2" w:rsidP="00BC0B4C">
      <w:pPr>
        <w:pStyle w:val="Pagrindinistekstas"/>
        <w:tabs>
          <w:tab w:val="left" w:pos="9639"/>
        </w:tabs>
        <w:spacing w:line="240" w:lineRule="auto"/>
        <w:ind w:firstLine="720"/>
        <w:jc w:val="both"/>
        <w:rPr>
          <w:szCs w:val="24"/>
        </w:rPr>
      </w:pPr>
      <w:r>
        <w:rPr>
          <w:szCs w:val="24"/>
        </w:rPr>
        <w:t xml:space="preserve">1. </w:t>
      </w:r>
      <w:r w:rsidR="00C14828">
        <w:rPr>
          <w:szCs w:val="24"/>
        </w:rPr>
        <w:t xml:space="preserve">Lietuvos Respublikos vietos savivaldos įstatymo 16 straipsnio 2 dalies 26 punktas įtvirtina išimtinę savivaldybės tarybos teisę – </w:t>
      </w:r>
      <w:r w:rsidR="00C14828" w:rsidRPr="00C14828">
        <w:rPr>
          <w:szCs w:val="24"/>
        </w:rPr>
        <w:t>priimti sprendimus dėl disponavimo savivaldybei nuosavybės teise priklausančiu turtu.</w:t>
      </w:r>
      <w:r w:rsidR="00BC0B4C">
        <w:rPr>
          <w:szCs w:val="24"/>
        </w:rPr>
        <w:t xml:space="preserve"> </w:t>
      </w:r>
      <w:r w:rsidR="0033754F" w:rsidRPr="00CF52FB">
        <w:rPr>
          <w:szCs w:val="24"/>
        </w:rPr>
        <w:t>Lietuvos Respublikos valstybės ir savivaldybių turto valdymo, naudojimo ir disponavim</w:t>
      </w:r>
      <w:r w:rsidR="0033754F">
        <w:rPr>
          <w:szCs w:val="24"/>
        </w:rPr>
        <w:t>o juo įstatymo</w:t>
      </w:r>
      <w:r w:rsidR="005B4985">
        <w:rPr>
          <w:szCs w:val="24"/>
        </w:rPr>
        <w:t xml:space="preserve"> (toliau – Įstatymas)</w:t>
      </w:r>
      <w:r w:rsidR="0033754F">
        <w:rPr>
          <w:szCs w:val="24"/>
        </w:rPr>
        <w:t xml:space="preserve"> 22 </w:t>
      </w:r>
      <w:r w:rsidR="0033754F" w:rsidRPr="00CF52FB">
        <w:rPr>
          <w:szCs w:val="24"/>
        </w:rPr>
        <w:t>straipsnio 1 dali</w:t>
      </w:r>
      <w:r w:rsidR="004B6E23">
        <w:rPr>
          <w:szCs w:val="24"/>
        </w:rPr>
        <w:t>e</w:t>
      </w:r>
      <w:r w:rsidR="0033754F" w:rsidRPr="00CF52FB">
        <w:rPr>
          <w:szCs w:val="24"/>
        </w:rPr>
        <w:t>s</w:t>
      </w:r>
      <w:r>
        <w:rPr>
          <w:szCs w:val="24"/>
        </w:rPr>
        <w:t xml:space="preserve"> 2 punktas</w:t>
      </w:r>
      <w:r w:rsidR="0033754F" w:rsidRPr="00CF52FB">
        <w:rPr>
          <w:szCs w:val="24"/>
        </w:rPr>
        <w:t xml:space="preserve"> </w:t>
      </w:r>
      <w:r>
        <w:rPr>
          <w:szCs w:val="24"/>
        </w:rPr>
        <w:t>įtvirtina</w:t>
      </w:r>
      <w:r w:rsidR="0033754F" w:rsidRPr="00CF52FB">
        <w:rPr>
          <w:szCs w:val="24"/>
        </w:rPr>
        <w:t>, kad savivaldybės turto investavimas – tai savivaldybei nuosavybės teise priklausančio turto, kaip įnašo perdavimas didinant</w:t>
      </w:r>
      <w:r w:rsidR="0033754F">
        <w:rPr>
          <w:szCs w:val="24"/>
        </w:rPr>
        <w:t xml:space="preserve"> bendrovės</w:t>
      </w:r>
      <w:r w:rsidR="0033754F" w:rsidRPr="00CF52FB">
        <w:rPr>
          <w:szCs w:val="24"/>
        </w:rPr>
        <w:t xml:space="preserve"> įstatinį kapitalą, jei savivaldybė yra jų dalyvė</w:t>
      </w:r>
      <w:r w:rsidR="0033754F" w:rsidRPr="00A7119E">
        <w:rPr>
          <w:szCs w:val="24"/>
        </w:rPr>
        <w:t xml:space="preserve">. Savivaldybei priklauso </w:t>
      </w:r>
      <w:r w:rsidR="00102962" w:rsidRPr="002E44AA">
        <w:rPr>
          <w:rStyle w:val="Grietas"/>
          <w:b w:val="0"/>
        </w:rPr>
        <w:t>83,51</w:t>
      </w:r>
      <w:r w:rsidR="00102962">
        <w:rPr>
          <w:rStyle w:val="Grietas"/>
          <w:b w:val="0"/>
        </w:rPr>
        <w:t xml:space="preserve"> </w:t>
      </w:r>
      <w:r w:rsidR="0033754F" w:rsidRPr="00A7119E">
        <w:rPr>
          <w:szCs w:val="24"/>
        </w:rPr>
        <w:t>proc</w:t>
      </w:r>
      <w:r w:rsidR="0033754F" w:rsidRPr="00CF52FB">
        <w:rPr>
          <w:szCs w:val="24"/>
        </w:rPr>
        <w:t xml:space="preserve">. AB „Klaipėdos vanduo“  akcijų, todėl Savivaldybė gali investuoti turtą, didindama bendrovės įstatinį kapitalą. </w:t>
      </w:r>
    </w:p>
    <w:p w:rsidR="00E000D3" w:rsidRPr="00E000D3" w:rsidRDefault="00E000D3" w:rsidP="00E000D3">
      <w:pPr>
        <w:tabs>
          <w:tab w:val="left" w:pos="993"/>
        </w:tabs>
        <w:ind w:firstLine="720"/>
        <w:jc w:val="both"/>
        <w:rPr>
          <w:sz w:val="24"/>
          <w:szCs w:val="24"/>
          <w:lang w:val="lt-LT"/>
        </w:rPr>
      </w:pPr>
      <w:r w:rsidRPr="00F2275D">
        <w:rPr>
          <w:sz w:val="24"/>
          <w:szCs w:val="24"/>
          <w:lang w:val="lt-LT"/>
        </w:rPr>
        <w:t>Lietuvos Respublikos Vyriausybės 2007 m. liepos 4 d. nutarim</w:t>
      </w:r>
      <w:r>
        <w:rPr>
          <w:sz w:val="24"/>
          <w:szCs w:val="24"/>
          <w:lang w:val="lt-LT"/>
        </w:rPr>
        <w:t>o</w:t>
      </w:r>
      <w:r w:rsidRPr="00F2275D">
        <w:rPr>
          <w:sz w:val="24"/>
          <w:szCs w:val="24"/>
          <w:lang w:val="lt-LT"/>
        </w:rPr>
        <w:t xml:space="preserve"> Nr. 758 ,,Dėl sprendimo investuoti valstybės ir savivaldybių turtą priėmimo tvarkos aprašo</w:t>
      </w:r>
      <w:r w:rsidRPr="00C85A26">
        <w:rPr>
          <w:sz w:val="24"/>
          <w:szCs w:val="24"/>
          <w:lang w:val="lt-LT"/>
        </w:rPr>
        <w:t>“ 7 punktas</w:t>
      </w:r>
      <w:r w:rsidRPr="00B95DD8">
        <w:rPr>
          <w:sz w:val="24"/>
          <w:szCs w:val="24"/>
          <w:lang w:val="lt-LT"/>
        </w:rPr>
        <w:t xml:space="preserve"> </w:t>
      </w:r>
      <w:r>
        <w:rPr>
          <w:sz w:val="24"/>
          <w:szCs w:val="24"/>
          <w:lang w:val="lt-LT"/>
        </w:rPr>
        <w:t xml:space="preserve">įtvirtinta, kad pasiūlymus savivaldybės tarybai dėl sprendimo investuoti savivaldybės turtą priėmimo teikia savivaldybės vykdomoji institucija. Vadovaujantis šia nuostata, teikiamas </w:t>
      </w:r>
      <w:r w:rsidR="00150EB4">
        <w:rPr>
          <w:sz w:val="24"/>
          <w:szCs w:val="24"/>
          <w:lang w:val="lt-LT"/>
        </w:rPr>
        <w:t>1</w:t>
      </w:r>
      <w:r>
        <w:rPr>
          <w:sz w:val="24"/>
          <w:szCs w:val="24"/>
          <w:lang w:val="lt-LT"/>
        </w:rPr>
        <w:t xml:space="preserve"> sprendimo projektas</w:t>
      </w:r>
      <w:r w:rsidR="00AC0B97">
        <w:rPr>
          <w:sz w:val="24"/>
          <w:szCs w:val="24"/>
          <w:lang w:val="lt-LT"/>
        </w:rPr>
        <w:t xml:space="preserve"> dėl Savivaldybės turto investavimo</w:t>
      </w:r>
      <w:r>
        <w:rPr>
          <w:sz w:val="24"/>
          <w:szCs w:val="24"/>
          <w:lang w:val="lt-LT"/>
        </w:rPr>
        <w:t>.</w:t>
      </w:r>
    </w:p>
    <w:p w:rsidR="000D0FCD" w:rsidRDefault="00894BE2" w:rsidP="00BC0B4C">
      <w:pPr>
        <w:pStyle w:val="Pagrindinistekstas"/>
        <w:tabs>
          <w:tab w:val="left" w:pos="9639"/>
        </w:tabs>
        <w:spacing w:line="240" w:lineRule="auto"/>
        <w:ind w:firstLine="720"/>
        <w:jc w:val="both"/>
        <w:rPr>
          <w:color w:val="000000"/>
        </w:rPr>
      </w:pPr>
      <w:r>
        <w:rPr>
          <w:szCs w:val="24"/>
        </w:rPr>
        <w:t xml:space="preserve">2. Įstatymo 23 straipsnio 1 dalis nustato, kad </w:t>
      </w:r>
      <w:r>
        <w:rPr>
          <w:color w:val="000000"/>
        </w:rPr>
        <w:t>&lt;..&gt; savivaldybių, kaip &lt;..&gt; akcinių bendrovių, &lt;..&gt; ir kitos teisinės formos juridinių asmenų dalyvio, turtines ir neturtines teises ir pareigas įgyvendina &lt;..&gt; savivaldybių vykdomosios institucijos Vyriausybės nustatyta tvarka.</w:t>
      </w:r>
      <w:r w:rsidR="00B47509">
        <w:rPr>
          <w:color w:val="000000"/>
        </w:rPr>
        <w:t xml:space="preserve"> </w:t>
      </w:r>
    </w:p>
    <w:p w:rsidR="004B6E23" w:rsidRDefault="000D0FCD" w:rsidP="00BC0B4C">
      <w:pPr>
        <w:pStyle w:val="Pagrindinistekstas"/>
        <w:tabs>
          <w:tab w:val="left" w:pos="9639"/>
        </w:tabs>
        <w:spacing w:line="240" w:lineRule="auto"/>
        <w:ind w:firstLine="720"/>
        <w:jc w:val="both"/>
        <w:rPr>
          <w:color w:val="000000"/>
        </w:rPr>
      </w:pPr>
      <w:r w:rsidRPr="00FC5BD2">
        <w:rPr>
          <w:color w:val="000000"/>
        </w:rPr>
        <w:t>Savivaldybių turtinių ir neturtinių teisių įgyvendinimo savivaldybių valdomose įmonėse tvarkos aprašo</w:t>
      </w:r>
      <w:r w:rsidRPr="00FC5BD2">
        <w:t xml:space="preserve">, patvirtinto Lietuvos Respublikos Vyriausybės </w:t>
      </w:r>
      <w:smartTag w:uri="urn:schemas-microsoft-com:office:smarttags" w:element="metricconverter">
        <w:smartTagPr>
          <w:attr w:name="ProductID" w:val="2007 m"/>
        </w:smartTagPr>
        <w:r w:rsidRPr="00FC5BD2">
          <w:t>2007 m</w:t>
        </w:r>
      </w:smartTag>
      <w:r w:rsidRPr="00FC5BD2">
        <w:t>. birželio 6 d. nutarimu Nr. 567</w:t>
      </w:r>
      <w:r>
        <w:t xml:space="preserve">, </w:t>
      </w:r>
      <w:r w:rsidRPr="00FC5BD2">
        <w:t>5.2.2 papunk</w:t>
      </w:r>
      <w:r>
        <w:t xml:space="preserve">tis nustato, kad </w:t>
      </w:r>
      <w:r w:rsidR="0062770E">
        <w:rPr>
          <w:color w:val="000000"/>
        </w:rPr>
        <w:t xml:space="preserve">tik vadovaudamasis savivaldybės tarybos sprendimais savivaldybės administracijos direktorius užtikrina, kad būtų atlikti teisiniai veiksmai, ar priima procedūrinius sprendimus dėl įstatinio kapitalo didinimo papildomais įnašais. </w:t>
      </w:r>
    </w:p>
    <w:p w:rsidR="0048787A" w:rsidRPr="00A02488" w:rsidRDefault="005B4985" w:rsidP="00A02488">
      <w:pPr>
        <w:pStyle w:val="Pagrindinistekstas"/>
        <w:tabs>
          <w:tab w:val="left" w:pos="9639"/>
        </w:tabs>
        <w:spacing w:line="240" w:lineRule="auto"/>
        <w:ind w:firstLine="720"/>
        <w:jc w:val="both"/>
        <w:rPr>
          <w:color w:val="000000"/>
          <w:szCs w:val="24"/>
        </w:rPr>
      </w:pPr>
      <w:r w:rsidRPr="00F22798">
        <w:rPr>
          <w:szCs w:val="24"/>
        </w:rPr>
        <w:t>Lietuvos Respu</w:t>
      </w:r>
      <w:r w:rsidR="00E000D3" w:rsidRPr="00F22798">
        <w:rPr>
          <w:szCs w:val="24"/>
        </w:rPr>
        <w:t>blikos akcinių bendrovių įstatym</w:t>
      </w:r>
      <w:r w:rsidR="00271914" w:rsidRPr="00F22798">
        <w:rPr>
          <w:szCs w:val="24"/>
        </w:rPr>
        <w:t>o (toliau – ABĮ)</w:t>
      </w:r>
      <w:r w:rsidR="00F22798" w:rsidRPr="00F22798">
        <w:rPr>
          <w:szCs w:val="24"/>
        </w:rPr>
        <w:t xml:space="preserve"> 20 straipsnio 1 dalies 18 punktas nustato </w:t>
      </w:r>
      <w:r w:rsidR="00F22798" w:rsidRPr="00F22798">
        <w:rPr>
          <w:color w:val="000000"/>
          <w:szCs w:val="24"/>
        </w:rPr>
        <w:t>Visuotinio akcininkų susirinkimo išimtinę teisę priimti sprendimą padidinti įstatinį kapitalą.</w:t>
      </w:r>
    </w:p>
    <w:p w:rsidR="00A02488" w:rsidRPr="00A02488" w:rsidRDefault="00A02488" w:rsidP="00BC0B4C">
      <w:pPr>
        <w:pStyle w:val="Pagrindinistekstas"/>
        <w:tabs>
          <w:tab w:val="left" w:pos="9639"/>
        </w:tabs>
        <w:spacing w:line="240" w:lineRule="auto"/>
        <w:ind w:firstLine="720"/>
        <w:jc w:val="both"/>
        <w:rPr>
          <w:szCs w:val="24"/>
        </w:rPr>
      </w:pPr>
      <w:r>
        <w:rPr>
          <w:szCs w:val="24"/>
        </w:rPr>
        <w:t xml:space="preserve">ABĮ </w:t>
      </w:r>
      <w:r w:rsidR="0048787A" w:rsidRPr="00A02488">
        <w:rPr>
          <w:szCs w:val="24"/>
        </w:rPr>
        <w:t>45 straipsnio 1 dalis įtvirtina, kad a</w:t>
      </w:r>
      <w:r w:rsidR="0048787A" w:rsidRPr="00A02488">
        <w:rPr>
          <w:color w:val="000000"/>
          <w:szCs w:val="24"/>
        </w:rPr>
        <w:t>kcijos gali būti apmokamos &lt;..&gt; akcijas apmokančiam asmeniui nuosavybės teise priklausančiais nepiniginiais įnašais</w:t>
      </w:r>
      <w:r w:rsidR="00D975E7">
        <w:rPr>
          <w:color w:val="000000"/>
          <w:szCs w:val="24"/>
        </w:rPr>
        <w:t xml:space="preserve">, </w:t>
      </w:r>
      <w:r w:rsidR="00882B02" w:rsidRPr="00A02488">
        <w:rPr>
          <w:color w:val="000000"/>
          <w:szCs w:val="24"/>
        </w:rPr>
        <w:t>5 dalis nustato, kad jei didinant bendrovės įstatinį kapitalą akcijos visiškai ar iš dalies apmokamos nepiniginiu įnašu, įnašas turi būti įvertintas nepriklausomo turto vertintojo</w:t>
      </w:r>
      <w:r w:rsidR="00882B02" w:rsidRPr="00A02488">
        <w:rPr>
          <w:szCs w:val="24"/>
        </w:rPr>
        <w:t xml:space="preserve"> &lt;..&gt; Turtas įvertintas.</w:t>
      </w:r>
      <w:r w:rsidRPr="00A02488">
        <w:rPr>
          <w:color w:val="000000"/>
          <w:szCs w:val="24"/>
        </w:rPr>
        <w:t xml:space="preserve"> </w:t>
      </w:r>
      <w:r w:rsidRPr="00A02488">
        <w:rPr>
          <w:szCs w:val="24"/>
        </w:rPr>
        <w:t xml:space="preserve">2 dalis nustato, kad </w:t>
      </w:r>
      <w:r w:rsidRPr="00A02488">
        <w:rPr>
          <w:color w:val="000000"/>
          <w:szCs w:val="24"/>
        </w:rPr>
        <w:t xml:space="preserve">akcijos emisijos kaina turi būti ne mažesnė už jos nominalią vertę, </w:t>
      </w:r>
      <w:r>
        <w:rPr>
          <w:color w:val="000000"/>
          <w:szCs w:val="24"/>
        </w:rPr>
        <w:t xml:space="preserve">o </w:t>
      </w:r>
      <w:r w:rsidR="0048787A" w:rsidRPr="00A02488">
        <w:rPr>
          <w:szCs w:val="24"/>
        </w:rPr>
        <w:t>7 dali</w:t>
      </w:r>
      <w:r w:rsidR="00882B02" w:rsidRPr="00A02488">
        <w:rPr>
          <w:szCs w:val="24"/>
        </w:rPr>
        <w:t>s</w:t>
      </w:r>
      <w:r>
        <w:rPr>
          <w:szCs w:val="24"/>
        </w:rPr>
        <w:t xml:space="preserve"> –</w:t>
      </w:r>
      <w:r w:rsidR="00882B02" w:rsidRPr="00A02488">
        <w:rPr>
          <w:szCs w:val="24"/>
        </w:rPr>
        <w:t xml:space="preserve">, kad </w:t>
      </w:r>
      <w:r w:rsidR="00882B02" w:rsidRPr="00A02488">
        <w:rPr>
          <w:color w:val="000000"/>
          <w:szCs w:val="24"/>
        </w:rPr>
        <w:t>akcijų, kurios apmokamos nepiniginiu įnašu, nominalių verčių suma negali būti didesnė už turto vertinimo ataskaitoje nurodytą nepiniginio įnašo vertę.</w:t>
      </w:r>
      <w:r w:rsidR="00882B02" w:rsidRPr="00A02488">
        <w:rPr>
          <w:szCs w:val="24"/>
        </w:rPr>
        <w:t xml:space="preserve"> </w:t>
      </w:r>
      <w:r w:rsidRPr="00D975E7">
        <w:rPr>
          <w:szCs w:val="24"/>
        </w:rPr>
        <w:t>Vadovaujantis nepriklausomo turto vertintojo ataskaita, akcijų emisijos kaina lygi jų nominaliai vertei</w:t>
      </w:r>
      <w:r w:rsidR="00D975E7" w:rsidRPr="00D975E7">
        <w:rPr>
          <w:szCs w:val="24"/>
        </w:rPr>
        <w:t xml:space="preserve">, </w:t>
      </w:r>
      <w:r w:rsidR="00D975E7">
        <w:t>nustatyta nepiniginio įnašo vertė atitinka akcijų, numatomų išleisti už šį įnašą, skaičių pagal jų nominalių verčių sumą</w:t>
      </w:r>
      <w:r w:rsidRPr="00A02488">
        <w:rPr>
          <w:szCs w:val="24"/>
        </w:rPr>
        <w:t>.</w:t>
      </w:r>
    </w:p>
    <w:p w:rsidR="0048787A" w:rsidRPr="00F22798" w:rsidRDefault="00A02488" w:rsidP="00BC0B4C">
      <w:pPr>
        <w:pStyle w:val="Pagrindinistekstas"/>
        <w:tabs>
          <w:tab w:val="left" w:pos="9639"/>
        </w:tabs>
        <w:spacing w:line="240" w:lineRule="auto"/>
        <w:ind w:firstLine="720"/>
        <w:jc w:val="both"/>
        <w:rPr>
          <w:szCs w:val="24"/>
        </w:rPr>
      </w:pPr>
      <w:r w:rsidRPr="00FC5BD2">
        <w:lastRenderedPageBreak/>
        <w:t xml:space="preserve"> </w:t>
      </w:r>
      <w:r w:rsidR="00776597" w:rsidRPr="000C0E01">
        <w:rPr>
          <w:szCs w:val="24"/>
        </w:rPr>
        <w:t xml:space="preserve">ABĮ </w:t>
      </w:r>
      <w:r w:rsidR="0048787A" w:rsidRPr="000C0E01">
        <w:rPr>
          <w:szCs w:val="24"/>
        </w:rPr>
        <w:t>49 straipsnio 1</w:t>
      </w:r>
      <w:r w:rsidR="000C0E01" w:rsidRPr="000C0E01">
        <w:rPr>
          <w:szCs w:val="24"/>
        </w:rPr>
        <w:t>, 2</w:t>
      </w:r>
      <w:r w:rsidR="00776597" w:rsidRPr="000C0E01">
        <w:rPr>
          <w:szCs w:val="24"/>
        </w:rPr>
        <w:t xml:space="preserve"> dal</w:t>
      </w:r>
      <w:r w:rsidR="000C0E01" w:rsidRPr="000C0E01">
        <w:rPr>
          <w:szCs w:val="24"/>
        </w:rPr>
        <w:t>y</w:t>
      </w:r>
      <w:r w:rsidR="00776597" w:rsidRPr="000C0E01">
        <w:rPr>
          <w:szCs w:val="24"/>
        </w:rPr>
        <w:t xml:space="preserve">s </w:t>
      </w:r>
      <w:r w:rsidR="00FE41FA">
        <w:rPr>
          <w:szCs w:val="24"/>
        </w:rPr>
        <w:t xml:space="preserve">ir 50 straipsnio 1 dalis </w:t>
      </w:r>
      <w:r w:rsidR="00776597" w:rsidRPr="000C0E01">
        <w:rPr>
          <w:szCs w:val="24"/>
        </w:rPr>
        <w:t xml:space="preserve">įtvirtina, kad </w:t>
      </w:r>
      <w:r w:rsidR="0048787A" w:rsidRPr="000C0E01">
        <w:rPr>
          <w:szCs w:val="24"/>
        </w:rPr>
        <w:t xml:space="preserve"> </w:t>
      </w:r>
      <w:r w:rsidR="000C0E01" w:rsidRPr="000C0E01">
        <w:rPr>
          <w:color w:val="000000"/>
          <w:szCs w:val="24"/>
        </w:rPr>
        <w:t xml:space="preserve">Bendrovės įstatinis kapitalas </w:t>
      </w:r>
      <w:r w:rsidR="00FE41FA">
        <w:rPr>
          <w:color w:val="000000"/>
          <w:szCs w:val="24"/>
        </w:rPr>
        <w:t xml:space="preserve">papildomais akcininkų įnašais </w:t>
      </w:r>
      <w:r w:rsidR="000C0E01" w:rsidRPr="000C0E01">
        <w:rPr>
          <w:color w:val="000000"/>
          <w:szCs w:val="24"/>
        </w:rPr>
        <w:t xml:space="preserve">didinamas visuotinio akcininkų susirinkimo sprendimu, išleidžiant naujas akcijas. </w:t>
      </w:r>
      <w:r w:rsidR="00150EB4">
        <w:rPr>
          <w:color w:val="000000"/>
          <w:szCs w:val="24"/>
        </w:rPr>
        <w:t>Vadovaujantis aukščiau minėtomis nuostatomis, teikiamas 2 sprendimo projektas dėl pavedimo Savivaldybės administracijos d</w:t>
      </w:r>
      <w:r w:rsidR="006C5714">
        <w:rPr>
          <w:color w:val="000000"/>
          <w:szCs w:val="24"/>
        </w:rPr>
        <w:t>i</w:t>
      </w:r>
      <w:r w:rsidR="00150EB4">
        <w:rPr>
          <w:color w:val="000000"/>
          <w:szCs w:val="24"/>
        </w:rPr>
        <w:t>rektoriui.</w:t>
      </w:r>
    </w:p>
    <w:p w:rsidR="00CB56AA" w:rsidRPr="00BD724F" w:rsidRDefault="00BD724F" w:rsidP="00CA3023">
      <w:pPr>
        <w:tabs>
          <w:tab w:val="left" w:pos="993"/>
        </w:tabs>
        <w:ind w:firstLine="720"/>
        <w:jc w:val="both"/>
        <w:rPr>
          <w:sz w:val="24"/>
          <w:szCs w:val="24"/>
          <w:lang w:val="lt-LT"/>
        </w:rPr>
      </w:pPr>
      <w:r w:rsidRPr="00BD724F">
        <w:rPr>
          <w:b/>
          <w:i/>
          <w:color w:val="000000"/>
          <w:sz w:val="24"/>
          <w:szCs w:val="24"/>
          <w:lang w:val="lt-LT"/>
        </w:rPr>
        <w:t>Poreikio investuoti turtą motyvai</w:t>
      </w:r>
      <w:r w:rsidR="00CB56AA" w:rsidRPr="00BD724F">
        <w:rPr>
          <w:sz w:val="24"/>
          <w:szCs w:val="24"/>
          <w:lang w:val="lt-LT"/>
        </w:rPr>
        <w:t>.</w:t>
      </w:r>
    </w:p>
    <w:p w:rsidR="00BD724F" w:rsidRDefault="00F86B5E" w:rsidP="00CA3023">
      <w:pPr>
        <w:tabs>
          <w:tab w:val="left" w:pos="993"/>
        </w:tabs>
        <w:ind w:firstLine="720"/>
        <w:jc w:val="both"/>
        <w:rPr>
          <w:sz w:val="24"/>
          <w:szCs w:val="24"/>
          <w:lang w:val="lt-LT"/>
        </w:rPr>
      </w:pPr>
      <w:r w:rsidRPr="00F86B5E">
        <w:rPr>
          <w:sz w:val="24"/>
          <w:szCs w:val="24"/>
          <w:lang w:val="lt-LT"/>
        </w:rPr>
        <w:t>Klaipėdos mieste faktinis paviršinių nuotekų tinklų ilgis sudaro apie 336 km. Klaipėdos miesto savivaldybei nuosavybės teisė yra registruota į 170 km paviršinių nuotekų tinklų</w:t>
      </w:r>
      <w:r w:rsidR="00B6641D">
        <w:rPr>
          <w:sz w:val="24"/>
          <w:szCs w:val="24"/>
          <w:lang w:val="lt-LT"/>
        </w:rPr>
        <w:t xml:space="preserve">. </w:t>
      </w:r>
    </w:p>
    <w:p w:rsidR="00B6641D" w:rsidRPr="009E7717" w:rsidRDefault="00B6641D" w:rsidP="00B6641D">
      <w:pPr>
        <w:pStyle w:val="Default"/>
        <w:ind w:firstLine="709"/>
        <w:jc w:val="both"/>
      </w:pPr>
      <w:r w:rsidRPr="009E7717">
        <w:rPr>
          <w:rFonts w:ascii="Times New Roman" w:hAnsi="Times New Roman" w:cs="Times New Roman"/>
        </w:rPr>
        <w:t>AB „Klaipėdos vanduo“</w:t>
      </w:r>
      <w:r>
        <w:rPr>
          <w:rFonts w:ascii="Times New Roman" w:hAnsi="Times New Roman" w:cs="Times New Roman"/>
        </w:rPr>
        <w:t xml:space="preserve"> (toliau – Bendrovė)</w:t>
      </w:r>
      <w:r w:rsidRPr="009E7717">
        <w:rPr>
          <w:rFonts w:ascii="Times New Roman" w:hAnsi="Times New Roman" w:cs="Times New Roman"/>
        </w:rPr>
        <w:t xml:space="preserve"> nuo 2016 m. Klaipėdos miesto savivaldybės tarybos sprendimu paskirta paviršinių nuotekų tvarkytoja Klaipėdos mieste.</w:t>
      </w:r>
      <w:r>
        <w:rPr>
          <w:rFonts w:ascii="Times New Roman" w:hAnsi="Times New Roman" w:cs="Times New Roman"/>
        </w:rPr>
        <w:t xml:space="preserve"> </w:t>
      </w:r>
      <w:r w:rsidRPr="009E7717">
        <w:rPr>
          <w:rFonts w:ascii="Times New Roman" w:hAnsi="Times New Roman" w:cs="Times New Roman"/>
          <w:bCs/>
          <w:iCs/>
        </w:rPr>
        <w:t xml:space="preserve">Kaip paviršinių nuotekų </w:t>
      </w:r>
      <w:r>
        <w:rPr>
          <w:rFonts w:ascii="Times New Roman" w:hAnsi="Times New Roman" w:cs="Times New Roman"/>
          <w:bCs/>
          <w:iCs/>
        </w:rPr>
        <w:t>tvarkytoja Bendrovė</w:t>
      </w:r>
      <w:r w:rsidRPr="009E7717">
        <w:rPr>
          <w:rFonts w:ascii="Times New Roman" w:hAnsi="Times New Roman" w:cs="Times New Roman"/>
          <w:bCs/>
          <w:iCs/>
        </w:rPr>
        <w:t xml:space="preserve"> šiuo metu vykdo šias funkcijas:</w:t>
      </w:r>
    </w:p>
    <w:p w:rsidR="00B6641D" w:rsidRPr="009E7717" w:rsidRDefault="00B6641D" w:rsidP="00B6641D">
      <w:pPr>
        <w:pStyle w:val="Default"/>
        <w:spacing w:after="41"/>
        <w:ind w:firstLine="709"/>
        <w:jc w:val="both"/>
        <w:rPr>
          <w:rFonts w:ascii="Times New Roman" w:hAnsi="Times New Roman" w:cs="Times New Roman"/>
        </w:rPr>
      </w:pPr>
      <w:r w:rsidRPr="009E7717">
        <w:rPr>
          <w:rFonts w:ascii="Times New Roman" w:hAnsi="Times New Roman" w:cs="Times New Roman"/>
        </w:rPr>
        <w:t>•</w:t>
      </w:r>
      <w:r>
        <w:rPr>
          <w:rFonts w:ascii="Times New Roman" w:hAnsi="Times New Roman" w:cs="Times New Roman"/>
        </w:rPr>
        <w:t xml:space="preserve"> v</w:t>
      </w:r>
      <w:r w:rsidRPr="009E7717">
        <w:rPr>
          <w:rFonts w:ascii="Times New Roman" w:hAnsi="Times New Roman" w:cs="Times New Roman"/>
        </w:rPr>
        <w:t xml:space="preserve">alo miesto paviršinių nuotekų surinkimo šulinius, ir nuotekų surinkimo grotelių </w:t>
      </w:r>
      <w:proofErr w:type="spellStart"/>
      <w:r w:rsidRPr="009E7717">
        <w:rPr>
          <w:rFonts w:ascii="Times New Roman" w:hAnsi="Times New Roman" w:cs="Times New Roman"/>
        </w:rPr>
        <w:t>nusėsdintuvus</w:t>
      </w:r>
      <w:proofErr w:type="spellEnd"/>
      <w:r w:rsidRPr="009E7717">
        <w:rPr>
          <w:rFonts w:ascii="Times New Roman" w:hAnsi="Times New Roman" w:cs="Times New Roman"/>
        </w:rPr>
        <w:t>;</w:t>
      </w:r>
    </w:p>
    <w:p w:rsidR="00B6641D" w:rsidRPr="009E7717" w:rsidRDefault="00B6641D" w:rsidP="00B6641D">
      <w:pPr>
        <w:pStyle w:val="Default"/>
        <w:spacing w:after="41"/>
        <w:ind w:firstLine="709"/>
        <w:jc w:val="both"/>
        <w:rPr>
          <w:rFonts w:ascii="Times New Roman" w:hAnsi="Times New Roman" w:cs="Times New Roman"/>
        </w:rPr>
      </w:pPr>
      <w:r w:rsidRPr="009E7717">
        <w:rPr>
          <w:rFonts w:ascii="Times New Roman" w:hAnsi="Times New Roman" w:cs="Times New Roman"/>
        </w:rPr>
        <w:t>•</w:t>
      </w:r>
      <w:r>
        <w:rPr>
          <w:rFonts w:ascii="Times New Roman" w:hAnsi="Times New Roman" w:cs="Times New Roman"/>
        </w:rPr>
        <w:t xml:space="preserve">  p</w:t>
      </w:r>
      <w:r w:rsidRPr="009E7717">
        <w:rPr>
          <w:rFonts w:ascii="Times New Roman" w:hAnsi="Times New Roman" w:cs="Times New Roman"/>
        </w:rPr>
        <w:t>launa vamzdynus spec. hidrodinaminiais automobiliais;</w:t>
      </w:r>
    </w:p>
    <w:p w:rsidR="00B6641D" w:rsidRPr="009E7717" w:rsidRDefault="00B6641D" w:rsidP="00B6641D">
      <w:pPr>
        <w:pStyle w:val="Default"/>
        <w:spacing w:after="41"/>
        <w:ind w:firstLine="709"/>
        <w:jc w:val="both"/>
        <w:rPr>
          <w:rFonts w:ascii="Times New Roman" w:hAnsi="Times New Roman" w:cs="Times New Roman"/>
        </w:rPr>
      </w:pPr>
      <w:r w:rsidRPr="009E7717">
        <w:rPr>
          <w:rFonts w:ascii="Times New Roman" w:hAnsi="Times New Roman" w:cs="Times New Roman"/>
        </w:rPr>
        <w:t>•</w:t>
      </w:r>
      <w:r>
        <w:rPr>
          <w:rFonts w:ascii="Times New Roman" w:hAnsi="Times New Roman" w:cs="Times New Roman"/>
        </w:rPr>
        <w:t xml:space="preserve"> l</w:t>
      </w:r>
      <w:r w:rsidRPr="009E7717">
        <w:rPr>
          <w:rFonts w:ascii="Times New Roman" w:hAnsi="Times New Roman" w:cs="Times New Roman"/>
        </w:rPr>
        <w:t>ikviduoja infrastruktūros gedimus ir avarijas, vykdo einamąjį remontą;</w:t>
      </w:r>
    </w:p>
    <w:p w:rsidR="00B6641D" w:rsidRPr="009E7717" w:rsidRDefault="00B6641D" w:rsidP="00B6641D">
      <w:pPr>
        <w:pStyle w:val="Default"/>
        <w:spacing w:after="41"/>
        <w:ind w:firstLine="709"/>
        <w:jc w:val="both"/>
        <w:rPr>
          <w:rFonts w:ascii="Times New Roman" w:hAnsi="Times New Roman" w:cs="Times New Roman"/>
        </w:rPr>
      </w:pPr>
      <w:r w:rsidRPr="009E7717">
        <w:rPr>
          <w:rFonts w:ascii="Times New Roman" w:hAnsi="Times New Roman" w:cs="Times New Roman"/>
        </w:rPr>
        <w:t>•</w:t>
      </w:r>
      <w:r>
        <w:rPr>
          <w:rFonts w:ascii="Times New Roman" w:hAnsi="Times New Roman" w:cs="Times New Roman"/>
        </w:rPr>
        <w:t xml:space="preserve"> v</w:t>
      </w:r>
      <w:r w:rsidRPr="009E7717">
        <w:rPr>
          <w:rFonts w:ascii="Times New Roman" w:hAnsi="Times New Roman" w:cs="Times New Roman"/>
        </w:rPr>
        <w:t>ykdo infrastruktūros (tinklų, siurblinių, lietaus valymo įrenginių) techninę priežiūrą ir aptarnavimą;</w:t>
      </w:r>
    </w:p>
    <w:p w:rsidR="00B6641D" w:rsidRPr="009E7717" w:rsidRDefault="00B6641D" w:rsidP="00B6641D">
      <w:pPr>
        <w:pStyle w:val="Default"/>
        <w:spacing w:after="41"/>
        <w:ind w:firstLine="709"/>
        <w:jc w:val="both"/>
        <w:rPr>
          <w:rFonts w:ascii="Times New Roman" w:hAnsi="Times New Roman" w:cs="Times New Roman"/>
        </w:rPr>
      </w:pPr>
      <w:r w:rsidRPr="009E7717">
        <w:rPr>
          <w:rFonts w:ascii="Times New Roman" w:hAnsi="Times New Roman" w:cs="Times New Roman"/>
        </w:rPr>
        <w:t>•</w:t>
      </w:r>
      <w:r>
        <w:rPr>
          <w:rFonts w:ascii="Times New Roman" w:hAnsi="Times New Roman" w:cs="Times New Roman"/>
        </w:rPr>
        <w:t xml:space="preserve"> v</w:t>
      </w:r>
      <w:r w:rsidRPr="009E7717">
        <w:rPr>
          <w:rFonts w:ascii="Times New Roman" w:hAnsi="Times New Roman" w:cs="Times New Roman"/>
        </w:rPr>
        <w:t>ykdo paviršinių nuotekų vamzdynų televizinę diagnostiką;</w:t>
      </w:r>
    </w:p>
    <w:p w:rsidR="00B6641D" w:rsidRPr="009E7717" w:rsidRDefault="00B6641D" w:rsidP="00B6641D">
      <w:pPr>
        <w:pStyle w:val="Default"/>
        <w:spacing w:after="41"/>
        <w:ind w:firstLine="709"/>
        <w:jc w:val="both"/>
        <w:rPr>
          <w:rFonts w:ascii="Times New Roman" w:hAnsi="Times New Roman" w:cs="Times New Roman"/>
        </w:rPr>
      </w:pPr>
      <w:r w:rsidRPr="009E7717">
        <w:rPr>
          <w:rFonts w:ascii="Times New Roman" w:hAnsi="Times New Roman" w:cs="Times New Roman"/>
        </w:rPr>
        <w:t>•</w:t>
      </w:r>
      <w:r>
        <w:rPr>
          <w:rFonts w:ascii="Times New Roman" w:hAnsi="Times New Roman" w:cs="Times New Roman"/>
        </w:rPr>
        <w:t xml:space="preserve"> k</w:t>
      </w:r>
      <w:r w:rsidRPr="009E7717">
        <w:rPr>
          <w:rFonts w:ascii="Times New Roman" w:hAnsi="Times New Roman" w:cs="Times New Roman"/>
        </w:rPr>
        <w:t>ontroliuoja paviršinių nuotekų išleistuvais</w:t>
      </w:r>
      <w:r>
        <w:rPr>
          <w:rFonts w:ascii="Times New Roman" w:hAnsi="Times New Roman" w:cs="Times New Roman"/>
        </w:rPr>
        <w:t xml:space="preserve"> </w:t>
      </w:r>
      <w:r w:rsidRPr="009E7717">
        <w:rPr>
          <w:rFonts w:ascii="Times New Roman" w:hAnsi="Times New Roman" w:cs="Times New Roman"/>
        </w:rPr>
        <w:t>į atvirus vandens telkinius išleidžiamų nuotekų taršą;</w:t>
      </w:r>
    </w:p>
    <w:p w:rsidR="00B6641D" w:rsidRPr="009E7717" w:rsidRDefault="00B6641D" w:rsidP="00B6641D">
      <w:pPr>
        <w:pStyle w:val="Default"/>
        <w:ind w:firstLine="709"/>
        <w:jc w:val="both"/>
        <w:rPr>
          <w:rFonts w:ascii="Times New Roman" w:hAnsi="Times New Roman" w:cs="Times New Roman"/>
        </w:rPr>
      </w:pPr>
      <w:r w:rsidRPr="009E7717">
        <w:rPr>
          <w:rFonts w:ascii="Times New Roman" w:hAnsi="Times New Roman" w:cs="Times New Roman"/>
        </w:rPr>
        <w:t>•</w:t>
      </w:r>
      <w:r>
        <w:rPr>
          <w:rFonts w:ascii="Times New Roman" w:hAnsi="Times New Roman" w:cs="Times New Roman"/>
        </w:rPr>
        <w:t xml:space="preserve"> k</w:t>
      </w:r>
      <w:r w:rsidRPr="009E7717">
        <w:rPr>
          <w:rFonts w:ascii="Times New Roman" w:hAnsi="Times New Roman" w:cs="Times New Roman"/>
        </w:rPr>
        <w:t>artu su savivaldybe vykdo paviršinių nuotekų infrastruktūros plėtrą (tinklų, paviršinių nuotekų valymo įrenginių statybą).</w:t>
      </w:r>
    </w:p>
    <w:p w:rsidR="00B6641D" w:rsidRDefault="00B6641D" w:rsidP="00B6641D">
      <w:pPr>
        <w:pStyle w:val="Default"/>
        <w:ind w:firstLine="709"/>
        <w:jc w:val="both"/>
        <w:rPr>
          <w:rFonts w:ascii="Times New Roman" w:hAnsi="Times New Roman" w:cs="Times New Roman"/>
        </w:rPr>
      </w:pPr>
      <w:r>
        <w:rPr>
          <w:rFonts w:ascii="Times New Roman" w:hAnsi="Times New Roman" w:cs="Times New Roman"/>
        </w:rPr>
        <w:t>Klaipėdos miesto savivaldybei priklausančius ir priskirtus, bet dar Nekilnojamojo turto registre neįregistruotus, paviršinių nuotekų tinklus (apie 337 km) Bendrovė valdo ir naudoja pagal 2016 metais pasirašytą panaudos sutartį. Kadangi Bendrovė didžiąją dalį miesto paviršinių nuotekų tinklų valdo pagal panaudos sutartį, ji negali vykdyti šių tinklų rekonstrukcijos ar kapitalinio remonto darbų, tai yra nevaldydama tinklų nuosavybės teise Bendrovė negali investuoti savo lėšų į jų rekonstrukciją ar kapitalinį remontą.</w:t>
      </w:r>
    </w:p>
    <w:p w:rsidR="00B6641D" w:rsidRDefault="00B6641D" w:rsidP="00B6641D">
      <w:pPr>
        <w:pStyle w:val="Default"/>
        <w:ind w:firstLine="709"/>
        <w:jc w:val="both"/>
        <w:rPr>
          <w:rFonts w:ascii="Times New Roman" w:hAnsi="Times New Roman" w:cs="Times New Roman"/>
        </w:rPr>
      </w:pPr>
      <w:r>
        <w:rPr>
          <w:rFonts w:ascii="Times New Roman" w:hAnsi="Times New Roman" w:cs="Times New Roman"/>
        </w:rPr>
        <w:t>Bendrovės eksploatuojama paviršinių nuotekų tinklų infrastruktūra:</w:t>
      </w: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6"/>
        <w:gridCol w:w="1134"/>
        <w:gridCol w:w="1134"/>
        <w:gridCol w:w="1134"/>
        <w:gridCol w:w="1134"/>
      </w:tblGrid>
      <w:tr w:rsidR="00B6641D" w:rsidTr="00333C18">
        <w:trPr>
          <w:trHeight w:val="242"/>
        </w:trPr>
        <w:tc>
          <w:tcPr>
            <w:tcW w:w="5206" w:type="dxa"/>
          </w:tcPr>
          <w:p w:rsidR="00B6641D" w:rsidRPr="00E475DD" w:rsidRDefault="00B6641D" w:rsidP="00333C18">
            <w:pPr>
              <w:pStyle w:val="Default"/>
              <w:rPr>
                <w:rFonts w:ascii="Times New Roman" w:hAnsi="Times New Roman" w:cs="Times New Roman"/>
                <w:sz w:val="22"/>
                <w:szCs w:val="22"/>
              </w:rPr>
            </w:pPr>
            <w:r w:rsidRPr="00E475DD">
              <w:rPr>
                <w:rFonts w:ascii="Times New Roman" w:hAnsi="Times New Roman" w:cs="Times New Roman"/>
                <w:b/>
                <w:bCs/>
                <w:sz w:val="22"/>
                <w:szCs w:val="22"/>
              </w:rPr>
              <w:t>Metai</w:t>
            </w:r>
          </w:p>
        </w:tc>
        <w:tc>
          <w:tcPr>
            <w:tcW w:w="1134" w:type="dxa"/>
          </w:tcPr>
          <w:p w:rsidR="00B6641D" w:rsidRPr="00E475DD" w:rsidRDefault="00B6641D" w:rsidP="00333C18">
            <w:pPr>
              <w:pStyle w:val="Default"/>
              <w:rPr>
                <w:rFonts w:ascii="Times New Roman" w:hAnsi="Times New Roman" w:cs="Times New Roman"/>
                <w:sz w:val="22"/>
                <w:szCs w:val="22"/>
              </w:rPr>
            </w:pPr>
            <w:r w:rsidRPr="00E475DD">
              <w:rPr>
                <w:rFonts w:ascii="Times New Roman" w:hAnsi="Times New Roman" w:cs="Times New Roman"/>
                <w:b/>
                <w:bCs/>
                <w:sz w:val="22"/>
                <w:szCs w:val="22"/>
              </w:rPr>
              <w:t>2017</w:t>
            </w:r>
          </w:p>
        </w:tc>
        <w:tc>
          <w:tcPr>
            <w:tcW w:w="1134" w:type="dxa"/>
          </w:tcPr>
          <w:p w:rsidR="00B6641D" w:rsidRPr="00E475DD" w:rsidRDefault="00B6641D" w:rsidP="00333C18">
            <w:pPr>
              <w:pStyle w:val="Default"/>
              <w:rPr>
                <w:rFonts w:ascii="Times New Roman" w:hAnsi="Times New Roman" w:cs="Times New Roman"/>
                <w:sz w:val="22"/>
                <w:szCs w:val="22"/>
              </w:rPr>
            </w:pPr>
            <w:r w:rsidRPr="00E475DD">
              <w:rPr>
                <w:rFonts w:ascii="Times New Roman" w:hAnsi="Times New Roman" w:cs="Times New Roman"/>
                <w:b/>
                <w:bCs/>
                <w:sz w:val="22"/>
                <w:szCs w:val="22"/>
              </w:rPr>
              <w:t>2018</w:t>
            </w:r>
          </w:p>
        </w:tc>
        <w:tc>
          <w:tcPr>
            <w:tcW w:w="1134" w:type="dxa"/>
          </w:tcPr>
          <w:p w:rsidR="00B6641D" w:rsidRPr="00E475DD" w:rsidRDefault="00B6641D" w:rsidP="00333C18">
            <w:pPr>
              <w:pStyle w:val="Default"/>
              <w:rPr>
                <w:rFonts w:ascii="Times New Roman" w:hAnsi="Times New Roman" w:cs="Times New Roman"/>
                <w:sz w:val="22"/>
                <w:szCs w:val="22"/>
              </w:rPr>
            </w:pPr>
            <w:r w:rsidRPr="00E475DD">
              <w:rPr>
                <w:rFonts w:ascii="Times New Roman" w:hAnsi="Times New Roman" w:cs="Times New Roman"/>
                <w:b/>
                <w:bCs/>
                <w:sz w:val="22"/>
                <w:szCs w:val="22"/>
              </w:rPr>
              <w:t>2019</w:t>
            </w:r>
          </w:p>
        </w:tc>
        <w:tc>
          <w:tcPr>
            <w:tcW w:w="1134" w:type="dxa"/>
          </w:tcPr>
          <w:p w:rsidR="00B6641D" w:rsidRPr="00E475DD" w:rsidRDefault="00B6641D" w:rsidP="00333C18">
            <w:pPr>
              <w:pStyle w:val="Default"/>
              <w:rPr>
                <w:rFonts w:ascii="Times New Roman" w:hAnsi="Times New Roman" w:cs="Times New Roman"/>
                <w:sz w:val="22"/>
                <w:szCs w:val="22"/>
              </w:rPr>
            </w:pPr>
            <w:r w:rsidRPr="00E475DD">
              <w:rPr>
                <w:rFonts w:ascii="Times New Roman" w:hAnsi="Times New Roman" w:cs="Times New Roman"/>
                <w:b/>
                <w:bCs/>
                <w:sz w:val="22"/>
                <w:szCs w:val="22"/>
              </w:rPr>
              <w:t xml:space="preserve">2020 </w:t>
            </w:r>
          </w:p>
        </w:tc>
      </w:tr>
      <w:tr w:rsidR="00B6641D" w:rsidTr="00333C18">
        <w:trPr>
          <w:trHeight w:val="120"/>
        </w:trPr>
        <w:tc>
          <w:tcPr>
            <w:tcW w:w="5206" w:type="dxa"/>
          </w:tcPr>
          <w:p w:rsidR="00B6641D" w:rsidRPr="00E475DD" w:rsidRDefault="00B6641D" w:rsidP="00333C18">
            <w:pPr>
              <w:pStyle w:val="Default"/>
              <w:rPr>
                <w:rFonts w:ascii="Times New Roman" w:hAnsi="Times New Roman" w:cs="Times New Roman"/>
                <w:sz w:val="23"/>
                <w:szCs w:val="23"/>
              </w:rPr>
            </w:pPr>
            <w:r w:rsidRPr="00E475DD">
              <w:rPr>
                <w:rFonts w:ascii="Times New Roman" w:hAnsi="Times New Roman" w:cs="Times New Roman"/>
                <w:sz w:val="23"/>
                <w:szCs w:val="23"/>
              </w:rPr>
              <w:t>Paviršinių nuotekų tinklai AB "Klaipėdos vanduo" nuosavybėje, km</w:t>
            </w:r>
          </w:p>
        </w:tc>
        <w:tc>
          <w:tcPr>
            <w:tcW w:w="1134" w:type="dxa"/>
          </w:tcPr>
          <w:p w:rsidR="00B6641D" w:rsidRPr="00E475DD" w:rsidRDefault="00B6641D" w:rsidP="00333C18">
            <w:pPr>
              <w:pStyle w:val="Default"/>
              <w:rPr>
                <w:rFonts w:ascii="Times New Roman" w:hAnsi="Times New Roman" w:cs="Times New Roman"/>
                <w:sz w:val="23"/>
                <w:szCs w:val="23"/>
              </w:rPr>
            </w:pPr>
            <w:r w:rsidRPr="00E475DD">
              <w:rPr>
                <w:rFonts w:ascii="Times New Roman" w:hAnsi="Times New Roman" w:cs="Times New Roman"/>
                <w:sz w:val="23"/>
                <w:szCs w:val="23"/>
              </w:rPr>
              <w:t>0,2</w:t>
            </w:r>
          </w:p>
        </w:tc>
        <w:tc>
          <w:tcPr>
            <w:tcW w:w="1134" w:type="dxa"/>
          </w:tcPr>
          <w:p w:rsidR="00B6641D" w:rsidRPr="00E475DD" w:rsidRDefault="00B6641D" w:rsidP="00333C18">
            <w:pPr>
              <w:pStyle w:val="Default"/>
              <w:rPr>
                <w:rFonts w:ascii="Times New Roman" w:hAnsi="Times New Roman" w:cs="Times New Roman"/>
                <w:sz w:val="23"/>
                <w:szCs w:val="23"/>
              </w:rPr>
            </w:pPr>
            <w:r w:rsidRPr="00E475DD">
              <w:rPr>
                <w:rFonts w:ascii="Times New Roman" w:hAnsi="Times New Roman" w:cs="Times New Roman"/>
                <w:sz w:val="23"/>
                <w:szCs w:val="23"/>
              </w:rPr>
              <w:t>1,5</w:t>
            </w:r>
          </w:p>
        </w:tc>
        <w:tc>
          <w:tcPr>
            <w:tcW w:w="1134" w:type="dxa"/>
          </w:tcPr>
          <w:p w:rsidR="00B6641D" w:rsidRPr="00E475DD" w:rsidRDefault="00B6641D" w:rsidP="00333C18">
            <w:pPr>
              <w:pStyle w:val="Default"/>
              <w:rPr>
                <w:rFonts w:ascii="Times New Roman" w:hAnsi="Times New Roman" w:cs="Times New Roman"/>
                <w:sz w:val="23"/>
                <w:szCs w:val="23"/>
              </w:rPr>
            </w:pPr>
            <w:r w:rsidRPr="00E475DD">
              <w:rPr>
                <w:rFonts w:ascii="Times New Roman" w:hAnsi="Times New Roman" w:cs="Times New Roman"/>
                <w:sz w:val="23"/>
                <w:szCs w:val="23"/>
              </w:rPr>
              <w:t>3,8</w:t>
            </w:r>
          </w:p>
        </w:tc>
        <w:tc>
          <w:tcPr>
            <w:tcW w:w="1134" w:type="dxa"/>
          </w:tcPr>
          <w:p w:rsidR="00B6641D" w:rsidRPr="00E475DD" w:rsidRDefault="00B6641D" w:rsidP="00333C18">
            <w:pPr>
              <w:pStyle w:val="Default"/>
              <w:rPr>
                <w:rFonts w:ascii="Times New Roman" w:hAnsi="Times New Roman" w:cs="Times New Roman"/>
                <w:sz w:val="23"/>
                <w:szCs w:val="23"/>
              </w:rPr>
            </w:pPr>
            <w:r w:rsidRPr="00E475DD">
              <w:rPr>
                <w:rFonts w:ascii="Times New Roman" w:hAnsi="Times New Roman" w:cs="Times New Roman"/>
                <w:sz w:val="23"/>
                <w:szCs w:val="23"/>
              </w:rPr>
              <w:t>20,7</w:t>
            </w:r>
          </w:p>
        </w:tc>
      </w:tr>
      <w:tr w:rsidR="00B6641D" w:rsidTr="00333C18">
        <w:trPr>
          <w:trHeight w:val="294"/>
        </w:trPr>
        <w:tc>
          <w:tcPr>
            <w:tcW w:w="5206" w:type="dxa"/>
          </w:tcPr>
          <w:p w:rsidR="00B6641D" w:rsidRPr="00E475DD" w:rsidRDefault="00B6641D" w:rsidP="00333C18">
            <w:pPr>
              <w:pStyle w:val="Default"/>
              <w:rPr>
                <w:rFonts w:ascii="Times New Roman" w:hAnsi="Times New Roman" w:cs="Times New Roman"/>
                <w:sz w:val="23"/>
                <w:szCs w:val="23"/>
              </w:rPr>
            </w:pPr>
            <w:r w:rsidRPr="00E475DD">
              <w:rPr>
                <w:rFonts w:ascii="Times New Roman" w:hAnsi="Times New Roman" w:cs="Times New Roman"/>
                <w:sz w:val="23"/>
                <w:szCs w:val="23"/>
              </w:rPr>
              <w:t>Pagal panaudos sutartį eksploatuojami paviršinių nuotekų tinklai, priklausantys Klaipėdos m. savivaldybei, km</w:t>
            </w:r>
          </w:p>
        </w:tc>
        <w:tc>
          <w:tcPr>
            <w:tcW w:w="1134" w:type="dxa"/>
          </w:tcPr>
          <w:p w:rsidR="00B6641D" w:rsidRPr="00E475DD" w:rsidRDefault="00B6641D" w:rsidP="00333C18">
            <w:pPr>
              <w:pStyle w:val="Default"/>
              <w:rPr>
                <w:rFonts w:ascii="Times New Roman" w:hAnsi="Times New Roman" w:cs="Times New Roman"/>
                <w:sz w:val="23"/>
                <w:szCs w:val="23"/>
              </w:rPr>
            </w:pPr>
            <w:r w:rsidRPr="00E475DD">
              <w:rPr>
                <w:rFonts w:ascii="Times New Roman" w:hAnsi="Times New Roman" w:cs="Times New Roman"/>
                <w:sz w:val="23"/>
                <w:szCs w:val="23"/>
              </w:rPr>
              <w:t>325,7</w:t>
            </w:r>
          </w:p>
        </w:tc>
        <w:tc>
          <w:tcPr>
            <w:tcW w:w="1134" w:type="dxa"/>
          </w:tcPr>
          <w:p w:rsidR="00B6641D" w:rsidRPr="00E475DD" w:rsidRDefault="00B6641D" w:rsidP="00333C18">
            <w:pPr>
              <w:pStyle w:val="Default"/>
              <w:rPr>
                <w:rFonts w:ascii="Times New Roman" w:hAnsi="Times New Roman" w:cs="Times New Roman"/>
                <w:sz w:val="23"/>
                <w:szCs w:val="23"/>
              </w:rPr>
            </w:pPr>
            <w:r w:rsidRPr="00E475DD">
              <w:rPr>
                <w:rFonts w:ascii="Times New Roman" w:hAnsi="Times New Roman" w:cs="Times New Roman"/>
                <w:sz w:val="23"/>
                <w:szCs w:val="23"/>
              </w:rPr>
              <w:t>334,6</w:t>
            </w:r>
          </w:p>
        </w:tc>
        <w:tc>
          <w:tcPr>
            <w:tcW w:w="1134" w:type="dxa"/>
          </w:tcPr>
          <w:p w:rsidR="00B6641D" w:rsidRPr="00E475DD" w:rsidRDefault="00B6641D" w:rsidP="00333C18">
            <w:pPr>
              <w:pStyle w:val="Default"/>
              <w:rPr>
                <w:rFonts w:ascii="Times New Roman" w:hAnsi="Times New Roman" w:cs="Times New Roman"/>
                <w:sz w:val="23"/>
                <w:szCs w:val="23"/>
              </w:rPr>
            </w:pPr>
            <w:r w:rsidRPr="00E475DD">
              <w:rPr>
                <w:rFonts w:ascii="Times New Roman" w:hAnsi="Times New Roman" w:cs="Times New Roman"/>
                <w:sz w:val="23"/>
                <w:szCs w:val="23"/>
              </w:rPr>
              <w:t>335,9</w:t>
            </w:r>
          </w:p>
        </w:tc>
        <w:tc>
          <w:tcPr>
            <w:tcW w:w="1134" w:type="dxa"/>
          </w:tcPr>
          <w:p w:rsidR="00B6641D" w:rsidRPr="00E475DD" w:rsidRDefault="00B6641D" w:rsidP="00333C18">
            <w:pPr>
              <w:pStyle w:val="Default"/>
              <w:rPr>
                <w:rFonts w:ascii="Times New Roman" w:hAnsi="Times New Roman" w:cs="Times New Roman"/>
                <w:sz w:val="23"/>
                <w:szCs w:val="23"/>
              </w:rPr>
            </w:pPr>
            <w:r w:rsidRPr="00E475DD">
              <w:rPr>
                <w:rFonts w:ascii="Times New Roman" w:hAnsi="Times New Roman" w:cs="Times New Roman"/>
                <w:sz w:val="23"/>
                <w:szCs w:val="23"/>
              </w:rPr>
              <w:t>337</w:t>
            </w:r>
          </w:p>
        </w:tc>
      </w:tr>
      <w:tr w:rsidR="00B6641D" w:rsidTr="00333C18">
        <w:trPr>
          <w:trHeight w:val="120"/>
        </w:trPr>
        <w:tc>
          <w:tcPr>
            <w:tcW w:w="5206" w:type="dxa"/>
          </w:tcPr>
          <w:p w:rsidR="00B6641D" w:rsidRPr="00E475DD" w:rsidRDefault="00B6641D" w:rsidP="00333C18">
            <w:pPr>
              <w:pStyle w:val="Default"/>
              <w:rPr>
                <w:rFonts w:ascii="Times New Roman" w:hAnsi="Times New Roman" w:cs="Times New Roman"/>
                <w:sz w:val="23"/>
                <w:szCs w:val="23"/>
              </w:rPr>
            </w:pPr>
            <w:r w:rsidRPr="00E475DD">
              <w:rPr>
                <w:rFonts w:ascii="Times New Roman" w:hAnsi="Times New Roman" w:cs="Times New Roman"/>
                <w:b/>
                <w:bCs/>
                <w:sz w:val="23"/>
                <w:szCs w:val="23"/>
              </w:rPr>
              <w:t>Eksploatuojamų paviršinių nuotekų tinklų ilgis viso, km</w:t>
            </w:r>
          </w:p>
        </w:tc>
        <w:tc>
          <w:tcPr>
            <w:tcW w:w="1134" w:type="dxa"/>
          </w:tcPr>
          <w:p w:rsidR="00B6641D" w:rsidRPr="00E475DD" w:rsidRDefault="00B6641D" w:rsidP="00333C18">
            <w:pPr>
              <w:pStyle w:val="Default"/>
              <w:rPr>
                <w:rFonts w:ascii="Times New Roman" w:hAnsi="Times New Roman" w:cs="Times New Roman"/>
                <w:sz w:val="23"/>
                <w:szCs w:val="23"/>
              </w:rPr>
            </w:pPr>
            <w:r w:rsidRPr="00E475DD">
              <w:rPr>
                <w:rFonts w:ascii="Times New Roman" w:hAnsi="Times New Roman" w:cs="Times New Roman"/>
                <w:b/>
                <w:bCs/>
                <w:sz w:val="23"/>
                <w:szCs w:val="23"/>
              </w:rPr>
              <w:t>325,9</w:t>
            </w:r>
          </w:p>
        </w:tc>
        <w:tc>
          <w:tcPr>
            <w:tcW w:w="1134" w:type="dxa"/>
          </w:tcPr>
          <w:p w:rsidR="00B6641D" w:rsidRPr="00E475DD" w:rsidRDefault="00B6641D" w:rsidP="00333C18">
            <w:pPr>
              <w:pStyle w:val="Default"/>
              <w:rPr>
                <w:rFonts w:ascii="Times New Roman" w:hAnsi="Times New Roman" w:cs="Times New Roman"/>
                <w:sz w:val="23"/>
                <w:szCs w:val="23"/>
              </w:rPr>
            </w:pPr>
            <w:r w:rsidRPr="00E475DD">
              <w:rPr>
                <w:rFonts w:ascii="Times New Roman" w:hAnsi="Times New Roman" w:cs="Times New Roman"/>
                <w:b/>
                <w:bCs/>
                <w:sz w:val="23"/>
                <w:szCs w:val="23"/>
              </w:rPr>
              <w:t>336,1</w:t>
            </w:r>
          </w:p>
        </w:tc>
        <w:tc>
          <w:tcPr>
            <w:tcW w:w="1134" w:type="dxa"/>
          </w:tcPr>
          <w:p w:rsidR="00B6641D" w:rsidRPr="00E475DD" w:rsidRDefault="00B6641D" w:rsidP="00333C18">
            <w:pPr>
              <w:pStyle w:val="Default"/>
              <w:rPr>
                <w:rFonts w:ascii="Times New Roman" w:hAnsi="Times New Roman" w:cs="Times New Roman"/>
                <w:sz w:val="23"/>
                <w:szCs w:val="23"/>
              </w:rPr>
            </w:pPr>
            <w:r w:rsidRPr="00E475DD">
              <w:rPr>
                <w:rFonts w:ascii="Times New Roman" w:hAnsi="Times New Roman" w:cs="Times New Roman"/>
                <w:b/>
                <w:bCs/>
                <w:sz w:val="23"/>
                <w:szCs w:val="23"/>
              </w:rPr>
              <w:t>339,7</w:t>
            </w:r>
          </w:p>
        </w:tc>
        <w:tc>
          <w:tcPr>
            <w:tcW w:w="1134" w:type="dxa"/>
          </w:tcPr>
          <w:p w:rsidR="00B6641D" w:rsidRPr="00E475DD" w:rsidRDefault="00B6641D" w:rsidP="00333C18">
            <w:pPr>
              <w:pStyle w:val="Default"/>
              <w:rPr>
                <w:rFonts w:ascii="Times New Roman" w:hAnsi="Times New Roman" w:cs="Times New Roman"/>
                <w:sz w:val="23"/>
                <w:szCs w:val="23"/>
              </w:rPr>
            </w:pPr>
            <w:r w:rsidRPr="00E475DD">
              <w:rPr>
                <w:rFonts w:ascii="Times New Roman" w:hAnsi="Times New Roman" w:cs="Times New Roman"/>
                <w:b/>
                <w:bCs/>
                <w:sz w:val="23"/>
                <w:szCs w:val="23"/>
              </w:rPr>
              <w:t>357,7</w:t>
            </w:r>
          </w:p>
        </w:tc>
      </w:tr>
    </w:tbl>
    <w:p w:rsidR="00B6641D" w:rsidRDefault="00B6641D" w:rsidP="00A21CAE">
      <w:pPr>
        <w:pStyle w:val="Default"/>
        <w:jc w:val="both"/>
        <w:rPr>
          <w:rFonts w:ascii="Times New Roman" w:hAnsi="Times New Roman" w:cs="Times New Roman"/>
        </w:rPr>
      </w:pPr>
    </w:p>
    <w:p w:rsidR="00B6641D" w:rsidRDefault="00B6641D" w:rsidP="00B6641D">
      <w:pPr>
        <w:pStyle w:val="Default"/>
        <w:ind w:firstLine="709"/>
        <w:jc w:val="both"/>
        <w:rPr>
          <w:rFonts w:ascii="Times New Roman" w:hAnsi="Times New Roman" w:cs="Times New Roman"/>
          <w:bCs/>
        </w:rPr>
      </w:pPr>
      <w:r>
        <w:rPr>
          <w:rFonts w:ascii="Times New Roman" w:hAnsi="Times New Roman" w:cs="Times New Roman"/>
        </w:rPr>
        <w:t xml:space="preserve">Šiuo metu didžioji dalis miesto paviršinių nuotekų tinklų yra senesni nei 30 metų. </w:t>
      </w:r>
      <w:r w:rsidRPr="00FE3474">
        <w:rPr>
          <w:rFonts w:ascii="Times New Roman" w:hAnsi="Times New Roman" w:cs="Times New Roman"/>
          <w:bCs/>
        </w:rPr>
        <w:t>Senų</w:t>
      </w:r>
      <w:r>
        <w:rPr>
          <w:rFonts w:ascii="Times New Roman" w:hAnsi="Times New Roman" w:cs="Times New Roman"/>
          <w:bCs/>
        </w:rPr>
        <w:t xml:space="preserve"> </w:t>
      </w:r>
      <w:r w:rsidRPr="00FE3474">
        <w:rPr>
          <w:rFonts w:ascii="Times New Roman" w:hAnsi="Times New Roman" w:cs="Times New Roman"/>
          <w:bCs/>
        </w:rPr>
        <w:t>paviršinių</w:t>
      </w:r>
      <w:r>
        <w:rPr>
          <w:rFonts w:ascii="Times New Roman" w:hAnsi="Times New Roman" w:cs="Times New Roman"/>
          <w:bCs/>
        </w:rPr>
        <w:t xml:space="preserve"> </w:t>
      </w:r>
      <w:r w:rsidRPr="00FE3474">
        <w:rPr>
          <w:rFonts w:ascii="Times New Roman" w:hAnsi="Times New Roman" w:cs="Times New Roman"/>
          <w:bCs/>
        </w:rPr>
        <w:t>nuotekų</w:t>
      </w:r>
      <w:r>
        <w:rPr>
          <w:rFonts w:ascii="Times New Roman" w:hAnsi="Times New Roman" w:cs="Times New Roman"/>
          <w:bCs/>
        </w:rPr>
        <w:t xml:space="preserve"> </w:t>
      </w:r>
      <w:r w:rsidRPr="00FE3474">
        <w:rPr>
          <w:rFonts w:ascii="Times New Roman" w:hAnsi="Times New Roman" w:cs="Times New Roman"/>
          <w:bCs/>
        </w:rPr>
        <w:t>tinklų</w:t>
      </w:r>
      <w:r>
        <w:rPr>
          <w:rFonts w:ascii="Times New Roman" w:hAnsi="Times New Roman" w:cs="Times New Roman"/>
          <w:bCs/>
        </w:rPr>
        <w:t xml:space="preserve"> </w:t>
      </w:r>
      <w:r w:rsidRPr="00FE3474">
        <w:rPr>
          <w:rFonts w:ascii="Times New Roman" w:hAnsi="Times New Roman" w:cs="Times New Roman"/>
          <w:bCs/>
        </w:rPr>
        <w:t>būklė</w:t>
      </w:r>
      <w:r>
        <w:rPr>
          <w:rFonts w:ascii="Times New Roman" w:hAnsi="Times New Roman" w:cs="Times New Roman"/>
          <w:bCs/>
        </w:rPr>
        <w:t xml:space="preserve"> </w:t>
      </w:r>
      <w:r w:rsidRPr="00FE3474">
        <w:rPr>
          <w:rFonts w:ascii="Times New Roman" w:hAnsi="Times New Roman" w:cs="Times New Roman"/>
          <w:bCs/>
        </w:rPr>
        <w:t>yra</w:t>
      </w:r>
      <w:r>
        <w:rPr>
          <w:rFonts w:ascii="Times New Roman" w:hAnsi="Times New Roman" w:cs="Times New Roman"/>
          <w:bCs/>
        </w:rPr>
        <w:t xml:space="preserve"> </w:t>
      </w:r>
      <w:r w:rsidRPr="00FE3474">
        <w:rPr>
          <w:rFonts w:ascii="Times New Roman" w:hAnsi="Times New Roman" w:cs="Times New Roman"/>
          <w:bCs/>
        </w:rPr>
        <w:t>bloga,</w:t>
      </w:r>
      <w:r>
        <w:rPr>
          <w:rFonts w:ascii="Times New Roman" w:hAnsi="Times New Roman" w:cs="Times New Roman"/>
          <w:bCs/>
        </w:rPr>
        <w:t xml:space="preserve"> </w:t>
      </w:r>
      <w:r w:rsidRPr="00FE3474">
        <w:rPr>
          <w:rFonts w:ascii="Times New Roman" w:hAnsi="Times New Roman" w:cs="Times New Roman"/>
          <w:bCs/>
        </w:rPr>
        <w:t>dalies</w:t>
      </w:r>
      <w:r>
        <w:rPr>
          <w:rFonts w:ascii="Times New Roman" w:hAnsi="Times New Roman" w:cs="Times New Roman"/>
          <w:bCs/>
        </w:rPr>
        <w:t xml:space="preserve"> </w:t>
      </w:r>
      <w:r w:rsidRPr="00FE3474">
        <w:rPr>
          <w:rFonts w:ascii="Times New Roman" w:hAnsi="Times New Roman" w:cs="Times New Roman"/>
          <w:bCs/>
        </w:rPr>
        <w:t>jų</w:t>
      </w:r>
      <w:r>
        <w:rPr>
          <w:rFonts w:ascii="Times New Roman" w:hAnsi="Times New Roman" w:cs="Times New Roman"/>
          <w:bCs/>
        </w:rPr>
        <w:t xml:space="preserve"> </w:t>
      </w:r>
      <w:r w:rsidRPr="00FE3474">
        <w:rPr>
          <w:rFonts w:ascii="Times New Roman" w:hAnsi="Times New Roman" w:cs="Times New Roman"/>
          <w:bCs/>
        </w:rPr>
        <w:t>būklė</w:t>
      </w:r>
      <w:r>
        <w:rPr>
          <w:rFonts w:ascii="Times New Roman" w:hAnsi="Times New Roman" w:cs="Times New Roman"/>
          <w:bCs/>
        </w:rPr>
        <w:t xml:space="preserve"> </w:t>
      </w:r>
      <w:r w:rsidRPr="00FE3474">
        <w:rPr>
          <w:rFonts w:ascii="Times New Roman" w:hAnsi="Times New Roman" w:cs="Times New Roman"/>
          <w:bCs/>
        </w:rPr>
        <w:t>avarinė</w:t>
      </w:r>
      <w:r>
        <w:rPr>
          <w:rFonts w:ascii="Times New Roman" w:hAnsi="Times New Roman" w:cs="Times New Roman"/>
          <w:bCs/>
        </w:rPr>
        <w:t xml:space="preserve"> </w:t>
      </w:r>
      <w:r w:rsidRPr="00FE3474">
        <w:rPr>
          <w:rFonts w:ascii="Times New Roman" w:hAnsi="Times New Roman" w:cs="Times New Roman"/>
          <w:bCs/>
        </w:rPr>
        <w:t>ir</w:t>
      </w:r>
      <w:r>
        <w:rPr>
          <w:rFonts w:ascii="Times New Roman" w:hAnsi="Times New Roman" w:cs="Times New Roman"/>
          <w:bCs/>
        </w:rPr>
        <w:t xml:space="preserve"> </w:t>
      </w:r>
      <w:r w:rsidRPr="00FE3474">
        <w:rPr>
          <w:rFonts w:ascii="Times New Roman" w:hAnsi="Times New Roman" w:cs="Times New Roman"/>
          <w:bCs/>
        </w:rPr>
        <w:t>juos</w:t>
      </w:r>
      <w:r>
        <w:rPr>
          <w:rFonts w:ascii="Times New Roman" w:hAnsi="Times New Roman" w:cs="Times New Roman"/>
          <w:bCs/>
        </w:rPr>
        <w:t xml:space="preserve"> </w:t>
      </w:r>
      <w:r w:rsidRPr="00FE3474">
        <w:rPr>
          <w:rFonts w:ascii="Times New Roman" w:hAnsi="Times New Roman" w:cs="Times New Roman"/>
          <w:bCs/>
        </w:rPr>
        <w:t>būtina</w:t>
      </w:r>
      <w:r>
        <w:rPr>
          <w:rFonts w:ascii="Times New Roman" w:hAnsi="Times New Roman" w:cs="Times New Roman"/>
          <w:bCs/>
        </w:rPr>
        <w:t xml:space="preserve"> </w:t>
      </w:r>
      <w:r w:rsidRPr="00FE3474">
        <w:rPr>
          <w:rFonts w:ascii="Times New Roman" w:hAnsi="Times New Roman" w:cs="Times New Roman"/>
          <w:bCs/>
        </w:rPr>
        <w:t>rekonstruoti.</w:t>
      </w:r>
      <w:r>
        <w:rPr>
          <w:rFonts w:ascii="Times New Roman" w:hAnsi="Times New Roman" w:cs="Times New Roman"/>
          <w:bCs/>
        </w:rPr>
        <w:t xml:space="preserve"> Šiai dienai labai blogos arba avarinės būklės tinklai sudaro apie 9,2 km 46 miesto vietose.</w:t>
      </w:r>
    </w:p>
    <w:p w:rsidR="00B6641D" w:rsidRDefault="00B6641D" w:rsidP="00B6641D">
      <w:pPr>
        <w:pStyle w:val="Default"/>
        <w:ind w:firstLine="709"/>
        <w:jc w:val="both"/>
        <w:rPr>
          <w:rFonts w:ascii="Times New Roman" w:hAnsi="Times New Roman" w:cs="Times New Roman"/>
          <w:bCs/>
        </w:rPr>
      </w:pPr>
    </w:p>
    <w:tbl>
      <w:tblPr>
        <w:tblW w:w="9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8"/>
        <w:gridCol w:w="2634"/>
        <w:gridCol w:w="2634"/>
      </w:tblGrid>
      <w:tr w:rsidR="00B6641D" w:rsidRPr="00FE3474" w:rsidTr="00333C18">
        <w:trPr>
          <w:trHeight w:val="242"/>
        </w:trPr>
        <w:tc>
          <w:tcPr>
            <w:tcW w:w="4498" w:type="dxa"/>
          </w:tcPr>
          <w:p w:rsidR="00B6641D" w:rsidRPr="00FE3474" w:rsidRDefault="00B6641D" w:rsidP="00333C18">
            <w:pPr>
              <w:pStyle w:val="Default"/>
              <w:rPr>
                <w:rFonts w:ascii="Times New Roman" w:hAnsi="Times New Roman" w:cs="Times New Roman"/>
              </w:rPr>
            </w:pPr>
            <w:r w:rsidRPr="00FE3474">
              <w:rPr>
                <w:rFonts w:ascii="Times New Roman" w:hAnsi="Times New Roman" w:cs="Times New Roman"/>
                <w:b/>
                <w:bCs/>
              </w:rPr>
              <w:t xml:space="preserve">Paviršinių nuotekų tinklų amžius </w:t>
            </w:r>
          </w:p>
        </w:tc>
        <w:tc>
          <w:tcPr>
            <w:tcW w:w="2634" w:type="dxa"/>
          </w:tcPr>
          <w:p w:rsidR="00B6641D" w:rsidRPr="00FE3474" w:rsidRDefault="00B6641D" w:rsidP="00333C18">
            <w:pPr>
              <w:pStyle w:val="Default"/>
              <w:rPr>
                <w:rFonts w:ascii="Times New Roman" w:hAnsi="Times New Roman" w:cs="Times New Roman"/>
              </w:rPr>
            </w:pPr>
            <w:r w:rsidRPr="00FE3474">
              <w:rPr>
                <w:rFonts w:ascii="Times New Roman" w:hAnsi="Times New Roman" w:cs="Times New Roman"/>
                <w:b/>
                <w:bCs/>
              </w:rPr>
              <w:t>Ilgis, km</w:t>
            </w:r>
          </w:p>
        </w:tc>
        <w:tc>
          <w:tcPr>
            <w:tcW w:w="2634" w:type="dxa"/>
          </w:tcPr>
          <w:p w:rsidR="00B6641D" w:rsidRPr="00FE3474" w:rsidRDefault="00B6641D" w:rsidP="00333C18">
            <w:pPr>
              <w:pStyle w:val="Default"/>
              <w:rPr>
                <w:rFonts w:ascii="Times New Roman" w:hAnsi="Times New Roman" w:cs="Times New Roman"/>
              </w:rPr>
            </w:pPr>
            <w:r w:rsidRPr="00FE3474">
              <w:rPr>
                <w:rFonts w:ascii="Times New Roman" w:hAnsi="Times New Roman" w:cs="Times New Roman"/>
                <w:b/>
                <w:bCs/>
              </w:rPr>
              <w:t>Dalis nuo visų tinklų, %</w:t>
            </w:r>
          </w:p>
        </w:tc>
      </w:tr>
      <w:tr w:rsidR="00B6641D" w:rsidRPr="00FE3474" w:rsidTr="00333C18">
        <w:trPr>
          <w:trHeight w:val="110"/>
        </w:trPr>
        <w:tc>
          <w:tcPr>
            <w:tcW w:w="4498" w:type="dxa"/>
          </w:tcPr>
          <w:p w:rsidR="00B6641D" w:rsidRPr="00FE3474" w:rsidRDefault="00B6641D" w:rsidP="00333C18">
            <w:pPr>
              <w:pStyle w:val="Default"/>
              <w:rPr>
                <w:rFonts w:ascii="Times New Roman" w:hAnsi="Times New Roman" w:cs="Times New Roman"/>
              </w:rPr>
            </w:pPr>
            <w:r w:rsidRPr="00FE3474">
              <w:rPr>
                <w:rFonts w:ascii="Times New Roman" w:hAnsi="Times New Roman" w:cs="Times New Roman"/>
              </w:rPr>
              <w:t xml:space="preserve">iki 10 metų </w:t>
            </w:r>
          </w:p>
        </w:tc>
        <w:tc>
          <w:tcPr>
            <w:tcW w:w="2634" w:type="dxa"/>
          </w:tcPr>
          <w:p w:rsidR="00B6641D" w:rsidRPr="00FE3474" w:rsidRDefault="00B6641D" w:rsidP="00333C18">
            <w:pPr>
              <w:pStyle w:val="Default"/>
              <w:rPr>
                <w:rFonts w:ascii="Times New Roman" w:hAnsi="Times New Roman" w:cs="Times New Roman"/>
              </w:rPr>
            </w:pPr>
            <w:r w:rsidRPr="00FE3474">
              <w:rPr>
                <w:rFonts w:ascii="Times New Roman" w:hAnsi="Times New Roman" w:cs="Times New Roman"/>
              </w:rPr>
              <w:t>52,9</w:t>
            </w:r>
          </w:p>
        </w:tc>
        <w:tc>
          <w:tcPr>
            <w:tcW w:w="2634" w:type="dxa"/>
          </w:tcPr>
          <w:p w:rsidR="00B6641D" w:rsidRPr="00FE3474" w:rsidRDefault="00B6641D" w:rsidP="00333C18">
            <w:pPr>
              <w:pStyle w:val="Default"/>
              <w:rPr>
                <w:rFonts w:ascii="Times New Roman" w:hAnsi="Times New Roman" w:cs="Times New Roman"/>
              </w:rPr>
            </w:pPr>
            <w:r w:rsidRPr="00FE3474">
              <w:rPr>
                <w:rFonts w:ascii="Times New Roman" w:hAnsi="Times New Roman" w:cs="Times New Roman"/>
              </w:rPr>
              <w:t>14%</w:t>
            </w:r>
          </w:p>
        </w:tc>
      </w:tr>
      <w:tr w:rsidR="00B6641D" w:rsidRPr="00FE3474" w:rsidTr="00333C18">
        <w:trPr>
          <w:trHeight w:val="115"/>
        </w:trPr>
        <w:tc>
          <w:tcPr>
            <w:tcW w:w="4498" w:type="dxa"/>
          </w:tcPr>
          <w:p w:rsidR="00B6641D" w:rsidRPr="00FE3474" w:rsidRDefault="00B6641D" w:rsidP="00333C18">
            <w:pPr>
              <w:pStyle w:val="Default"/>
              <w:rPr>
                <w:rFonts w:ascii="Times New Roman" w:hAnsi="Times New Roman" w:cs="Times New Roman"/>
              </w:rPr>
            </w:pPr>
            <w:r w:rsidRPr="00FE3474">
              <w:rPr>
                <w:rFonts w:ascii="Times New Roman" w:hAnsi="Times New Roman" w:cs="Times New Roman"/>
              </w:rPr>
              <w:t>iki 20 metų</w:t>
            </w:r>
          </w:p>
        </w:tc>
        <w:tc>
          <w:tcPr>
            <w:tcW w:w="2634" w:type="dxa"/>
          </w:tcPr>
          <w:p w:rsidR="00B6641D" w:rsidRPr="00FE3474" w:rsidRDefault="00B6641D" w:rsidP="00333C18">
            <w:pPr>
              <w:pStyle w:val="Default"/>
              <w:rPr>
                <w:rFonts w:ascii="Times New Roman" w:hAnsi="Times New Roman" w:cs="Times New Roman"/>
              </w:rPr>
            </w:pPr>
            <w:r w:rsidRPr="00FE3474">
              <w:rPr>
                <w:rFonts w:ascii="Times New Roman" w:hAnsi="Times New Roman" w:cs="Times New Roman"/>
              </w:rPr>
              <w:t>41,1</w:t>
            </w:r>
          </w:p>
        </w:tc>
        <w:tc>
          <w:tcPr>
            <w:tcW w:w="2634" w:type="dxa"/>
          </w:tcPr>
          <w:p w:rsidR="00B6641D" w:rsidRPr="00FE3474" w:rsidRDefault="00B6641D" w:rsidP="00333C18">
            <w:pPr>
              <w:pStyle w:val="Default"/>
              <w:rPr>
                <w:rFonts w:ascii="Times New Roman" w:hAnsi="Times New Roman" w:cs="Times New Roman"/>
              </w:rPr>
            </w:pPr>
            <w:r w:rsidRPr="00FE3474">
              <w:rPr>
                <w:rFonts w:ascii="Times New Roman" w:hAnsi="Times New Roman" w:cs="Times New Roman"/>
              </w:rPr>
              <w:t>11%</w:t>
            </w:r>
          </w:p>
        </w:tc>
      </w:tr>
      <w:tr w:rsidR="00B6641D" w:rsidRPr="00FE3474" w:rsidTr="00333C18">
        <w:trPr>
          <w:trHeight w:val="115"/>
        </w:trPr>
        <w:tc>
          <w:tcPr>
            <w:tcW w:w="4498" w:type="dxa"/>
          </w:tcPr>
          <w:p w:rsidR="00B6641D" w:rsidRPr="00FE3474" w:rsidRDefault="00B6641D" w:rsidP="00333C18">
            <w:pPr>
              <w:pStyle w:val="Default"/>
              <w:rPr>
                <w:rFonts w:ascii="Times New Roman" w:hAnsi="Times New Roman" w:cs="Times New Roman"/>
              </w:rPr>
            </w:pPr>
            <w:r w:rsidRPr="00FE3474">
              <w:rPr>
                <w:rFonts w:ascii="Times New Roman" w:hAnsi="Times New Roman" w:cs="Times New Roman"/>
              </w:rPr>
              <w:t>iki 30 metų</w:t>
            </w:r>
          </w:p>
        </w:tc>
        <w:tc>
          <w:tcPr>
            <w:tcW w:w="2634" w:type="dxa"/>
          </w:tcPr>
          <w:p w:rsidR="00B6641D" w:rsidRPr="00FE3474" w:rsidRDefault="00B6641D" w:rsidP="00333C18">
            <w:pPr>
              <w:pStyle w:val="Default"/>
              <w:rPr>
                <w:rFonts w:ascii="Times New Roman" w:hAnsi="Times New Roman" w:cs="Times New Roman"/>
              </w:rPr>
            </w:pPr>
            <w:r w:rsidRPr="00FE3474">
              <w:rPr>
                <w:rFonts w:ascii="Times New Roman" w:hAnsi="Times New Roman" w:cs="Times New Roman"/>
              </w:rPr>
              <w:t>1,0</w:t>
            </w:r>
          </w:p>
        </w:tc>
        <w:tc>
          <w:tcPr>
            <w:tcW w:w="2634" w:type="dxa"/>
          </w:tcPr>
          <w:p w:rsidR="00B6641D" w:rsidRPr="00FE3474" w:rsidRDefault="00B6641D" w:rsidP="00333C18">
            <w:pPr>
              <w:pStyle w:val="Default"/>
              <w:rPr>
                <w:rFonts w:ascii="Times New Roman" w:hAnsi="Times New Roman" w:cs="Times New Roman"/>
              </w:rPr>
            </w:pPr>
            <w:r w:rsidRPr="00FE3474">
              <w:rPr>
                <w:rFonts w:ascii="Times New Roman" w:hAnsi="Times New Roman" w:cs="Times New Roman"/>
              </w:rPr>
              <w:t>0%</w:t>
            </w:r>
          </w:p>
        </w:tc>
      </w:tr>
      <w:tr w:rsidR="00B6641D" w:rsidRPr="00FE3474" w:rsidTr="00333C18">
        <w:trPr>
          <w:trHeight w:val="115"/>
        </w:trPr>
        <w:tc>
          <w:tcPr>
            <w:tcW w:w="4498" w:type="dxa"/>
          </w:tcPr>
          <w:p w:rsidR="00B6641D" w:rsidRPr="00FE3474" w:rsidRDefault="00B6641D" w:rsidP="00333C18">
            <w:pPr>
              <w:pStyle w:val="Default"/>
              <w:rPr>
                <w:rFonts w:ascii="Times New Roman" w:hAnsi="Times New Roman" w:cs="Times New Roman"/>
              </w:rPr>
            </w:pPr>
            <w:r w:rsidRPr="00FE3474">
              <w:rPr>
                <w:rFonts w:ascii="Times New Roman" w:hAnsi="Times New Roman" w:cs="Times New Roman"/>
              </w:rPr>
              <w:t>virš 30 metų arba nenustatyti metai</w:t>
            </w:r>
          </w:p>
        </w:tc>
        <w:tc>
          <w:tcPr>
            <w:tcW w:w="2634" w:type="dxa"/>
          </w:tcPr>
          <w:p w:rsidR="00B6641D" w:rsidRPr="00FE3474" w:rsidRDefault="00B6641D" w:rsidP="00333C18">
            <w:pPr>
              <w:pStyle w:val="Default"/>
              <w:rPr>
                <w:rFonts w:ascii="Times New Roman" w:hAnsi="Times New Roman" w:cs="Times New Roman"/>
              </w:rPr>
            </w:pPr>
            <w:r w:rsidRPr="00FE3474">
              <w:rPr>
                <w:rFonts w:ascii="Times New Roman" w:hAnsi="Times New Roman" w:cs="Times New Roman"/>
              </w:rPr>
              <w:t>278,3</w:t>
            </w:r>
          </w:p>
        </w:tc>
        <w:tc>
          <w:tcPr>
            <w:tcW w:w="2634" w:type="dxa"/>
          </w:tcPr>
          <w:p w:rsidR="00B6641D" w:rsidRPr="00FE3474" w:rsidRDefault="00B6641D" w:rsidP="00333C18">
            <w:pPr>
              <w:pStyle w:val="Default"/>
              <w:rPr>
                <w:rFonts w:ascii="Times New Roman" w:hAnsi="Times New Roman" w:cs="Times New Roman"/>
              </w:rPr>
            </w:pPr>
            <w:r w:rsidRPr="00FE3474">
              <w:rPr>
                <w:rFonts w:ascii="Times New Roman" w:hAnsi="Times New Roman" w:cs="Times New Roman"/>
              </w:rPr>
              <w:t>75%</w:t>
            </w:r>
          </w:p>
        </w:tc>
      </w:tr>
    </w:tbl>
    <w:p w:rsidR="00B6641D" w:rsidRPr="00FE3474" w:rsidRDefault="00B6641D" w:rsidP="00B6641D">
      <w:pPr>
        <w:pStyle w:val="Default"/>
        <w:ind w:firstLine="709"/>
        <w:jc w:val="both"/>
      </w:pPr>
    </w:p>
    <w:p w:rsidR="00B6641D" w:rsidRDefault="00B6641D" w:rsidP="00B6641D">
      <w:pPr>
        <w:pStyle w:val="Default"/>
        <w:ind w:firstLine="709"/>
        <w:jc w:val="both"/>
        <w:rPr>
          <w:rFonts w:ascii="Times New Roman" w:hAnsi="Times New Roman" w:cs="Times New Roman"/>
        </w:rPr>
      </w:pPr>
      <w:r>
        <w:rPr>
          <w:rFonts w:ascii="Times New Roman" w:hAnsi="Times New Roman" w:cs="Times New Roman"/>
        </w:rPr>
        <w:t xml:space="preserve">Taip pat Bendrovės duomenimis </w:t>
      </w:r>
      <w:r w:rsidRPr="00D168F5">
        <w:rPr>
          <w:rFonts w:ascii="Times New Roman" w:hAnsi="Times New Roman" w:cs="Times New Roman"/>
        </w:rPr>
        <w:t xml:space="preserve">Klaipėdos mieste yra vietų, kuriose neišplėtota paviršinių nuotekų infrastruktūra. </w:t>
      </w:r>
      <w:r>
        <w:rPr>
          <w:rFonts w:ascii="Times New Roman" w:hAnsi="Times New Roman" w:cs="Times New Roman"/>
        </w:rPr>
        <w:t>Bendrovės</w:t>
      </w:r>
      <w:r w:rsidRPr="00D168F5">
        <w:rPr>
          <w:rFonts w:ascii="Times New Roman" w:hAnsi="Times New Roman" w:cs="Times New Roman"/>
        </w:rPr>
        <w:t xml:space="preserve"> vertinimu yra apie 6,2 km tinklų statybos poreikis, neskaičiuojant naujai vystomų </w:t>
      </w:r>
      <w:r>
        <w:rPr>
          <w:rFonts w:ascii="Times New Roman" w:hAnsi="Times New Roman" w:cs="Times New Roman"/>
        </w:rPr>
        <w:t>teritorijų.</w:t>
      </w:r>
    </w:p>
    <w:p w:rsidR="00B6641D" w:rsidRDefault="00B6641D" w:rsidP="00B6641D">
      <w:pPr>
        <w:pStyle w:val="Default"/>
        <w:ind w:firstLine="709"/>
        <w:jc w:val="both"/>
        <w:rPr>
          <w:rFonts w:ascii="Times New Roman" w:hAnsi="Times New Roman" w:cs="Times New Roman"/>
        </w:rPr>
      </w:pPr>
      <w:r w:rsidRPr="00EB1012">
        <w:rPr>
          <w:rFonts w:ascii="Times New Roman" w:hAnsi="Times New Roman" w:cs="Times New Roman"/>
        </w:rPr>
        <w:lastRenderedPageBreak/>
        <w:t xml:space="preserve">Kadangi </w:t>
      </w:r>
      <w:r>
        <w:rPr>
          <w:rFonts w:ascii="Times New Roman" w:hAnsi="Times New Roman" w:cs="Times New Roman"/>
        </w:rPr>
        <w:t>paviršinių nuotekų tinklai nuosavybės teise priklauso savivaldybei, iš savivaldybės biudžeto kasmet yra skiriamos lėšos tinklų rekonstrukcijai:</w:t>
      </w:r>
    </w:p>
    <w:tbl>
      <w:tblPr>
        <w:tblW w:w="9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6"/>
        <w:gridCol w:w="1701"/>
        <w:gridCol w:w="1843"/>
        <w:gridCol w:w="1843"/>
      </w:tblGrid>
      <w:tr w:rsidR="00B6641D" w:rsidRPr="00FE3474" w:rsidTr="00333C18">
        <w:trPr>
          <w:trHeight w:val="242"/>
        </w:trPr>
        <w:tc>
          <w:tcPr>
            <w:tcW w:w="4356" w:type="dxa"/>
          </w:tcPr>
          <w:p w:rsidR="00B6641D" w:rsidRPr="00FE3474" w:rsidRDefault="00B6641D" w:rsidP="00333C18">
            <w:pPr>
              <w:pStyle w:val="Default"/>
              <w:jc w:val="center"/>
              <w:rPr>
                <w:rFonts w:ascii="Times New Roman" w:hAnsi="Times New Roman" w:cs="Times New Roman"/>
              </w:rPr>
            </w:pPr>
            <w:r>
              <w:rPr>
                <w:rFonts w:ascii="Times New Roman" w:hAnsi="Times New Roman" w:cs="Times New Roman"/>
                <w:b/>
                <w:bCs/>
              </w:rPr>
              <w:t>Metai</w:t>
            </w:r>
          </w:p>
        </w:tc>
        <w:tc>
          <w:tcPr>
            <w:tcW w:w="1701" w:type="dxa"/>
          </w:tcPr>
          <w:p w:rsidR="00B6641D" w:rsidRPr="00392E00" w:rsidRDefault="00B6641D" w:rsidP="00333C18">
            <w:pPr>
              <w:pStyle w:val="Default"/>
              <w:jc w:val="center"/>
              <w:rPr>
                <w:rFonts w:ascii="Times New Roman" w:hAnsi="Times New Roman" w:cs="Times New Roman"/>
                <w:b/>
              </w:rPr>
            </w:pPr>
            <w:r>
              <w:rPr>
                <w:rFonts w:ascii="Times New Roman" w:hAnsi="Times New Roman" w:cs="Times New Roman"/>
                <w:b/>
              </w:rPr>
              <w:t>2019</w:t>
            </w:r>
          </w:p>
        </w:tc>
        <w:tc>
          <w:tcPr>
            <w:tcW w:w="1843" w:type="dxa"/>
          </w:tcPr>
          <w:p w:rsidR="00B6641D" w:rsidRPr="00392E00" w:rsidRDefault="00B6641D" w:rsidP="00333C18">
            <w:pPr>
              <w:pStyle w:val="Default"/>
              <w:jc w:val="center"/>
              <w:rPr>
                <w:rFonts w:ascii="Times New Roman" w:hAnsi="Times New Roman" w:cs="Times New Roman"/>
                <w:b/>
              </w:rPr>
            </w:pPr>
            <w:r>
              <w:rPr>
                <w:rFonts w:ascii="Times New Roman" w:hAnsi="Times New Roman" w:cs="Times New Roman"/>
                <w:b/>
              </w:rPr>
              <w:t>2020</w:t>
            </w:r>
          </w:p>
        </w:tc>
        <w:tc>
          <w:tcPr>
            <w:tcW w:w="1843" w:type="dxa"/>
          </w:tcPr>
          <w:p w:rsidR="00B6641D" w:rsidRPr="00392E00" w:rsidRDefault="00B6641D" w:rsidP="00333C18">
            <w:pPr>
              <w:pStyle w:val="Default"/>
              <w:jc w:val="center"/>
              <w:rPr>
                <w:rFonts w:ascii="Times New Roman" w:hAnsi="Times New Roman" w:cs="Times New Roman"/>
                <w:b/>
              </w:rPr>
            </w:pPr>
            <w:r w:rsidRPr="00392E00">
              <w:rPr>
                <w:rFonts w:ascii="Times New Roman" w:hAnsi="Times New Roman" w:cs="Times New Roman"/>
                <w:b/>
              </w:rPr>
              <w:t>2021</w:t>
            </w:r>
          </w:p>
        </w:tc>
      </w:tr>
      <w:tr w:rsidR="00B6641D" w:rsidRPr="00FE3474" w:rsidTr="00333C18">
        <w:trPr>
          <w:trHeight w:val="110"/>
        </w:trPr>
        <w:tc>
          <w:tcPr>
            <w:tcW w:w="4356" w:type="dxa"/>
          </w:tcPr>
          <w:p w:rsidR="00B6641D" w:rsidRPr="00FE3474" w:rsidRDefault="00B6641D" w:rsidP="00333C18">
            <w:pPr>
              <w:pStyle w:val="Default"/>
              <w:rPr>
                <w:rFonts w:ascii="Times New Roman" w:hAnsi="Times New Roman" w:cs="Times New Roman"/>
              </w:rPr>
            </w:pPr>
            <w:r w:rsidRPr="00E475DD">
              <w:rPr>
                <w:rFonts w:ascii="Times New Roman" w:hAnsi="Times New Roman" w:cs="Times New Roman"/>
              </w:rPr>
              <w:t>Klaipėdos miesto paviršinių nuotekų tinklų įrengimas, remontas ir rekonstrukcija</w:t>
            </w:r>
            <w:r>
              <w:rPr>
                <w:rFonts w:ascii="Times New Roman" w:hAnsi="Times New Roman" w:cs="Times New Roman"/>
              </w:rPr>
              <w:t>, Eur</w:t>
            </w:r>
          </w:p>
        </w:tc>
        <w:tc>
          <w:tcPr>
            <w:tcW w:w="1701" w:type="dxa"/>
            <w:vAlign w:val="center"/>
          </w:tcPr>
          <w:p w:rsidR="00B6641D" w:rsidRPr="00FE3474" w:rsidRDefault="00B6641D" w:rsidP="00333C18">
            <w:pPr>
              <w:pStyle w:val="Default"/>
              <w:jc w:val="center"/>
              <w:rPr>
                <w:rFonts w:ascii="Times New Roman" w:hAnsi="Times New Roman" w:cs="Times New Roman"/>
              </w:rPr>
            </w:pPr>
            <w:r>
              <w:rPr>
                <w:rFonts w:ascii="Times New Roman" w:hAnsi="Times New Roman" w:cs="Times New Roman"/>
              </w:rPr>
              <w:t>245800,00</w:t>
            </w:r>
          </w:p>
        </w:tc>
        <w:tc>
          <w:tcPr>
            <w:tcW w:w="1843" w:type="dxa"/>
            <w:vAlign w:val="center"/>
          </w:tcPr>
          <w:p w:rsidR="00B6641D" w:rsidRDefault="00B6641D" w:rsidP="00333C18">
            <w:pPr>
              <w:pStyle w:val="Default"/>
              <w:jc w:val="center"/>
              <w:rPr>
                <w:rFonts w:ascii="Times New Roman" w:hAnsi="Times New Roman" w:cs="Times New Roman"/>
              </w:rPr>
            </w:pPr>
            <w:r>
              <w:rPr>
                <w:rFonts w:ascii="Times New Roman" w:hAnsi="Times New Roman" w:cs="Times New Roman"/>
              </w:rPr>
              <w:t>267000,00</w:t>
            </w:r>
          </w:p>
        </w:tc>
        <w:tc>
          <w:tcPr>
            <w:tcW w:w="1843" w:type="dxa"/>
            <w:vAlign w:val="center"/>
          </w:tcPr>
          <w:p w:rsidR="00B6641D" w:rsidRPr="00FE3474" w:rsidRDefault="00B6641D" w:rsidP="00333C18">
            <w:pPr>
              <w:pStyle w:val="Default"/>
              <w:jc w:val="center"/>
              <w:rPr>
                <w:rFonts w:ascii="Times New Roman" w:hAnsi="Times New Roman" w:cs="Times New Roman"/>
              </w:rPr>
            </w:pPr>
            <w:r>
              <w:rPr>
                <w:rFonts w:ascii="Times New Roman" w:hAnsi="Times New Roman" w:cs="Times New Roman"/>
              </w:rPr>
              <w:t>170000,00</w:t>
            </w:r>
          </w:p>
        </w:tc>
      </w:tr>
    </w:tbl>
    <w:p w:rsidR="00B6641D" w:rsidRDefault="00B6641D" w:rsidP="00B6641D">
      <w:pPr>
        <w:pStyle w:val="Default"/>
        <w:ind w:firstLine="709"/>
        <w:jc w:val="both"/>
        <w:rPr>
          <w:rFonts w:ascii="Times New Roman" w:hAnsi="Times New Roman" w:cs="Times New Roman"/>
        </w:rPr>
      </w:pPr>
    </w:p>
    <w:p w:rsidR="00B6641D" w:rsidRDefault="00B6641D" w:rsidP="00B6641D">
      <w:pPr>
        <w:pStyle w:val="Default"/>
        <w:ind w:firstLine="709"/>
        <w:jc w:val="both"/>
        <w:rPr>
          <w:rFonts w:ascii="Times New Roman" w:hAnsi="Times New Roman" w:cs="Times New Roman"/>
        </w:rPr>
      </w:pPr>
      <w:r>
        <w:rPr>
          <w:rFonts w:ascii="Times New Roman" w:hAnsi="Times New Roman" w:cs="Times New Roman"/>
        </w:rPr>
        <w:t>Tačiau atsižvelgiant į paviršinių nuotekų tinklų būklę turi būti skiriamos daug didesnės lėšos jų tvarkymui.</w:t>
      </w:r>
    </w:p>
    <w:p w:rsidR="00B6641D" w:rsidRDefault="00B6641D" w:rsidP="00B6641D">
      <w:pPr>
        <w:pStyle w:val="Default"/>
        <w:ind w:firstLine="709"/>
        <w:jc w:val="both"/>
        <w:rPr>
          <w:rFonts w:ascii="Times New Roman" w:hAnsi="Times New Roman" w:cs="Times New Roman"/>
        </w:rPr>
      </w:pPr>
      <w:r>
        <w:rPr>
          <w:rFonts w:ascii="Times New Roman" w:hAnsi="Times New Roman" w:cs="Times New Roman"/>
        </w:rPr>
        <w:t>Šiuo metu už paviršinių nuotekų tvarkymą Lietuvoje moka tik juridiniai asmenys. Paviršinių nuotekų tvarkymo įkainiai juridiniams asmenims nuo jiems priklausančių teritorijų yra paskaičiuoti p</w:t>
      </w:r>
      <w:r w:rsidRPr="00D700F2">
        <w:rPr>
          <w:rFonts w:ascii="Times New Roman" w:hAnsi="Times New Roman" w:cs="Times New Roman"/>
        </w:rPr>
        <w:t>agal Valstybinės Energetikos Reguliavimo Tarnybos (VERT)</w:t>
      </w:r>
      <w:r>
        <w:rPr>
          <w:rFonts w:ascii="Times New Roman" w:hAnsi="Times New Roman" w:cs="Times New Roman"/>
        </w:rPr>
        <w:t xml:space="preserve"> patvirtintą </w:t>
      </w:r>
      <w:r w:rsidRPr="007C234C">
        <w:rPr>
          <w:rFonts w:ascii="Times New Roman" w:hAnsi="Times New Roman" w:cs="Times New Roman"/>
        </w:rPr>
        <w:t>Geriamojo vandens tiekimo ir nuotekų tvarkymo bei paviršinių nuotekų tvarkymo paslaugų kainų nustatymo metodiką</w:t>
      </w:r>
      <w:r>
        <w:rPr>
          <w:rFonts w:ascii="Times New Roman" w:hAnsi="Times New Roman" w:cs="Times New Roman"/>
        </w:rPr>
        <w:t xml:space="preserve">. </w:t>
      </w:r>
      <w:r w:rsidRPr="007C234C">
        <w:rPr>
          <w:rFonts w:ascii="Times New Roman" w:hAnsi="Times New Roman" w:cs="Times New Roman"/>
        </w:rPr>
        <w:t>Pagal VERT metodiką, paslaugos kainą sudaro būtinosios sąnaudos bei priskirto turto nusidėvėjimas ir jo protinga grąža.</w:t>
      </w:r>
    </w:p>
    <w:p w:rsidR="00B6641D" w:rsidRPr="00E524DA" w:rsidRDefault="00B6641D" w:rsidP="00B6641D">
      <w:pPr>
        <w:pStyle w:val="Default"/>
        <w:ind w:firstLine="709"/>
        <w:jc w:val="both"/>
        <w:rPr>
          <w:b/>
        </w:rPr>
      </w:pPr>
      <w:r w:rsidRPr="00E524DA">
        <w:rPr>
          <w:rFonts w:ascii="Times New Roman" w:hAnsi="Times New Roman" w:cs="Times New Roman"/>
          <w:b/>
        </w:rPr>
        <w:t>Šiuo metu juridiniams asmenims yra nustatytas įkainis už paviršinių nuotekų tvarkymą 0,13 Eur/m</w:t>
      </w:r>
      <w:r w:rsidRPr="00E524DA">
        <w:rPr>
          <w:rFonts w:ascii="Times New Roman" w:hAnsi="Times New Roman" w:cs="Times New Roman"/>
          <w:b/>
          <w:vertAlign w:val="superscript"/>
        </w:rPr>
        <w:t>3</w:t>
      </w:r>
      <w:r w:rsidRPr="00E524DA">
        <w:rPr>
          <w:rFonts w:ascii="Times New Roman" w:hAnsi="Times New Roman" w:cs="Times New Roman"/>
          <w:b/>
        </w:rPr>
        <w:t xml:space="preserve"> be PVM.</w:t>
      </w:r>
    </w:p>
    <w:p w:rsidR="00B6641D" w:rsidRDefault="00B6641D" w:rsidP="00B6641D">
      <w:pPr>
        <w:pStyle w:val="Default"/>
        <w:ind w:firstLine="709"/>
        <w:jc w:val="both"/>
        <w:rPr>
          <w:rFonts w:ascii="Times New Roman" w:hAnsi="Times New Roman" w:cs="Times New Roman"/>
        </w:rPr>
      </w:pPr>
      <w:r w:rsidRPr="00E524DA">
        <w:rPr>
          <w:rFonts w:ascii="Times New Roman" w:hAnsi="Times New Roman" w:cs="Times New Roman"/>
        </w:rPr>
        <w:t xml:space="preserve">Bendrovės </w:t>
      </w:r>
      <w:r>
        <w:rPr>
          <w:rFonts w:ascii="Times New Roman" w:hAnsi="Times New Roman" w:cs="Times New Roman"/>
        </w:rPr>
        <w:t>veiklos rezultatai tvarkant paviršines nuotekas:</w:t>
      </w:r>
    </w:p>
    <w:tbl>
      <w:tblPr>
        <w:tblW w:w="9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6"/>
        <w:gridCol w:w="1416"/>
        <w:gridCol w:w="1559"/>
        <w:gridCol w:w="1559"/>
      </w:tblGrid>
      <w:tr w:rsidR="00B6641D" w:rsidRPr="00E524DA" w:rsidTr="00333C18">
        <w:trPr>
          <w:trHeight w:val="140"/>
        </w:trPr>
        <w:tc>
          <w:tcPr>
            <w:tcW w:w="5206" w:type="dxa"/>
          </w:tcPr>
          <w:p w:rsidR="00B6641D" w:rsidRPr="00E524DA" w:rsidRDefault="00B6641D" w:rsidP="00333C18">
            <w:pPr>
              <w:pStyle w:val="Default"/>
              <w:jc w:val="center"/>
              <w:rPr>
                <w:rFonts w:ascii="Times New Roman" w:hAnsi="Times New Roman" w:cs="Times New Roman"/>
                <w:b/>
              </w:rPr>
            </w:pPr>
            <w:r w:rsidRPr="00E524DA">
              <w:rPr>
                <w:rFonts w:ascii="Times New Roman" w:hAnsi="Times New Roman" w:cs="Times New Roman"/>
                <w:b/>
              </w:rPr>
              <w:t>Metai</w:t>
            </w:r>
          </w:p>
        </w:tc>
        <w:tc>
          <w:tcPr>
            <w:tcW w:w="1416" w:type="dxa"/>
          </w:tcPr>
          <w:p w:rsidR="00B6641D" w:rsidRPr="00E524DA" w:rsidRDefault="00B6641D" w:rsidP="00333C18">
            <w:pPr>
              <w:pStyle w:val="Default"/>
              <w:jc w:val="center"/>
              <w:rPr>
                <w:rFonts w:ascii="Times New Roman" w:hAnsi="Times New Roman" w:cs="Times New Roman"/>
                <w:b/>
              </w:rPr>
            </w:pPr>
            <w:r w:rsidRPr="00E524DA">
              <w:rPr>
                <w:rFonts w:ascii="Times New Roman" w:hAnsi="Times New Roman" w:cs="Times New Roman"/>
                <w:b/>
              </w:rPr>
              <w:t>2017</w:t>
            </w:r>
          </w:p>
        </w:tc>
        <w:tc>
          <w:tcPr>
            <w:tcW w:w="1559" w:type="dxa"/>
          </w:tcPr>
          <w:p w:rsidR="00B6641D" w:rsidRPr="00E524DA" w:rsidRDefault="00B6641D" w:rsidP="00333C18">
            <w:pPr>
              <w:pStyle w:val="Default"/>
              <w:jc w:val="center"/>
              <w:rPr>
                <w:rFonts w:ascii="Times New Roman" w:hAnsi="Times New Roman" w:cs="Times New Roman"/>
                <w:b/>
              </w:rPr>
            </w:pPr>
            <w:r w:rsidRPr="00E524DA">
              <w:rPr>
                <w:rFonts w:ascii="Times New Roman" w:hAnsi="Times New Roman" w:cs="Times New Roman"/>
                <w:b/>
              </w:rPr>
              <w:t>2018</w:t>
            </w:r>
          </w:p>
        </w:tc>
        <w:tc>
          <w:tcPr>
            <w:tcW w:w="1559" w:type="dxa"/>
          </w:tcPr>
          <w:p w:rsidR="00B6641D" w:rsidRPr="00E524DA" w:rsidRDefault="00B6641D" w:rsidP="00333C18">
            <w:pPr>
              <w:pStyle w:val="Default"/>
              <w:jc w:val="center"/>
              <w:rPr>
                <w:rFonts w:ascii="Times New Roman" w:hAnsi="Times New Roman" w:cs="Times New Roman"/>
                <w:b/>
              </w:rPr>
            </w:pPr>
            <w:r w:rsidRPr="00E524DA">
              <w:rPr>
                <w:rFonts w:ascii="Times New Roman" w:hAnsi="Times New Roman" w:cs="Times New Roman"/>
                <w:b/>
              </w:rPr>
              <w:t>2019</w:t>
            </w:r>
          </w:p>
        </w:tc>
      </w:tr>
      <w:tr w:rsidR="00B6641D" w:rsidRPr="00E524DA" w:rsidTr="00333C18">
        <w:trPr>
          <w:trHeight w:val="140"/>
        </w:trPr>
        <w:tc>
          <w:tcPr>
            <w:tcW w:w="5206" w:type="dxa"/>
          </w:tcPr>
          <w:p w:rsidR="00B6641D" w:rsidRPr="00E524DA" w:rsidRDefault="00B6641D" w:rsidP="00333C18">
            <w:pPr>
              <w:pStyle w:val="Default"/>
              <w:rPr>
                <w:rFonts w:ascii="Times New Roman" w:hAnsi="Times New Roman" w:cs="Times New Roman"/>
              </w:rPr>
            </w:pPr>
            <w:r w:rsidRPr="00E524DA">
              <w:rPr>
                <w:rFonts w:ascii="Times New Roman" w:hAnsi="Times New Roman" w:cs="Times New Roman"/>
              </w:rPr>
              <w:t>Paviršinių nuotekų surinkimas, tūkst. m3</w:t>
            </w:r>
          </w:p>
        </w:tc>
        <w:tc>
          <w:tcPr>
            <w:tcW w:w="1416" w:type="dxa"/>
            <w:vAlign w:val="center"/>
          </w:tcPr>
          <w:p w:rsidR="00B6641D" w:rsidRPr="00E524DA" w:rsidRDefault="00B6641D" w:rsidP="00333C18">
            <w:pPr>
              <w:pStyle w:val="Default"/>
              <w:jc w:val="center"/>
              <w:rPr>
                <w:rFonts w:ascii="Times New Roman" w:hAnsi="Times New Roman" w:cs="Times New Roman"/>
              </w:rPr>
            </w:pPr>
            <w:r w:rsidRPr="00E524DA">
              <w:rPr>
                <w:rFonts w:ascii="Times New Roman" w:hAnsi="Times New Roman" w:cs="Times New Roman"/>
              </w:rPr>
              <w:t>5 070,7</w:t>
            </w:r>
          </w:p>
        </w:tc>
        <w:tc>
          <w:tcPr>
            <w:tcW w:w="1559" w:type="dxa"/>
            <w:vAlign w:val="center"/>
          </w:tcPr>
          <w:p w:rsidR="00B6641D" w:rsidRPr="00E524DA" w:rsidRDefault="00B6641D" w:rsidP="00333C18">
            <w:pPr>
              <w:pStyle w:val="Default"/>
              <w:jc w:val="center"/>
              <w:rPr>
                <w:rFonts w:ascii="Times New Roman" w:hAnsi="Times New Roman" w:cs="Times New Roman"/>
              </w:rPr>
            </w:pPr>
            <w:r w:rsidRPr="00E524DA">
              <w:rPr>
                <w:rFonts w:ascii="Times New Roman" w:hAnsi="Times New Roman" w:cs="Times New Roman"/>
              </w:rPr>
              <w:t>3 371,4</w:t>
            </w:r>
          </w:p>
        </w:tc>
        <w:tc>
          <w:tcPr>
            <w:tcW w:w="1559" w:type="dxa"/>
            <w:vAlign w:val="center"/>
          </w:tcPr>
          <w:p w:rsidR="00B6641D" w:rsidRPr="00E524DA" w:rsidRDefault="00B6641D" w:rsidP="00333C18">
            <w:pPr>
              <w:pStyle w:val="Default"/>
              <w:jc w:val="center"/>
              <w:rPr>
                <w:rFonts w:ascii="Times New Roman" w:hAnsi="Times New Roman" w:cs="Times New Roman"/>
              </w:rPr>
            </w:pPr>
            <w:r w:rsidRPr="00E524DA">
              <w:rPr>
                <w:rFonts w:ascii="Times New Roman" w:hAnsi="Times New Roman" w:cs="Times New Roman"/>
              </w:rPr>
              <w:t>4 268,2</w:t>
            </w:r>
          </w:p>
        </w:tc>
      </w:tr>
      <w:tr w:rsidR="00B6641D" w:rsidRPr="00E524DA" w:rsidTr="00333C18">
        <w:trPr>
          <w:trHeight w:val="140"/>
        </w:trPr>
        <w:tc>
          <w:tcPr>
            <w:tcW w:w="5206" w:type="dxa"/>
          </w:tcPr>
          <w:p w:rsidR="00B6641D" w:rsidRPr="00E524DA" w:rsidRDefault="00B6641D" w:rsidP="00333C18">
            <w:pPr>
              <w:pStyle w:val="Default"/>
              <w:rPr>
                <w:rFonts w:ascii="Times New Roman" w:hAnsi="Times New Roman" w:cs="Times New Roman"/>
              </w:rPr>
            </w:pPr>
            <w:r w:rsidRPr="00E524DA">
              <w:rPr>
                <w:rFonts w:ascii="Times New Roman" w:hAnsi="Times New Roman" w:cs="Times New Roman"/>
              </w:rPr>
              <w:t>Gautos pajamos, tūkst. Eur</w:t>
            </w:r>
          </w:p>
        </w:tc>
        <w:tc>
          <w:tcPr>
            <w:tcW w:w="1416" w:type="dxa"/>
            <w:vAlign w:val="center"/>
          </w:tcPr>
          <w:p w:rsidR="00B6641D" w:rsidRPr="00E524DA" w:rsidRDefault="00B6641D" w:rsidP="00333C18">
            <w:pPr>
              <w:pStyle w:val="Default"/>
              <w:jc w:val="center"/>
              <w:rPr>
                <w:rFonts w:ascii="Times New Roman" w:hAnsi="Times New Roman" w:cs="Times New Roman"/>
              </w:rPr>
            </w:pPr>
            <w:r w:rsidRPr="00E524DA">
              <w:rPr>
                <w:rFonts w:ascii="Times New Roman" w:hAnsi="Times New Roman" w:cs="Times New Roman"/>
              </w:rPr>
              <w:t>617,5</w:t>
            </w:r>
          </w:p>
        </w:tc>
        <w:tc>
          <w:tcPr>
            <w:tcW w:w="1559" w:type="dxa"/>
            <w:vAlign w:val="center"/>
          </w:tcPr>
          <w:p w:rsidR="00B6641D" w:rsidRPr="00E524DA" w:rsidRDefault="00B6641D" w:rsidP="00333C18">
            <w:pPr>
              <w:pStyle w:val="Default"/>
              <w:jc w:val="center"/>
              <w:rPr>
                <w:rFonts w:ascii="Times New Roman" w:hAnsi="Times New Roman" w:cs="Times New Roman"/>
              </w:rPr>
            </w:pPr>
            <w:r w:rsidRPr="00E524DA">
              <w:rPr>
                <w:rFonts w:ascii="Times New Roman" w:hAnsi="Times New Roman" w:cs="Times New Roman"/>
              </w:rPr>
              <w:t>479,9</w:t>
            </w:r>
          </w:p>
        </w:tc>
        <w:tc>
          <w:tcPr>
            <w:tcW w:w="1559" w:type="dxa"/>
            <w:vAlign w:val="center"/>
          </w:tcPr>
          <w:p w:rsidR="00B6641D" w:rsidRPr="00E524DA" w:rsidRDefault="00B6641D" w:rsidP="00333C18">
            <w:pPr>
              <w:pStyle w:val="Default"/>
              <w:jc w:val="center"/>
              <w:rPr>
                <w:rFonts w:ascii="Times New Roman" w:hAnsi="Times New Roman" w:cs="Times New Roman"/>
              </w:rPr>
            </w:pPr>
            <w:r w:rsidRPr="00E524DA">
              <w:rPr>
                <w:rFonts w:ascii="Times New Roman" w:hAnsi="Times New Roman" w:cs="Times New Roman"/>
              </w:rPr>
              <w:t>486,2</w:t>
            </w:r>
          </w:p>
        </w:tc>
      </w:tr>
      <w:tr w:rsidR="00B6641D" w:rsidRPr="00E524DA" w:rsidTr="00333C18">
        <w:trPr>
          <w:trHeight w:val="140"/>
        </w:trPr>
        <w:tc>
          <w:tcPr>
            <w:tcW w:w="5206" w:type="dxa"/>
          </w:tcPr>
          <w:p w:rsidR="00B6641D" w:rsidRPr="00E524DA" w:rsidRDefault="00B6641D" w:rsidP="00333C18">
            <w:pPr>
              <w:pStyle w:val="Default"/>
              <w:rPr>
                <w:rFonts w:ascii="Times New Roman" w:hAnsi="Times New Roman" w:cs="Times New Roman"/>
              </w:rPr>
            </w:pPr>
            <w:r w:rsidRPr="00E524DA">
              <w:rPr>
                <w:rFonts w:ascii="Times New Roman" w:hAnsi="Times New Roman" w:cs="Times New Roman"/>
              </w:rPr>
              <w:t>Būtinosios sąnaudos, tūkst. Eur</w:t>
            </w:r>
          </w:p>
        </w:tc>
        <w:tc>
          <w:tcPr>
            <w:tcW w:w="1416" w:type="dxa"/>
            <w:vAlign w:val="center"/>
          </w:tcPr>
          <w:p w:rsidR="00B6641D" w:rsidRPr="00E524DA" w:rsidRDefault="00B6641D" w:rsidP="00333C18">
            <w:pPr>
              <w:pStyle w:val="Default"/>
              <w:jc w:val="center"/>
              <w:rPr>
                <w:rFonts w:ascii="Times New Roman" w:hAnsi="Times New Roman" w:cs="Times New Roman"/>
              </w:rPr>
            </w:pPr>
            <w:r w:rsidRPr="00E524DA">
              <w:rPr>
                <w:rFonts w:ascii="Times New Roman" w:hAnsi="Times New Roman" w:cs="Times New Roman"/>
              </w:rPr>
              <w:t>534,2</w:t>
            </w:r>
          </w:p>
        </w:tc>
        <w:tc>
          <w:tcPr>
            <w:tcW w:w="1559" w:type="dxa"/>
            <w:vAlign w:val="center"/>
          </w:tcPr>
          <w:p w:rsidR="00B6641D" w:rsidRPr="00E524DA" w:rsidRDefault="00B6641D" w:rsidP="00333C18">
            <w:pPr>
              <w:pStyle w:val="Default"/>
              <w:jc w:val="center"/>
              <w:rPr>
                <w:rFonts w:ascii="Times New Roman" w:hAnsi="Times New Roman" w:cs="Times New Roman"/>
              </w:rPr>
            </w:pPr>
            <w:r w:rsidRPr="00E524DA">
              <w:rPr>
                <w:rFonts w:ascii="Times New Roman" w:hAnsi="Times New Roman" w:cs="Times New Roman"/>
              </w:rPr>
              <w:t>443,7</w:t>
            </w:r>
          </w:p>
        </w:tc>
        <w:tc>
          <w:tcPr>
            <w:tcW w:w="1559" w:type="dxa"/>
            <w:vAlign w:val="center"/>
          </w:tcPr>
          <w:p w:rsidR="00B6641D" w:rsidRPr="00E524DA" w:rsidRDefault="00B6641D" w:rsidP="00333C18">
            <w:pPr>
              <w:pStyle w:val="Default"/>
              <w:jc w:val="center"/>
              <w:rPr>
                <w:rFonts w:ascii="Times New Roman" w:hAnsi="Times New Roman" w:cs="Times New Roman"/>
              </w:rPr>
            </w:pPr>
            <w:r w:rsidRPr="00E524DA">
              <w:rPr>
                <w:rFonts w:ascii="Times New Roman" w:hAnsi="Times New Roman" w:cs="Times New Roman"/>
              </w:rPr>
              <w:t>369,4</w:t>
            </w:r>
          </w:p>
        </w:tc>
      </w:tr>
      <w:tr w:rsidR="00B6641D" w:rsidRPr="00E524DA" w:rsidTr="00333C18">
        <w:trPr>
          <w:trHeight w:val="140"/>
        </w:trPr>
        <w:tc>
          <w:tcPr>
            <w:tcW w:w="5206" w:type="dxa"/>
          </w:tcPr>
          <w:p w:rsidR="00B6641D" w:rsidRPr="00E524DA" w:rsidRDefault="00B6641D" w:rsidP="00333C18">
            <w:pPr>
              <w:pStyle w:val="Default"/>
              <w:rPr>
                <w:rFonts w:ascii="Times New Roman" w:hAnsi="Times New Roman" w:cs="Times New Roman"/>
              </w:rPr>
            </w:pPr>
            <w:r w:rsidRPr="00E524DA">
              <w:rPr>
                <w:rFonts w:ascii="Times New Roman" w:hAnsi="Times New Roman" w:cs="Times New Roman"/>
                <w:b/>
                <w:bCs/>
              </w:rPr>
              <w:t>Rezultatas (pelnas)</w:t>
            </w:r>
          </w:p>
        </w:tc>
        <w:tc>
          <w:tcPr>
            <w:tcW w:w="1416" w:type="dxa"/>
            <w:vAlign w:val="center"/>
          </w:tcPr>
          <w:p w:rsidR="00B6641D" w:rsidRPr="00E524DA" w:rsidRDefault="00B6641D" w:rsidP="00333C18">
            <w:pPr>
              <w:pStyle w:val="Default"/>
              <w:jc w:val="center"/>
              <w:rPr>
                <w:rFonts w:ascii="Times New Roman" w:hAnsi="Times New Roman" w:cs="Times New Roman"/>
              </w:rPr>
            </w:pPr>
            <w:r w:rsidRPr="00E524DA">
              <w:rPr>
                <w:rFonts w:ascii="Times New Roman" w:hAnsi="Times New Roman" w:cs="Times New Roman"/>
                <w:b/>
                <w:bCs/>
              </w:rPr>
              <w:t>83,3</w:t>
            </w:r>
          </w:p>
        </w:tc>
        <w:tc>
          <w:tcPr>
            <w:tcW w:w="1559" w:type="dxa"/>
            <w:vAlign w:val="center"/>
          </w:tcPr>
          <w:p w:rsidR="00B6641D" w:rsidRPr="00E524DA" w:rsidRDefault="00B6641D" w:rsidP="00333C18">
            <w:pPr>
              <w:pStyle w:val="Default"/>
              <w:jc w:val="center"/>
              <w:rPr>
                <w:rFonts w:ascii="Times New Roman" w:hAnsi="Times New Roman" w:cs="Times New Roman"/>
              </w:rPr>
            </w:pPr>
            <w:r w:rsidRPr="00E524DA">
              <w:rPr>
                <w:rFonts w:ascii="Times New Roman" w:hAnsi="Times New Roman" w:cs="Times New Roman"/>
                <w:b/>
                <w:bCs/>
              </w:rPr>
              <w:t>36,2</w:t>
            </w:r>
          </w:p>
        </w:tc>
        <w:tc>
          <w:tcPr>
            <w:tcW w:w="1559" w:type="dxa"/>
            <w:vAlign w:val="center"/>
          </w:tcPr>
          <w:p w:rsidR="00B6641D" w:rsidRPr="00E524DA" w:rsidRDefault="00B6641D" w:rsidP="00333C18">
            <w:pPr>
              <w:pStyle w:val="Default"/>
              <w:jc w:val="center"/>
              <w:rPr>
                <w:rFonts w:ascii="Times New Roman" w:hAnsi="Times New Roman" w:cs="Times New Roman"/>
              </w:rPr>
            </w:pPr>
            <w:r w:rsidRPr="00E524DA">
              <w:rPr>
                <w:rFonts w:ascii="Times New Roman" w:hAnsi="Times New Roman" w:cs="Times New Roman"/>
                <w:b/>
                <w:bCs/>
              </w:rPr>
              <w:t>116,9</w:t>
            </w:r>
          </w:p>
        </w:tc>
      </w:tr>
      <w:tr w:rsidR="00B6641D" w:rsidRPr="00E524DA" w:rsidTr="00333C18">
        <w:trPr>
          <w:trHeight w:val="308"/>
        </w:trPr>
        <w:tc>
          <w:tcPr>
            <w:tcW w:w="5206" w:type="dxa"/>
          </w:tcPr>
          <w:p w:rsidR="00B6641D" w:rsidRPr="00E524DA" w:rsidRDefault="00B6641D" w:rsidP="00333C18">
            <w:pPr>
              <w:pStyle w:val="Default"/>
              <w:rPr>
                <w:rFonts w:ascii="Times New Roman" w:hAnsi="Times New Roman" w:cs="Times New Roman"/>
              </w:rPr>
            </w:pPr>
            <w:r w:rsidRPr="00E524DA">
              <w:rPr>
                <w:rFonts w:ascii="Times New Roman" w:hAnsi="Times New Roman" w:cs="Times New Roman"/>
              </w:rPr>
              <w:t>Investicijos į paviršinių nuotekų tinklus AB "Klaipėdos vanduo" lėšomis</w:t>
            </w:r>
          </w:p>
        </w:tc>
        <w:tc>
          <w:tcPr>
            <w:tcW w:w="1416" w:type="dxa"/>
            <w:vAlign w:val="center"/>
          </w:tcPr>
          <w:p w:rsidR="00B6641D" w:rsidRPr="00E524DA" w:rsidRDefault="00B6641D" w:rsidP="00333C18">
            <w:pPr>
              <w:pStyle w:val="Default"/>
              <w:jc w:val="center"/>
              <w:rPr>
                <w:rFonts w:ascii="Times New Roman" w:hAnsi="Times New Roman" w:cs="Times New Roman"/>
              </w:rPr>
            </w:pPr>
            <w:r w:rsidRPr="00E524DA">
              <w:rPr>
                <w:rFonts w:ascii="Times New Roman" w:hAnsi="Times New Roman" w:cs="Times New Roman"/>
              </w:rPr>
              <w:t>64,7</w:t>
            </w:r>
          </w:p>
        </w:tc>
        <w:tc>
          <w:tcPr>
            <w:tcW w:w="1559" w:type="dxa"/>
            <w:vAlign w:val="center"/>
          </w:tcPr>
          <w:p w:rsidR="00B6641D" w:rsidRPr="00E524DA" w:rsidRDefault="00B6641D" w:rsidP="00333C18">
            <w:pPr>
              <w:pStyle w:val="Default"/>
              <w:jc w:val="center"/>
              <w:rPr>
                <w:rFonts w:ascii="Times New Roman" w:hAnsi="Times New Roman" w:cs="Times New Roman"/>
              </w:rPr>
            </w:pPr>
            <w:r w:rsidRPr="00E524DA">
              <w:rPr>
                <w:rFonts w:ascii="Times New Roman" w:hAnsi="Times New Roman" w:cs="Times New Roman"/>
              </w:rPr>
              <w:t>674,7</w:t>
            </w:r>
          </w:p>
        </w:tc>
        <w:tc>
          <w:tcPr>
            <w:tcW w:w="1559" w:type="dxa"/>
            <w:vAlign w:val="center"/>
          </w:tcPr>
          <w:p w:rsidR="00B6641D" w:rsidRPr="00E524DA" w:rsidRDefault="00B6641D" w:rsidP="00333C18">
            <w:pPr>
              <w:pStyle w:val="Default"/>
              <w:jc w:val="center"/>
              <w:rPr>
                <w:rFonts w:ascii="Times New Roman" w:hAnsi="Times New Roman" w:cs="Times New Roman"/>
              </w:rPr>
            </w:pPr>
            <w:r w:rsidRPr="00E524DA">
              <w:rPr>
                <w:rFonts w:ascii="Times New Roman" w:hAnsi="Times New Roman" w:cs="Times New Roman"/>
              </w:rPr>
              <w:t>504,9</w:t>
            </w:r>
          </w:p>
        </w:tc>
      </w:tr>
      <w:tr w:rsidR="00B6641D" w:rsidRPr="00E524DA" w:rsidTr="00333C18">
        <w:trPr>
          <w:trHeight w:val="308"/>
        </w:trPr>
        <w:tc>
          <w:tcPr>
            <w:tcW w:w="5206" w:type="dxa"/>
          </w:tcPr>
          <w:p w:rsidR="00B6641D" w:rsidRPr="00E524DA" w:rsidRDefault="00B6641D" w:rsidP="00333C18">
            <w:pPr>
              <w:pStyle w:val="Default"/>
              <w:rPr>
                <w:rFonts w:ascii="Times New Roman" w:hAnsi="Times New Roman" w:cs="Times New Roman"/>
              </w:rPr>
            </w:pPr>
            <w:r w:rsidRPr="00E524DA">
              <w:rPr>
                <w:rFonts w:ascii="Times New Roman" w:hAnsi="Times New Roman" w:cs="Times New Roman"/>
              </w:rPr>
              <w:t>Paviršinių nuotekų tvarkymo veiklos rezultatas įvertinus investicijas</w:t>
            </w:r>
          </w:p>
        </w:tc>
        <w:tc>
          <w:tcPr>
            <w:tcW w:w="1416" w:type="dxa"/>
            <w:vAlign w:val="center"/>
          </w:tcPr>
          <w:p w:rsidR="00B6641D" w:rsidRPr="00E524DA" w:rsidRDefault="00B6641D" w:rsidP="00333C18">
            <w:pPr>
              <w:pStyle w:val="Default"/>
              <w:jc w:val="center"/>
              <w:rPr>
                <w:rFonts w:ascii="Times New Roman" w:hAnsi="Times New Roman" w:cs="Times New Roman"/>
              </w:rPr>
            </w:pPr>
            <w:r w:rsidRPr="00E524DA">
              <w:rPr>
                <w:rFonts w:ascii="Times New Roman" w:hAnsi="Times New Roman" w:cs="Times New Roman"/>
              </w:rPr>
              <w:t>18,6</w:t>
            </w:r>
          </w:p>
        </w:tc>
        <w:tc>
          <w:tcPr>
            <w:tcW w:w="1559" w:type="dxa"/>
            <w:vAlign w:val="center"/>
          </w:tcPr>
          <w:p w:rsidR="00B6641D" w:rsidRPr="00E524DA" w:rsidRDefault="00B6641D" w:rsidP="00333C18">
            <w:pPr>
              <w:pStyle w:val="Default"/>
              <w:jc w:val="center"/>
              <w:rPr>
                <w:rFonts w:ascii="Times New Roman" w:hAnsi="Times New Roman" w:cs="Times New Roman"/>
              </w:rPr>
            </w:pPr>
            <w:r w:rsidRPr="00E524DA">
              <w:rPr>
                <w:rFonts w:ascii="Times New Roman" w:hAnsi="Times New Roman" w:cs="Times New Roman"/>
              </w:rPr>
              <w:t>-638,5</w:t>
            </w:r>
          </w:p>
        </w:tc>
        <w:tc>
          <w:tcPr>
            <w:tcW w:w="1559" w:type="dxa"/>
            <w:vAlign w:val="center"/>
          </w:tcPr>
          <w:p w:rsidR="00B6641D" w:rsidRPr="00E524DA" w:rsidRDefault="00B6641D" w:rsidP="00333C18">
            <w:pPr>
              <w:pStyle w:val="Default"/>
              <w:jc w:val="center"/>
              <w:rPr>
                <w:rFonts w:ascii="Times New Roman" w:hAnsi="Times New Roman" w:cs="Times New Roman"/>
              </w:rPr>
            </w:pPr>
            <w:r w:rsidRPr="00E524DA">
              <w:rPr>
                <w:rFonts w:ascii="Times New Roman" w:hAnsi="Times New Roman" w:cs="Times New Roman"/>
              </w:rPr>
              <w:t>-388,0</w:t>
            </w:r>
          </w:p>
        </w:tc>
      </w:tr>
    </w:tbl>
    <w:p w:rsidR="00B6641D" w:rsidRPr="00E524DA" w:rsidRDefault="00B6641D" w:rsidP="00B6641D">
      <w:pPr>
        <w:pStyle w:val="Default"/>
        <w:ind w:firstLine="709"/>
        <w:jc w:val="both"/>
        <w:rPr>
          <w:rFonts w:ascii="Times New Roman" w:hAnsi="Times New Roman" w:cs="Times New Roman"/>
        </w:rPr>
      </w:pPr>
    </w:p>
    <w:p w:rsidR="00B6641D" w:rsidRDefault="00B6641D" w:rsidP="00092EC2">
      <w:pPr>
        <w:pStyle w:val="Default"/>
        <w:ind w:firstLine="709"/>
        <w:jc w:val="both"/>
        <w:rPr>
          <w:rFonts w:ascii="Times New Roman" w:hAnsi="Times New Roman" w:cs="Times New Roman"/>
          <w:b/>
          <w:i/>
        </w:rPr>
      </w:pPr>
      <w:r>
        <w:rPr>
          <w:rFonts w:ascii="Times New Roman" w:hAnsi="Times New Roman" w:cs="Times New Roman"/>
          <w:b/>
          <w:i/>
        </w:rPr>
        <w:t>Įvertinus esamą situaciją kylančios problemos dėl miesto paviršinių nuotekų tvarkymo:</w:t>
      </w:r>
    </w:p>
    <w:p w:rsidR="00B6641D" w:rsidRDefault="00092EC2" w:rsidP="00092EC2">
      <w:pPr>
        <w:pStyle w:val="Default"/>
        <w:ind w:firstLine="709"/>
        <w:jc w:val="both"/>
        <w:rPr>
          <w:rFonts w:ascii="Times New Roman" w:hAnsi="Times New Roman" w:cs="Times New Roman"/>
        </w:rPr>
      </w:pPr>
      <w:r w:rsidRPr="00092EC2">
        <w:rPr>
          <w:rFonts w:ascii="Times New Roman" w:hAnsi="Times New Roman" w:cs="Times New Roman"/>
        </w:rPr>
        <w:t>▪</w:t>
      </w:r>
      <w:r>
        <w:rPr>
          <w:rFonts w:ascii="Times New Roman" w:hAnsi="Times New Roman" w:cs="Times New Roman"/>
        </w:rPr>
        <w:t xml:space="preserve"> s</w:t>
      </w:r>
      <w:r w:rsidR="00B6641D" w:rsidRPr="00E524DA">
        <w:rPr>
          <w:rFonts w:ascii="Times New Roman" w:hAnsi="Times New Roman" w:cs="Times New Roman"/>
        </w:rPr>
        <w:t>eni, nusidėvėję, blogos ir avarinės būklės paviršinių nuotekų tinklai;</w:t>
      </w:r>
    </w:p>
    <w:p w:rsidR="00B6641D" w:rsidRDefault="00092EC2" w:rsidP="00092EC2">
      <w:pPr>
        <w:pStyle w:val="Default"/>
        <w:ind w:firstLine="709"/>
        <w:jc w:val="both"/>
        <w:rPr>
          <w:rFonts w:ascii="Times New Roman" w:hAnsi="Times New Roman" w:cs="Times New Roman"/>
        </w:rPr>
      </w:pPr>
      <w:r w:rsidRPr="00092EC2">
        <w:rPr>
          <w:rFonts w:ascii="Times New Roman" w:hAnsi="Times New Roman" w:cs="Times New Roman"/>
        </w:rPr>
        <w:t>▪</w:t>
      </w:r>
      <w:r>
        <w:rPr>
          <w:rFonts w:ascii="Times New Roman" w:hAnsi="Times New Roman" w:cs="Times New Roman"/>
        </w:rPr>
        <w:t xml:space="preserve"> n</w:t>
      </w:r>
      <w:r w:rsidR="00B6641D" w:rsidRPr="00092EC2">
        <w:rPr>
          <w:rFonts w:ascii="Times New Roman" w:hAnsi="Times New Roman" w:cs="Times New Roman"/>
        </w:rPr>
        <w:t>epakankamai išvystyta paviršinių nuotekų tinklų infrastruktūra atskirose miesto teritorijose;</w:t>
      </w:r>
    </w:p>
    <w:p w:rsidR="00B6641D" w:rsidRPr="00E524DA" w:rsidRDefault="00092EC2" w:rsidP="00092EC2">
      <w:pPr>
        <w:pStyle w:val="Default"/>
        <w:ind w:firstLine="709"/>
        <w:jc w:val="both"/>
        <w:rPr>
          <w:rFonts w:ascii="Times New Roman" w:hAnsi="Times New Roman" w:cs="Times New Roman"/>
        </w:rPr>
      </w:pPr>
      <w:r w:rsidRPr="00092EC2">
        <w:rPr>
          <w:rFonts w:ascii="Times New Roman" w:hAnsi="Times New Roman" w:cs="Times New Roman"/>
        </w:rPr>
        <w:t>▪</w:t>
      </w:r>
      <w:r>
        <w:rPr>
          <w:rFonts w:ascii="Times New Roman" w:hAnsi="Times New Roman" w:cs="Times New Roman"/>
        </w:rPr>
        <w:t xml:space="preserve"> d</w:t>
      </w:r>
      <w:r w:rsidR="00B6641D" w:rsidRPr="00E524DA">
        <w:rPr>
          <w:rFonts w:ascii="Times New Roman" w:hAnsi="Times New Roman" w:cs="Times New Roman"/>
        </w:rPr>
        <w:t>alis neinventorizuotų ir teisiškai neįregistruotų paviršinių nuotekų tinklų, todėl jų nėra galimybės rekonstruoti;</w:t>
      </w:r>
    </w:p>
    <w:p w:rsidR="00B6641D" w:rsidRDefault="00092EC2" w:rsidP="00092EC2">
      <w:pPr>
        <w:pStyle w:val="Default"/>
        <w:ind w:firstLine="709"/>
        <w:jc w:val="both"/>
        <w:rPr>
          <w:rFonts w:ascii="Times New Roman" w:hAnsi="Times New Roman" w:cs="Times New Roman"/>
        </w:rPr>
      </w:pPr>
      <w:r w:rsidRPr="00092EC2">
        <w:rPr>
          <w:rFonts w:ascii="Times New Roman" w:hAnsi="Times New Roman" w:cs="Times New Roman"/>
        </w:rPr>
        <w:t>▪</w:t>
      </w:r>
      <w:r>
        <w:rPr>
          <w:rFonts w:ascii="Times New Roman" w:hAnsi="Times New Roman" w:cs="Times New Roman"/>
        </w:rPr>
        <w:t xml:space="preserve"> r</w:t>
      </w:r>
      <w:r w:rsidR="00B6641D" w:rsidRPr="00E524DA">
        <w:rPr>
          <w:rFonts w:ascii="Times New Roman" w:hAnsi="Times New Roman" w:cs="Times New Roman"/>
        </w:rPr>
        <w:t>ibotos Klaipėdos m. savivaldybės investicijos į paviršin</w:t>
      </w:r>
      <w:r w:rsidR="00B6641D">
        <w:rPr>
          <w:rFonts w:ascii="Times New Roman" w:hAnsi="Times New Roman" w:cs="Times New Roman"/>
        </w:rPr>
        <w:t>ių nuotekų tinklų rekonstravimą bei žmogiškųjų išteklių stoka vykdyti paviršinių nuotekų tinklų tvarkymo projektus;</w:t>
      </w:r>
    </w:p>
    <w:p w:rsidR="00B6641D" w:rsidRPr="004B2537" w:rsidRDefault="00092EC2" w:rsidP="00092EC2">
      <w:pPr>
        <w:pStyle w:val="Default"/>
        <w:ind w:firstLine="709"/>
        <w:jc w:val="both"/>
        <w:rPr>
          <w:rFonts w:ascii="Times New Roman" w:hAnsi="Times New Roman" w:cs="Times New Roman"/>
        </w:rPr>
      </w:pPr>
      <w:r w:rsidRPr="00092EC2">
        <w:rPr>
          <w:rFonts w:ascii="Times New Roman" w:hAnsi="Times New Roman" w:cs="Times New Roman"/>
        </w:rPr>
        <w:t>▪</w:t>
      </w:r>
      <w:r>
        <w:rPr>
          <w:rFonts w:ascii="Times New Roman" w:hAnsi="Times New Roman" w:cs="Times New Roman"/>
        </w:rPr>
        <w:t xml:space="preserve"> r</w:t>
      </w:r>
      <w:r w:rsidR="00B6641D" w:rsidRPr="004B2537">
        <w:rPr>
          <w:rFonts w:ascii="Times New Roman" w:hAnsi="Times New Roman" w:cs="Times New Roman"/>
        </w:rPr>
        <w:t>ibotos AB „Klaipėdos vanduo“ galimybės prisidėti prie tinklų rekonstravimo, kadangi šie</w:t>
      </w:r>
      <w:r w:rsidR="00B6641D">
        <w:rPr>
          <w:rFonts w:ascii="Times New Roman" w:hAnsi="Times New Roman" w:cs="Times New Roman"/>
        </w:rPr>
        <w:t xml:space="preserve"> tinklai nepriklauso Bendrovei</w:t>
      </w:r>
      <w:r w:rsidR="00B6641D" w:rsidRPr="004B2537">
        <w:rPr>
          <w:rFonts w:ascii="Times New Roman" w:hAnsi="Times New Roman" w:cs="Times New Roman"/>
        </w:rPr>
        <w:t xml:space="preserve"> nuosavybės teise ir yra teisiškai neįregistruoti. </w:t>
      </w:r>
      <w:r w:rsidR="00B6641D" w:rsidRPr="004B2537">
        <w:rPr>
          <w:rFonts w:ascii="Times New Roman" w:hAnsi="Times New Roman" w:cs="Times New Roman"/>
          <w:bCs/>
        </w:rPr>
        <w:t xml:space="preserve">Šiuo </w:t>
      </w:r>
      <w:r w:rsidR="00B6641D">
        <w:rPr>
          <w:rFonts w:ascii="Times New Roman" w:hAnsi="Times New Roman" w:cs="Times New Roman"/>
          <w:bCs/>
        </w:rPr>
        <w:t>metu Bendrovė</w:t>
      </w:r>
      <w:r w:rsidR="00B6641D" w:rsidRPr="004B2537">
        <w:rPr>
          <w:rFonts w:ascii="Times New Roman" w:hAnsi="Times New Roman" w:cs="Times New Roman"/>
          <w:bCs/>
        </w:rPr>
        <w:t xml:space="preserve"> neturi turto, kurio būtinąsias sąnaudas (įskaitant nusidėvėjimą bei grąžą) būtų galima traukti į šios veiklos kainą, todėl negeneruoja pakankamo laisvo pinigų srauto, kurį galėtų skirti investicijoms, t. y. paviršinių nuotekų tinklų infrastruktūros </w:t>
      </w:r>
      <w:r w:rsidR="00B6641D">
        <w:rPr>
          <w:rFonts w:ascii="Times New Roman" w:hAnsi="Times New Roman" w:cs="Times New Roman"/>
          <w:bCs/>
        </w:rPr>
        <w:t>rekonstravimui</w:t>
      </w:r>
      <w:r w:rsidR="00B6641D" w:rsidRPr="004B2537">
        <w:rPr>
          <w:rFonts w:ascii="Times New Roman" w:hAnsi="Times New Roman" w:cs="Times New Roman"/>
          <w:bCs/>
        </w:rPr>
        <w:t>.</w:t>
      </w:r>
    </w:p>
    <w:p w:rsidR="00B6641D" w:rsidRDefault="009D307C" w:rsidP="00B6641D">
      <w:pPr>
        <w:pStyle w:val="Default"/>
        <w:ind w:firstLine="709"/>
        <w:jc w:val="both"/>
        <w:rPr>
          <w:rFonts w:ascii="Times New Roman" w:hAnsi="Times New Roman" w:cs="Times New Roman"/>
        </w:rPr>
      </w:pPr>
      <w:r>
        <w:rPr>
          <w:rFonts w:ascii="Times New Roman" w:hAnsi="Times New Roman" w:cs="Times New Roman"/>
        </w:rPr>
        <w:t>Klaipėdos miesto savivaldybės administracija, siekiant spręsti kylančias paviršinių nuotekų tvarkymo problemas, Klaipėdos miesto savivaldybės tarybos Kolegijai pateikė siūlymus dėl paviršinių nuotekų tvarkymo. Buvo pasiūlyti šie sprendimo variantai:</w:t>
      </w:r>
    </w:p>
    <w:p w:rsidR="00B6641D" w:rsidRDefault="00B6641D" w:rsidP="00B6641D">
      <w:pPr>
        <w:pStyle w:val="Default"/>
        <w:ind w:firstLine="709"/>
        <w:jc w:val="both"/>
        <w:rPr>
          <w:rFonts w:ascii="Times New Roman" w:hAnsi="Times New Roman" w:cs="Times New Roman"/>
          <w:b/>
          <w:i/>
        </w:rPr>
      </w:pPr>
      <w:r>
        <w:rPr>
          <w:rFonts w:ascii="Times New Roman" w:hAnsi="Times New Roman" w:cs="Times New Roman"/>
          <w:b/>
          <w:i/>
        </w:rPr>
        <w:t>Siūlomi kylančių problemų sprendimo variantai</w:t>
      </w:r>
    </w:p>
    <w:p w:rsidR="00B6641D" w:rsidRPr="004E0A71" w:rsidRDefault="00B6641D" w:rsidP="00B6641D">
      <w:pPr>
        <w:pStyle w:val="Default"/>
        <w:ind w:firstLine="709"/>
        <w:jc w:val="both"/>
        <w:rPr>
          <w:rFonts w:ascii="Times New Roman" w:hAnsi="Times New Roman" w:cs="Times New Roman"/>
          <w:b/>
        </w:rPr>
      </w:pPr>
      <w:r w:rsidRPr="004E0A71">
        <w:rPr>
          <w:rFonts w:ascii="Times New Roman" w:hAnsi="Times New Roman" w:cs="Times New Roman"/>
          <w:b/>
        </w:rPr>
        <w:t>I variantas. Toliau vykdyti paviršinių nuotekų tinklų prižiūrą ir valdymą pagal esamą situaciją.</w:t>
      </w:r>
    </w:p>
    <w:p w:rsidR="00B6641D" w:rsidRPr="003D6832" w:rsidRDefault="00B6641D" w:rsidP="00B6641D">
      <w:pPr>
        <w:ind w:firstLine="709"/>
        <w:jc w:val="both"/>
        <w:rPr>
          <w:sz w:val="24"/>
          <w:szCs w:val="24"/>
          <w:lang w:val="lt-LT"/>
        </w:rPr>
      </w:pPr>
      <w:r w:rsidRPr="003D6832">
        <w:rPr>
          <w:sz w:val="24"/>
          <w:szCs w:val="24"/>
          <w:lang w:val="lt-LT"/>
        </w:rPr>
        <w:t>Esant šiam variantui miesto paviršinių nuotekų infrastruktūra ir toliau būtų valdoma Bendrovės pagal panaudos sutartį. O savivaldybė skirtų lėšas paviršinių nuotekų remontui, plėtrai ir vykdytų pirkimus dėl šios infrastruktūros remonto rangovų parinkimo.</w:t>
      </w:r>
    </w:p>
    <w:p w:rsidR="00B6641D" w:rsidRPr="003D6832" w:rsidRDefault="00B6641D" w:rsidP="00B6641D">
      <w:pPr>
        <w:ind w:firstLine="709"/>
        <w:jc w:val="both"/>
        <w:rPr>
          <w:sz w:val="24"/>
          <w:szCs w:val="24"/>
          <w:lang w:val="lt-LT"/>
        </w:rPr>
      </w:pPr>
      <w:r w:rsidRPr="003D6832">
        <w:rPr>
          <w:sz w:val="24"/>
          <w:szCs w:val="24"/>
          <w:lang w:val="lt-LT"/>
        </w:rPr>
        <w:t>Paviršinių nuotekų tvarkymo kaina juridiniams asmenims nesikeistų.</w:t>
      </w:r>
    </w:p>
    <w:p w:rsidR="00B6641D" w:rsidRPr="003D6832" w:rsidRDefault="00B6641D" w:rsidP="00B6641D">
      <w:pPr>
        <w:ind w:firstLine="709"/>
        <w:jc w:val="both"/>
        <w:rPr>
          <w:sz w:val="24"/>
          <w:szCs w:val="24"/>
          <w:lang w:val="lt-LT"/>
        </w:rPr>
      </w:pPr>
      <w:r w:rsidRPr="003D6832">
        <w:rPr>
          <w:sz w:val="24"/>
          <w:szCs w:val="24"/>
          <w:lang w:val="lt-LT"/>
        </w:rPr>
        <w:t xml:space="preserve">Šis variantas iš esmės nespręstų esamų paviršinių nuotekų infrastruktūros problemų. Norint bent iš dalies sutvarkyti paviršinių nuotekų infrastruktūrą (bent jau pačias blogiausias jos vietas), </w:t>
      </w:r>
      <w:r w:rsidRPr="003D6832">
        <w:rPr>
          <w:sz w:val="24"/>
          <w:szCs w:val="24"/>
          <w:lang w:val="lt-LT"/>
        </w:rPr>
        <w:lastRenderedPageBreak/>
        <w:t xml:space="preserve">kiekvienais metais reikia skirti po 600-700 </w:t>
      </w:r>
      <w:proofErr w:type="spellStart"/>
      <w:r w:rsidRPr="003D6832">
        <w:rPr>
          <w:sz w:val="24"/>
          <w:szCs w:val="24"/>
          <w:lang w:val="lt-LT"/>
        </w:rPr>
        <w:t>tūkst</w:t>
      </w:r>
      <w:proofErr w:type="spellEnd"/>
      <w:r w:rsidRPr="003D6832">
        <w:rPr>
          <w:sz w:val="24"/>
          <w:szCs w:val="24"/>
          <w:lang w:val="lt-LT"/>
        </w:rPr>
        <w:t xml:space="preserve"> </w:t>
      </w:r>
      <w:proofErr w:type="spellStart"/>
      <w:r w:rsidRPr="003D6832">
        <w:rPr>
          <w:sz w:val="24"/>
          <w:szCs w:val="24"/>
          <w:lang w:val="lt-LT"/>
        </w:rPr>
        <w:t>Eur</w:t>
      </w:r>
      <w:proofErr w:type="spellEnd"/>
      <w:r w:rsidRPr="003D6832">
        <w:rPr>
          <w:sz w:val="24"/>
          <w:szCs w:val="24"/>
          <w:lang w:val="lt-LT"/>
        </w:rPr>
        <w:t>. bei žmogiškuosius resursus tokių projektų valdymui. Taip pat savivaldybei nuosavybės teise valdant paviršinių nuotekų infrastruktūrą nėra galimybės kaupti jos nusidėvėjimo sąnaudų, kurios galėtų būti skiriamos infrastruktūros atnaujinimui.</w:t>
      </w:r>
    </w:p>
    <w:p w:rsidR="00B6641D" w:rsidRPr="004E0A71" w:rsidRDefault="00B6641D" w:rsidP="00B6641D">
      <w:pPr>
        <w:pStyle w:val="Default"/>
        <w:ind w:firstLine="709"/>
        <w:jc w:val="both"/>
        <w:rPr>
          <w:rFonts w:ascii="Times New Roman" w:hAnsi="Times New Roman" w:cs="Times New Roman"/>
        </w:rPr>
      </w:pPr>
      <w:r w:rsidRPr="004E0A71">
        <w:rPr>
          <w:rFonts w:ascii="Times New Roman" w:hAnsi="Times New Roman" w:cs="Times New Roman"/>
        </w:rPr>
        <w:t xml:space="preserve">Bendrovė valdydama infrastruktūrą pagal panaudos sutartį negalėtų prisidėti prie jos rekonstrukcijos, kadangi šie tinklai nepriklausytų Bendrovei nuosavybės teise. </w:t>
      </w:r>
      <w:r w:rsidRPr="004E0A71">
        <w:rPr>
          <w:rFonts w:ascii="Times New Roman" w:hAnsi="Times New Roman" w:cs="Times New Roman"/>
          <w:bCs/>
        </w:rPr>
        <w:t>Bendrovė neturėdama turto, kurio būtinąsias sąnaudas (įskaitant nusidėvėjimą bei grąžą) būtų galima traukti į šios veiklos kainą, negeneruotų pakankamo laisvo pinigų srauto, kurį galėtų skirti investicijoms, t. y. paviršinių nuotekų tinklų infrastruktūros rekonstravimui.</w:t>
      </w:r>
    </w:p>
    <w:p w:rsidR="00B6641D" w:rsidRPr="004E0A71" w:rsidRDefault="00B6641D" w:rsidP="00B6641D">
      <w:pPr>
        <w:ind w:firstLine="709"/>
        <w:jc w:val="both"/>
        <w:rPr>
          <w:szCs w:val="24"/>
          <w:lang w:val="lt-LT"/>
        </w:rPr>
      </w:pPr>
    </w:p>
    <w:p w:rsidR="00B6641D" w:rsidRPr="003D6832" w:rsidRDefault="00B6641D" w:rsidP="00B6641D">
      <w:pPr>
        <w:ind w:firstLine="709"/>
        <w:jc w:val="both"/>
        <w:rPr>
          <w:b/>
          <w:sz w:val="24"/>
          <w:szCs w:val="24"/>
          <w:lang w:val="lt-LT"/>
        </w:rPr>
      </w:pPr>
      <w:r w:rsidRPr="003D6832">
        <w:rPr>
          <w:b/>
          <w:sz w:val="24"/>
          <w:szCs w:val="24"/>
          <w:lang w:val="lt-LT"/>
        </w:rPr>
        <w:t>II variantas. Perduoti savivaldybei priklausančią lietaus nuotekų infrastruktūrą AB „Klaipėdos vanduo“ didinant bendrovės įstatinį kapitalą.</w:t>
      </w:r>
    </w:p>
    <w:p w:rsidR="00B6641D" w:rsidRPr="003D6832" w:rsidRDefault="00B6641D" w:rsidP="00B6641D">
      <w:pPr>
        <w:ind w:firstLine="709"/>
        <w:jc w:val="both"/>
        <w:rPr>
          <w:sz w:val="24"/>
          <w:szCs w:val="24"/>
          <w:lang w:val="lt-LT"/>
        </w:rPr>
      </w:pPr>
      <w:r w:rsidRPr="003D6832">
        <w:rPr>
          <w:sz w:val="24"/>
          <w:szCs w:val="24"/>
          <w:lang w:val="lt-LT"/>
        </w:rPr>
        <w:t>Klaipėdos miesto savivaldybei nuosavybės teisė yra registruota į 170 km paviršinių nuotekų tinklų, kurių likutinė vertė sudaro 21,1 mln. Eur.</w:t>
      </w:r>
    </w:p>
    <w:p w:rsidR="00B6641D" w:rsidRPr="003D6832" w:rsidRDefault="00B6641D" w:rsidP="00B6641D">
      <w:pPr>
        <w:ind w:firstLine="709"/>
        <w:jc w:val="both"/>
        <w:rPr>
          <w:sz w:val="24"/>
          <w:szCs w:val="24"/>
          <w:lang w:val="lt-LT"/>
        </w:rPr>
      </w:pPr>
      <w:r w:rsidRPr="003D6832">
        <w:rPr>
          <w:sz w:val="24"/>
          <w:szCs w:val="24"/>
          <w:lang w:val="lt-LT"/>
        </w:rPr>
        <w:t>Šie tinklai gali būti perduoti Bendrovei didinant jos įstatinį kapitalą. Naujai registruojami tinklai būtų perduodami etapais didinant Bendrovės įstatinį kapitalą papildomais įnašais.</w:t>
      </w:r>
    </w:p>
    <w:p w:rsidR="00B6641D" w:rsidRPr="003D6832" w:rsidRDefault="00B6641D" w:rsidP="00B6641D">
      <w:pPr>
        <w:ind w:firstLine="709"/>
        <w:jc w:val="both"/>
        <w:rPr>
          <w:sz w:val="24"/>
          <w:szCs w:val="24"/>
          <w:lang w:val="lt-LT"/>
        </w:rPr>
      </w:pPr>
      <w:r w:rsidRPr="003D6832">
        <w:rPr>
          <w:sz w:val="24"/>
          <w:szCs w:val="24"/>
          <w:lang w:val="lt-LT"/>
        </w:rPr>
        <w:t>Jeigu būtų priimtas toks sprendimas:</w:t>
      </w:r>
    </w:p>
    <w:p w:rsidR="00B6641D" w:rsidRPr="003D6832" w:rsidRDefault="00B6641D" w:rsidP="00B6641D">
      <w:pPr>
        <w:pStyle w:val="Default"/>
        <w:spacing w:after="49"/>
        <w:ind w:firstLine="709"/>
        <w:jc w:val="both"/>
        <w:rPr>
          <w:rFonts w:ascii="Times New Roman" w:hAnsi="Times New Roman" w:cs="Times New Roman"/>
        </w:rPr>
      </w:pPr>
      <w:r w:rsidRPr="003D6832">
        <w:rPr>
          <w:rFonts w:ascii="Times New Roman" w:hAnsi="Times New Roman" w:cs="Times New Roman"/>
        </w:rPr>
        <w:t>- Bendrovė į paviršinių nuotekų tvarkymo kainą galėtų įtraukti perimto turto nusidėvėjimą bei turto grąžą (pagal kainų nustatymo metodiką), kas mūsų skaičiavimais leistų gauti apie 600 tūkst. Eur didesnes pajamas kasmet ir jas skirti Klaipėdos m. paviršinių nuotekų infrastruktūros priežiūrai ir vystymui pagal parengtą planą (priedas pridedamas);</w:t>
      </w:r>
    </w:p>
    <w:p w:rsidR="00B6641D" w:rsidRPr="003D6832" w:rsidRDefault="00B6641D" w:rsidP="00B6641D">
      <w:pPr>
        <w:pStyle w:val="Default"/>
        <w:ind w:firstLine="709"/>
        <w:jc w:val="both"/>
        <w:rPr>
          <w:rFonts w:ascii="Times New Roman" w:hAnsi="Times New Roman" w:cs="Times New Roman"/>
        </w:rPr>
      </w:pPr>
      <w:r w:rsidRPr="003D6832">
        <w:rPr>
          <w:rFonts w:ascii="Times New Roman" w:hAnsi="Times New Roman" w:cs="Times New Roman"/>
        </w:rPr>
        <w:t>- Tai sudarytų galimybes Bendrovei:</w:t>
      </w:r>
    </w:p>
    <w:p w:rsidR="00B6641D" w:rsidRPr="003D6832" w:rsidRDefault="00B6641D" w:rsidP="00B6641D">
      <w:pPr>
        <w:pStyle w:val="Default"/>
        <w:spacing w:after="49"/>
        <w:ind w:firstLine="709"/>
        <w:jc w:val="both"/>
        <w:rPr>
          <w:rFonts w:ascii="Times New Roman" w:hAnsi="Times New Roman" w:cs="Times New Roman"/>
        </w:rPr>
      </w:pPr>
      <w:r w:rsidRPr="003D6832">
        <w:rPr>
          <w:rFonts w:ascii="Times New Roman" w:hAnsi="Times New Roman" w:cs="Times New Roman"/>
        </w:rPr>
        <w:t>1. Kiekvienais metais rekonstruoti arba įrengti apie 2 km paviršinių nuotekų tinklų, o tai savo ruožtu leistų per 5 metus sutvarkyti šiai dienai žinomas opiausias problemines vietas;</w:t>
      </w:r>
    </w:p>
    <w:p w:rsidR="00B6641D" w:rsidRPr="003D6832" w:rsidRDefault="00B6641D" w:rsidP="00B6641D">
      <w:pPr>
        <w:pStyle w:val="Default"/>
        <w:spacing w:after="49"/>
        <w:ind w:firstLine="709"/>
        <w:jc w:val="both"/>
        <w:rPr>
          <w:rFonts w:ascii="Times New Roman" w:hAnsi="Times New Roman" w:cs="Times New Roman"/>
        </w:rPr>
      </w:pPr>
      <w:r w:rsidRPr="003D6832">
        <w:rPr>
          <w:rFonts w:ascii="Times New Roman" w:hAnsi="Times New Roman" w:cs="Times New Roman"/>
        </w:rPr>
        <w:t>2. Pastatyti 4-5 paviršinių nuotekų valymo įrenginius ant paviršinių nuotekų išleistuvų į atvirus vandens telkinius (Smiltelės, Danės upės, Kuršių marių). Preliminari lėšų suma apie 2-3 mln. Eurų;</w:t>
      </w:r>
    </w:p>
    <w:p w:rsidR="00B6641D" w:rsidRPr="003D6832" w:rsidRDefault="00B6641D" w:rsidP="00B6641D">
      <w:pPr>
        <w:pStyle w:val="Default"/>
        <w:spacing w:after="49"/>
        <w:ind w:firstLine="709"/>
        <w:jc w:val="both"/>
        <w:rPr>
          <w:rFonts w:ascii="Times New Roman" w:hAnsi="Times New Roman" w:cs="Times New Roman"/>
        </w:rPr>
      </w:pPr>
      <w:r w:rsidRPr="003D6832">
        <w:rPr>
          <w:rFonts w:ascii="Times New Roman" w:hAnsi="Times New Roman" w:cs="Times New Roman"/>
        </w:rPr>
        <w:t>3. Kasmet aukštu slėgiu išplauti ne mažiau kaip 50 km paviršinių nuotekų tinklų bei atlikti ne mažiau kaip  12 km  paviršinių nuotekų tinklų TV diagnostiką ir identifikuoti naujas problemas;</w:t>
      </w:r>
    </w:p>
    <w:p w:rsidR="00B6641D" w:rsidRPr="003D6832" w:rsidRDefault="00B6641D" w:rsidP="00B6641D">
      <w:pPr>
        <w:pStyle w:val="Default"/>
        <w:ind w:firstLine="709"/>
        <w:jc w:val="both"/>
        <w:rPr>
          <w:rFonts w:ascii="Times New Roman" w:hAnsi="Times New Roman" w:cs="Times New Roman"/>
        </w:rPr>
      </w:pPr>
      <w:r w:rsidRPr="003D6832">
        <w:rPr>
          <w:rFonts w:ascii="Times New Roman" w:hAnsi="Times New Roman" w:cs="Times New Roman"/>
        </w:rPr>
        <w:t>4. Bendrovė galėtų perimti visas su paviršinių nuotekų rekonstravimu susijusias funkcijas, todėl Klaipėdos m. savivaldybės administracijai nebereikėtų  rūpintis šiais klausimais.</w:t>
      </w:r>
    </w:p>
    <w:p w:rsidR="00B6641D" w:rsidRPr="003D6832" w:rsidRDefault="00B6641D" w:rsidP="00B6641D">
      <w:pPr>
        <w:pStyle w:val="Default"/>
        <w:ind w:firstLine="709"/>
        <w:jc w:val="both"/>
        <w:rPr>
          <w:rFonts w:ascii="Times New Roman" w:hAnsi="Times New Roman" w:cs="Times New Roman"/>
        </w:rPr>
      </w:pPr>
      <w:r w:rsidRPr="003D6832">
        <w:rPr>
          <w:rFonts w:ascii="Times New Roman" w:hAnsi="Times New Roman" w:cs="Times New Roman"/>
        </w:rPr>
        <w:t xml:space="preserve">Perdavus Klaipėdos m. savivaldybės paviršinių nuotekų tvarkymo infrastruktūrą, kurios likutinė vertė 21,1 mln. Eur, padidėtų Bendrovės sąnaudos dėl papildomo nusidėvėjimo, kurios būtų traukiamas į kainą. Tokiu atveju, preliminariai apskaičiuota kaina už paviršinių nuotekų tvarkymą juridiniams asmenims sudarytų – </w:t>
      </w:r>
      <w:r w:rsidRPr="003D6832">
        <w:rPr>
          <w:rFonts w:ascii="Times New Roman" w:hAnsi="Times New Roman" w:cs="Times New Roman"/>
          <w:b/>
          <w:bCs/>
        </w:rPr>
        <w:t xml:space="preserve">0,32 Eur / m3 </w:t>
      </w:r>
      <w:r w:rsidRPr="003D6832">
        <w:rPr>
          <w:rFonts w:ascii="Times New Roman" w:hAnsi="Times New Roman" w:cs="Times New Roman"/>
        </w:rPr>
        <w:t>arba 144% daugiau, lyginant su dabar galiojančia kaina (0,13 Eur / m3 be PVM). Nauja kaina galėtų būti perskaičiuota nuo 2022 m.</w:t>
      </w:r>
    </w:p>
    <w:p w:rsidR="00B6641D" w:rsidRPr="003D6832" w:rsidRDefault="00B6641D" w:rsidP="00B6641D">
      <w:pPr>
        <w:pStyle w:val="Default"/>
        <w:ind w:firstLine="709"/>
        <w:jc w:val="both"/>
        <w:rPr>
          <w:rFonts w:ascii="Times New Roman" w:hAnsi="Times New Roman" w:cs="Times New Roman"/>
        </w:rPr>
      </w:pPr>
      <w:r w:rsidRPr="003D6832">
        <w:rPr>
          <w:rFonts w:ascii="Times New Roman" w:hAnsi="Times New Roman" w:cs="Times New Roman"/>
        </w:rPr>
        <w:t>Šiuo metu, taikant 0,13 Eur/m</w:t>
      </w:r>
      <w:r w:rsidRPr="003D6832">
        <w:rPr>
          <w:rFonts w:ascii="Times New Roman" w:hAnsi="Times New Roman" w:cs="Times New Roman"/>
          <w:vertAlign w:val="superscript"/>
        </w:rPr>
        <w:t>3</w:t>
      </w:r>
      <w:r w:rsidRPr="003D6832">
        <w:rPr>
          <w:rFonts w:ascii="Times New Roman" w:hAnsi="Times New Roman" w:cs="Times New Roman"/>
        </w:rPr>
        <w:t xml:space="preserve"> įkainį, Klaipėdos miesto savivaldybė už savivaldybės biudžetinių įstaigų teritorijų paviršinių nuotekų tvarkymą per metus sumoka </w:t>
      </w:r>
      <w:r w:rsidRPr="003D6832">
        <w:rPr>
          <w:rFonts w:ascii="Times New Roman" w:hAnsi="Times New Roman" w:cs="Times New Roman"/>
          <w:b/>
        </w:rPr>
        <w:t>67,6 tūkst. Eur.</w:t>
      </w:r>
      <w:r w:rsidRPr="003D6832">
        <w:rPr>
          <w:rFonts w:ascii="Times New Roman" w:hAnsi="Times New Roman" w:cs="Times New Roman"/>
        </w:rPr>
        <w:t xml:space="preserve"> Padidinus įkainį iki 0,32 Eur/m</w:t>
      </w:r>
      <w:r w:rsidRPr="003D6832">
        <w:rPr>
          <w:rFonts w:ascii="Times New Roman" w:hAnsi="Times New Roman" w:cs="Times New Roman"/>
          <w:vertAlign w:val="superscript"/>
        </w:rPr>
        <w:t>3</w:t>
      </w:r>
      <w:r w:rsidRPr="003D6832">
        <w:rPr>
          <w:rFonts w:ascii="Times New Roman" w:hAnsi="Times New Roman" w:cs="Times New Roman"/>
        </w:rPr>
        <w:t xml:space="preserve"> savivaldybės išlaidos padidėtų iki </w:t>
      </w:r>
      <w:r w:rsidRPr="003D6832">
        <w:rPr>
          <w:rFonts w:ascii="Times New Roman" w:hAnsi="Times New Roman" w:cs="Times New Roman"/>
          <w:b/>
        </w:rPr>
        <w:t xml:space="preserve">166,3 tūkst. Eur </w:t>
      </w:r>
      <w:r w:rsidRPr="003D6832">
        <w:rPr>
          <w:rFonts w:ascii="Times New Roman" w:hAnsi="Times New Roman" w:cs="Times New Roman"/>
        </w:rPr>
        <w:t>per metus.</w:t>
      </w:r>
    </w:p>
    <w:p w:rsidR="00B6641D" w:rsidRPr="003D6832" w:rsidRDefault="00B6641D" w:rsidP="00B6641D">
      <w:pPr>
        <w:pStyle w:val="Default"/>
        <w:ind w:firstLine="709"/>
        <w:jc w:val="both"/>
        <w:rPr>
          <w:rFonts w:ascii="Times New Roman" w:hAnsi="Times New Roman" w:cs="Times New Roman"/>
        </w:rPr>
      </w:pPr>
      <w:r w:rsidRPr="003D6832">
        <w:rPr>
          <w:rFonts w:ascii="Times New Roman" w:hAnsi="Times New Roman" w:cs="Times New Roman"/>
        </w:rPr>
        <w:t xml:space="preserve">Įvertinus nurodytą informaciją matome, kad perdavus šiuo metu savivaldybei nuosavybės teise priklausančią paviršinių nuotekų infrastruktūrą ir netaikant kitų kompensacinių priemonių, paviršinių nuotekų tvarkymo kaina juridiniams asmenims ženkliai padidėtų, nuo </w:t>
      </w:r>
      <w:r w:rsidRPr="003D6832">
        <w:rPr>
          <w:rFonts w:ascii="Times New Roman" w:hAnsi="Times New Roman" w:cs="Times New Roman"/>
          <w:b/>
        </w:rPr>
        <w:t>0,13 Eur/m</w:t>
      </w:r>
      <w:r w:rsidRPr="003D6832">
        <w:rPr>
          <w:rFonts w:ascii="Times New Roman" w:hAnsi="Times New Roman" w:cs="Times New Roman"/>
          <w:b/>
          <w:vertAlign w:val="superscript"/>
        </w:rPr>
        <w:t>3</w:t>
      </w:r>
      <w:r w:rsidRPr="003D6832">
        <w:rPr>
          <w:rFonts w:ascii="Times New Roman" w:hAnsi="Times New Roman" w:cs="Times New Roman"/>
          <w:b/>
        </w:rPr>
        <w:t xml:space="preserve"> iki 0,32 Eur/m</w:t>
      </w:r>
      <w:r w:rsidRPr="003D6832">
        <w:rPr>
          <w:rFonts w:ascii="Times New Roman" w:hAnsi="Times New Roman" w:cs="Times New Roman"/>
          <w:b/>
          <w:vertAlign w:val="superscript"/>
        </w:rPr>
        <w:t>3</w:t>
      </w:r>
      <w:r w:rsidRPr="003D6832">
        <w:rPr>
          <w:rFonts w:ascii="Times New Roman" w:hAnsi="Times New Roman" w:cs="Times New Roman"/>
          <w:b/>
        </w:rPr>
        <w:t>.</w:t>
      </w:r>
    </w:p>
    <w:p w:rsidR="003D6832" w:rsidRDefault="003D6832" w:rsidP="00B6641D">
      <w:pPr>
        <w:ind w:firstLine="709"/>
        <w:jc w:val="both"/>
        <w:rPr>
          <w:b/>
          <w:sz w:val="24"/>
          <w:szCs w:val="24"/>
          <w:lang w:val="lt-LT"/>
        </w:rPr>
      </w:pPr>
    </w:p>
    <w:p w:rsidR="00B6641D" w:rsidRPr="003D6832" w:rsidRDefault="00B6641D" w:rsidP="00B6641D">
      <w:pPr>
        <w:ind w:firstLine="709"/>
        <w:jc w:val="both"/>
        <w:rPr>
          <w:b/>
          <w:sz w:val="24"/>
          <w:szCs w:val="24"/>
          <w:lang w:val="lt-LT"/>
        </w:rPr>
      </w:pPr>
      <w:r w:rsidRPr="003D6832">
        <w:rPr>
          <w:b/>
          <w:sz w:val="24"/>
          <w:szCs w:val="24"/>
          <w:lang w:val="lt-LT"/>
        </w:rPr>
        <w:t>III variantas. Perduoti savivaldybei priklausančią lietaus nuotekų infrastruktūrą AB „Klaipėdos vanduo“ didinant bendrovės įstatinį kapitalą ir papildomai į paviršinių nuotekų tvarkymą įtraukti miesto gatves bei pėsčiųjų takus.</w:t>
      </w:r>
    </w:p>
    <w:p w:rsidR="00B6641D" w:rsidRPr="003D6832" w:rsidRDefault="00B6641D" w:rsidP="00B6641D">
      <w:pPr>
        <w:ind w:firstLine="709"/>
        <w:jc w:val="both"/>
        <w:rPr>
          <w:sz w:val="24"/>
          <w:szCs w:val="24"/>
          <w:lang w:val="lt-LT"/>
        </w:rPr>
      </w:pPr>
      <w:r w:rsidRPr="003D6832">
        <w:rPr>
          <w:sz w:val="24"/>
          <w:szCs w:val="24"/>
          <w:lang w:val="lt-LT"/>
        </w:rPr>
        <w:t xml:space="preserve">Kaip ir buvo nurodyta II varianto atveju, perdavus Klaipėdos m. savivaldybės paviršinių nuotekų tvarkymo infrastruktūrą, kurios likutinė vertė 21,1 mln. Eur, padidėtų Bendrovės sąnaudos dėl papildomo nusidėvėjimo, kurios būtų traukiamas į kainą. Tokiu atveju, preliminariai apskaičiuota kaina už paviršinių nuotekų tvarkymą juridiniams asmenims sudarytų – </w:t>
      </w:r>
      <w:r w:rsidRPr="003D6832">
        <w:rPr>
          <w:b/>
          <w:bCs/>
          <w:sz w:val="24"/>
          <w:szCs w:val="24"/>
          <w:lang w:val="lt-LT"/>
        </w:rPr>
        <w:t xml:space="preserve">0,32 Eur / m3 </w:t>
      </w:r>
      <w:r w:rsidRPr="003D6832">
        <w:rPr>
          <w:sz w:val="24"/>
          <w:szCs w:val="24"/>
          <w:lang w:val="lt-LT"/>
        </w:rPr>
        <w:t>arba 144% daugiau, lyginant su dabar galiojančia kaina (0,13 Eur / m3 be PVM).</w:t>
      </w:r>
    </w:p>
    <w:p w:rsidR="00B6641D" w:rsidRPr="003D6832" w:rsidRDefault="00B6641D" w:rsidP="00B6641D">
      <w:pPr>
        <w:pStyle w:val="Default"/>
        <w:ind w:firstLine="709"/>
        <w:jc w:val="both"/>
        <w:rPr>
          <w:rFonts w:ascii="Times New Roman" w:hAnsi="Times New Roman" w:cs="Times New Roman"/>
        </w:rPr>
      </w:pPr>
      <w:r w:rsidRPr="003D6832">
        <w:rPr>
          <w:rFonts w:ascii="Times New Roman" w:hAnsi="Times New Roman" w:cs="Times New Roman"/>
        </w:rPr>
        <w:lastRenderedPageBreak/>
        <w:t xml:space="preserve">Siekiant tolygiau paskirstyti paviršinių nuotekų tvarkymo veiklos ir visos paviršinių nuotekų sistemos priežiūros kaštus tarp juridinių asmenų ir Klaipėdos m. savivaldybės, </w:t>
      </w:r>
      <w:r w:rsidRPr="003D6832">
        <w:rPr>
          <w:rFonts w:ascii="Times New Roman" w:hAnsi="Times New Roman" w:cs="Times New Roman"/>
          <w:bCs/>
        </w:rPr>
        <w:t>siūloma</w:t>
      </w:r>
      <w:r w:rsidRPr="003D6832">
        <w:rPr>
          <w:rFonts w:ascii="Times New Roman" w:hAnsi="Times New Roman" w:cs="Times New Roman"/>
        </w:rPr>
        <w:t xml:space="preserve"> </w:t>
      </w:r>
      <w:r w:rsidRPr="003D6832">
        <w:rPr>
          <w:rFonts w:ascii="Times New Roman" w:hAnsi="Times New Roman" w:cs="Times New Roman"/>
          <w:b/>
          <w:bCs/>
        </w:rPr>
        <w:t xml:space="preserve">apmokestinti Klaipėdos miesto gatves ir pėsčiųjų takus </w:t>
      </w:r>
      <w:r w:rsidRPr="003D6832">
        <w:rPr>
          <w:rFonts w:ascii="Times New Roman" w:hAnsi="Times New Roman" w:cs="Times New Roman"/>
        </w:rPr>
        <w:t>(kurių bendras plotas sudarytų 853 ha) įtraukiant jų plotą į bendrą paviršinių nuotekų paslaugos apmokestinamą kiekį. Šį papildomą mokestį mokėtų Klaipėdos miesto savivaldybė.</w:t>
      </w:r>
    </w:p>
    <w:p w:rsidR="00B6641D" w:rsidRPr="003D6832" w:rsidRDefault="00B6641D" w:rsidP="00B6641D">
      <w:pPr>
        <w:pStyle w:val="Default"/>
        <w:ind w:firstLine="709"/>
        <w:jc w:val="both"/>
        <w:rPr>
          <w:rFonts w:ascii="Times New Roman" w:hAnsi="Times New Roman" w:cs="Times New Roman"/>
        </w:rPr>
      </w:pPr>
      <w:r w:rsidRPr="003D6832">
        <w:rPr>
          <w:rFonts w:ascii="Times New Roman" w:hAnsi="Times New Roman" w:cs="Times New Roman"/>
        </w:rPr>
        <w:t>Klaipėdos miesto gatvių bei pėsčiųjų takų plotas sudaro apie 853 ha, kas sudarytų 4.974 tūkst. kub. m. lietaus nuotekų per metus.</w:t>
      </w:r>
    </w:p>
    <w:p w:rsidR="00B6641D" w:rsidRPr="003D6832" w:rsidRDefault="00B6641D" w:rsidP="00B6641D">
      <w:pPr>
        <w:pStyle w:val="Default"/>
        <w:ind w:firstLine="709"/>
        <w:jc w:val="both"/>
        <w:rPr>
          <w:rFonts w:ascii="Times New Roman" w:hAnsi="Times New Roman" w:cs="Times New Roman"/>
        </w:rPr>
      </w:pPr>
      <w:r w:rsidRPr="003D6832">
        <w:rPr>
          <w:rFonts w:ascii="Times New Roman" w:hAnsi="Times New Roman" w:cs="Times New Roman"/>
        </w:rPr>
        <w:t xml:space="preserve">Atitinkamai, didesnis bendras apmokestinamas paviršinių nuotekų kiekis leistų sumažinti paslaugos kainą. Tokiu atveju, preliminari kaina visiems juridiniams asmenims galėtų būti apie </w:t>
      </w:r>
      <w:r w:rsidRPr="003D6832">
        <w:rPr>
          <w:rFonts w:ascii="Times New Roman" w:hAnsi="Times New Roman" w:cs="Times New Roman"/>
          <w:b/>
        </w:rPr>
        <w:t>0,15 Eur / m3.</w:t>
      </w:r>
      <w:r w:rsidRPr="003D6832">
        <w:rPr>
          <w:rFonts w:ascii="Times New Roman" w:hAnsi="Times New Roman" w:cs="Times New Roman"/>
        </w:rPr>
        <w:t xml:space="preserve">  </w:t>
      </w:r>
    </w:p>
    <w:p w:rsidR="00B6641D" w:rsidRPr="003D6832" w:rsidRDefault="00B6641D" w:rsidP="00B6641D">
      <w:pPr>
        <w:ind w:firstLine="709"/>
        <w:jc w:val="both"/>
        <w:rPr>
          <w:sz w:val="24"/>
          <w:szCs w:val="24"/>
          <w:lang w:val="lt-LT"/>
        </w:rPr>
      </w:pPr>
      <w:r w:rsidRPr="003D6832">
        <w:rPr>
          <w:sz w:val="24"/>
          <w:szCs w:val="24"/>
          <w:lang w:val="lt-LT"/>
        </w:rPr>
        <w:t>Klaipėdos miestui tenkantis metinis mokestis už paviršinių nuotekų tvarkymą sudarytų ~824,2 tūkst. Eur arba 756,6 tūkst. Eur daugiau nei mokama šiuo metu.</w:t>
      </w:r>
    </w:p>
    <w:p w:rsidR="00B6641D" w:rsidRPr="003D6832" w:rsidRDefault="00B6641D" w:rsidP="00B6641D">
      <w:pPr>
        <w:ind w:firstLine="709"/>
        <w:jc w:val="both"/>
        <w:rPr>
          <w:sz w:val="24"/>
          <w:szCs w:val="24"/>
          <w:lang w:val="lt-LT"/>
        </w:rPr>
      </w:pPr>
      <w:r w:rsidRPr="003D6832">
        <w:rPr>
          <w:sz w:val="24"/>
          <w:szCs w:val="24"/>
          <w:lang w:val="lt-LT"/>
        </w:rPr>
        <w:t>Taikant šį variantą:</w:t>
      </w:r>
    </w:p>
    <w:p w:rsidR="00B6641D" w:rsidRPr="003D6832" w:rsidRDefault="00B6641D" w:rsidP="00B6641D">
      <w:pPr>
        <w:ind w:firstLine="709"/>
        <w:jc w:val="both"/>
        <w:rPr>
          <w:sz w:val="24"/>
          <w:szCs w:val="24"/>
          <w:lang w:val="lt-LT"/>
        </w:rPr>
      </w:pPr>
      <w:r w:rsidRPr="003D6832">
        <w:rPr>
          <w:sz w:val="24"/>
          <w:szCs w:val="24"/>
          <w:lang w:val="lt-LT"/>
        </w:rPr>
        <w:t>1. Būtų pasiekti tikslai nurodyti II varianto atveju, tai yra būtų sudaryta galimybė Bendrovei kaupti lėšas ir investuoti jas į miesto paviršinių nuotekų infrastruktūros atnaujinimą;</w:t>
      </w:r>
    </w:p>
    <w:p w:rsidR="00B6641D" w:rsidRPr="003D6832" w:rsidRDefault="00B6641D" w:rsidP="00B6641D">
      <w:pPr>
        <w:ind w:firstLine="709"/>
        <w:jc w:val="both"/>
        <w:rPr>
          <w:b/>
          <w:sz w:val="24"/>
          <w:szCs w:val="24"/>
          <w:lang w:val="lt-LT"/>
        </w:rPr>
      </w:pPr>
      <w:r w:rsidRPr="003D6832">
        <w:rPr>
          <w:sz w:val="24"/>
          <w:szCs w:val="24"/>
          <w:lang w:val="lt-LT"/>
        </w:rPr>
        <w:t xml:space="preserve">2. Į paviršinių nuotekų tvarkymą papildomai įtraukiant miesto gatves ir pėsčiųjų takus būtų amortizuotas kainos didėjimas juridiniams asmenims ir paviršinių nuotekų tvarkymo kaina didėtų nežymiai, tai yra nuo </w:t>
      </w:r>
      <w:r w:rsidRPr="003D6832">
        <w:rPr>
          <w:b/>
          <w:sz w:val="24"/>
          <w:szCs w:val="24"/>
          <w:lang w:val="lt-LT"/>
        </w:rPr>
        <w:t>0,13 Eur/m</w:t>
      </w:r>
      <w:r w:rsidRPr="003D6832">
        <w:rPr>
          <w:b/>
          <w:sz w:val="24"/>
          <w:szCs w:val="24"/>
          <w:vertAlign w:val="superscript"/>
          <w:lang w:val="lt-LT"/>
        </w:rPr>
        <w:t>3</w:t>
      </w:r>
      <w:r w:rsidRPr="003D6832">
        <w:rPr>
          <w:b/>
          <w:sz w:val="24"/>
          <w:szCs w:val="24"/>
          <w:lang w:val="lt-LT"/>
        </w:rPr>
        <w:t xml:space="preserve"> iki 0,15 Eur/m</w:t>
      </w:r>
      <w:r w:rsidRPr="003D6832">
        <w:rPr>
          <w:b/>
          <w:sz w:val="24"/>
          <w:szCs w:val="24"/>
          <w:vertAlign w:val="superscript"/>
          <w:lang w:val="lt-LT"/>
        </w:rPr>
        <w:t>3</w:t>
      </w:r>
      <w:r w:rsidRPr="003D6832">
        <w:rPr>
          <w:b/>
          <w:sz w:val="24"/>
          <w:szCs w:val="24"/>
          <w:lang w:val="lt-LT"/>
        </w:rPr>
        <w:t>;</w:t>
      </w:r>
    </w:p>
    <w:p w:rsidR="00B6641D" w:rsidRDefault="00B6641D" w:rsidP="00B6641D">
      <w:pPr>
        <w:ind w:firstLine="709"/>
        <w:jc w:val="both"/>
        <w:rPr>
          <w:sz w:val="24"/>
          <w:szCs w:val="24"/>
          <w:lang w:val="lt-LT"/>
        </w:rPr>
      </w:pPr>
      <w:r w:rsidRPr="003D6832">
        <w:rPr>
          <w:sz w:val="24"/>
          <w:szCs w:val="24"/>
          <w:lang w:val="lt-LT"/>
        </w:rPr>
        <w:t>3. Bendrovė prisiimtų visas funkcijas dėl paviršinių nuotekų infrastruktūros remonto ir priežiūros, o savivaldybė apmokėtų jai tenkančią paviršinių nuotekų tvarkymo kainą, kuri apimtų biudžetinių įstaigų teritorijų ir miesto gatvių bei pėsčiųjų takų paviršines nuotekas.</w:t>
      </w:r>
    </w:p>
    <w:p w:rsidR="00B6641D" w:rsidRPr="003D6832" w:rsidRDefault="00B6641D" w:rsidP="00B6641D">
      <w:pPr>
        <w:ind w:firstLine="709"/>
        <w:jc w:val="both"/>
        <w:rPr>
          <w:sz w:val="24"/>
          <w:szCs w:val="24"/>
          <w:lang w:val="lt-LT"/>
        </w:rPr>
      </w:pPr>
      <w:r w:rsidRPr="003D6832">
        <w:rPr>
          <w:sz w:val="24"/>
          <w:szCs w:val="24"/>
          <w:lang w:val="lt-LT"/>
        </w:rPr>
        <w:t>Visų pristatytų variantų palyginimas:</w:t>
      </w:r>
    </w:p>
    <w:tbl>
      <w:tblPr>
        <w:tblStyle w:val="Lentelstinklelis"/>
        <w:tblW w:w="9634" w:type="dxa"/>
        <w:tblLook w:val="04A0" w:firstRow="1" w:lastRow="0" w:firstColumn="1" w:lastColumn="0" w:noHBand="0" w:noVBand="1"/>
      </w:tblPr>
      <w:tblGrid>
        <w:gridCol w:w="3539"/>
        <w:gridCol w:w="1701"/>
        <w:gridCol w:w="1276"/>
        <w:gridCol w:w="1559"/>
        <w:gridCol w:w="1559"/>
      </w:tblGrid>
      <w:tr w:rsidR="00B6641D" w:rsidRPr="003D6832" w:rsidTr="00333C18">
        <w:tc>
          <w:tcPr>
            <w:tcW w:w="3539" w:type="dxa"/>
            <w:vAlign w:val="center"/>
          </w:tcPr>
          <w:p w:rsidR="00B6641D" w:rsidRPr="003D6832" w:rsidRDefault="00B6641D" w:rsidP="00333C18">
            <w:pPr>
              <w:jc w:val="center"/>
              <w:rPr>
                <w:b/>
                <w:sz w:val="24"/>
                <w:szCs w:val="24"/>
                <w:lang w:val="lt-LT"/>
              </w:rPr>
            </w:pPr>
          </w:p>
        </w:tc>
        <w:tc>
          <w:tcPr>
            <w:tcW w:w="1701" w:type="dxa"/>
            <w:vAlign w:val="center"/>
          </w:tcPr>
          <w:p w:rsidR="00B6641D" w:rsidRPr="003D6832" w:rsidRDefault="00B6641D" w:rsidP="00333C18">
            <w:pPr>
              <w:jc w:val="center"/>
              <w:rPr>
                <w:b/>
                <w:sz w:val="24"/>
                <w:szCs w:val="24"/>
                <w:lang w:val="lt-LT"/>
              </w:rPr>
            </w:pPr>
            <w:r w:rsidRPr="003D6832">
              <w:rPr>
                <w:b/>
                <w:sz w:val="24"/>
                <w:szCs w:val="24"/>
                <w:lang w:val="lt-LT"/>
              </w:rPr>
              <w:t>Matavimo vienetas</w:t>
            </w:r>
          </w:p>
        </w:tc>
        <w:tc>
          <w:tcPr>
            <w:tcW w:w="1276" w:type="dxa"/>
            <w:vAlign w:val="center"/>
          </w:tcPr>
          <w:p w:rsidR="00B6641D" w:rsidRPr="003D6832" w:rsidRDefault="00B6641D" w:rsidP="00333C18">
            <w:pPr>
              <w:jc w:val="center"/>
              <w:rPr>
                <w:b/>
                <w:sz w:val="24"/>
                <w:szCs w:val="24"/>
                <w:lang w:val="lt-LT"/>
              </w:rPr>
            </w:pPr>
            <w:r w:rsidRPr="003D6832">
              <w:rPr>
                <w:b/>
                <w:sz w:val="24"/>
                <w:szCs w:val="24"/>
                <w:lang w:val="lt-LT"/>
              </w:rPr>
              <w:t>Esama situacija</w:t>
            </w:r>
          </w:p>
        </w:tc>
        <w:tc>
          <w:tcPr>
            <w:tcW w:w="1559" w:type="dxa"/>
            <w:vAlign w:val="center"/>
          </w:tcPr>
          <w:p w:rsidR="00B6641D" w:rsidRPr="003D6832" w:rsidRDefault="00B6641D" w:rsidP="00333C18">
            <w:pPr>
              <w:jc w:val="center"/>
              <w:rPr>
                <w:b/>
                <w:sz w:val="24"/>
                <w:szCs w:val="24"/>
                <w:lang w:val="lt-LT"/>
              </w:rPr>
            </w:pPr>
            <w:r w:rsidRPr="003D6832">
              <w:rPr>
                <w:b/>
                <w:sz w:val="24"/>
                <w:szCs w:val="24"/>
                <w:lang w:val="lt-LT"/>
              </w:rPr>
              <w:t>II variantas</w:t>
            </w:r>
          </w:p>
        </w:tc>
        <w:tc>
          <w:tcPr>
            <w:tcW w:w="1559" w:type="dxa"/>
            <w:shd w:val="clear" w:color="auto" w:fill="FFC000"/>
            <w:vAlign w:val="center"/>
          </w:tcPr>
          <w:p w:rsidR="00B6641D" w:rsidRPr="003D6832" w:rsidRDefault="00B6641D" w:rsidP="00333C18">
            <w:pPr>
              <w:jc w:val="center"/>
              <w:rPr>
                <w:b/>
                <w:sz w:val="24"/>
                <w:szCs w:val="24"/>
                <w:lang w:val="lt-LT"/>
              </w:rPr>
            </w:pPr>
            <w:r w:rsidRPr="003D6832">
              <w:rPr>
                <w:b/>
                <w:sz w:val="24"/>
                <w:szCs w:val="24"/>
                <w:lang w:val="lt-LT"/>
              </w:rPr>
              <w:t>III variantas</w:t>
            </w:r>
          </w:p>
        </w:tc>
      </w:tr>
      <w:tr w:rsidR="00B6641D" w:rsidRPr="003D6832" w:rsidTr="00333C18">
        <w:tc>
          <w:tcPr>
            <w:tcW w:w="3539" w:type="dxa"/>
            <w:vAlign w:val="center"/>
          </w:tcPr>
          <w:p w:rsidR="00B6641D" w:rsidRPr="003D6832" w:rsidRDefault="00B6641D" w:rsidP="00333C18">
            <w:pPr>
              <w:jc w:val="both"/>
              <w:rPr>
                <w:sz w:val="24"/>
                <w:szCs w:val="24"/>
                <w:lang w:val="lt-LT"/>
              </w:rPr>
            </w:pPr>
            <w:r w:rsidRPr="003D6832">
              <w:rPr>
                <w:sz w:val="24"/>
                <w:szCs w:val="24"/>
                <w:lang w:val="lt-LT"/>
              </w:rPr>
              <w:t xml:space="preserve">Kaina </w:t>
            </w:r>
          </w:p>
        </w:tc>
        <w:tc>
          <w:tcPr>
            <w:tcW w:w="1701" w:type="dxa"/>
            <w:vAlign w:val="center"/>
          </w:tcPr>
          <w:p w:rsidR="00B6641D" w:rsidRPr="003D6832" w:rsidRDefault="00B6641D" w:rsidP="00333C18">
            <w:pPr>
              <w:jc w:val="center"/>
              <w:rPr>
                <w:sz w:val="24"/>
                <w:szCs w:val="24"/>
                <w:lang w:val="lt-LT"/>
              </w:rPr>
            </w:pPr>
            <w:r w:rsidRPr="003D6832">
              <w:rPr>
                <w:sz w:val="24"/>
                <w:szCs w:val="24"/>
                <w:lang w:val="lt-LT"/>
              </w:rPr>
              <w:t>Eur/m</w:t>
            </w:r>
            <w:r w:rsidRPr="003D6832">
              <w:rPr>
                <w:sz w:val="24"/>
                <w:szCs w:val="24"/>
                <w:vertAlign w:val="superscript"/>
                <w:lang w:val="lt-LT"/>
              </w:rPr>
              <w:t>3</w:t>
            </w:r>
          </w:p>
        </w:tc>
        <w:tc>
          <w:tcPr>
            <w:tcW w:w="1276" w:type="dxa"/>
            <w:vAlign w:val="center"/>
          </w:tcPr>
          <w:p w:rsidR="00B6641D" w:rsidRPr="003D6832" w:rsidRDefault="00B6641D" w:rsidP="00333C18">
            <w:pPr>
              <w:jc w:val="center"/>
              <w:rPr>
                <w:sz w:val="24"/>
                <w:szCs w:val="24"/>
                <w:lang w:val="lt-LT"/>
              </w:rPr>
            </w:pPr>
            <w:r w:rsidRPr="003D6832">
              <w:rPr>
                <w:sz w:val="24"/>
                <w:szCs w:val="24"/>
                <w:lang w:val="lt-LT"/>
              </w:rPr>
              <w:t>0,13</w:t>
            </w:r>
          </w:p>
        </w:tc>
        <w:tc>
          <w:tcPr>
            <w:tcW w:w="1559" w:type="dxa"/>
            <w:vAlign w:val="center"/>
          </w:tcPr>
          <w:p w:rsidR="00B6641D" w:rsidRPr="003D6832" w:rsidRDefault="00B6641D" w:rsidP="00333C18">
            <w:pPr>
              <w:jc w:val="center"/>
              <w:rPr>
                <w:sz w:val="24"/>
                <w:szCs w:val="24"/>
                <w:lang w:val="lt-LT"/>
              </w:rPr>
            </w:pPr>
            <w:r w:rsidRPr="003D6832">
              <w:rPr>
                <w:sz w:val="24"/>
                <w:szCs w:val="24"/>
                <w:lang w:val="lt-LT"/>
              </w:rPr>
              <w:t>0,32</w:t>
            </w:r>
          </w:p>
        </w:tc>
        <w:tc>
          <w:tcPr>
            <w:tcW w:w="1559" w:type="dxa"/>
            <w:shd w:val="clear" w:color="auto" w:fill="FFC000"/>
            <w:vAlign w:val="center"/>
          </w:tcPr>
          <w:p w:rsidR="00B6641D" w:rsidRPr="003D6832" w:rsidRDefault="00B6641D" w:rsidP="00333C18">
            <w:pPr>
              <w:jc w:val="center"/>
              <w:rPr>
                <w:sz w:val="24"/>
                <w:szCs w:val="24"/>
                <w:lang w:val="lt-LT"/>
              </w:rPr>
            </w:pPr>
            <w:r w:rsidRPr="003D6832">
              <w:rPr>
                <w:sz w:val="24"/>
                <w:szCs w:val="24"/>
                <w:lang w:val="lt-LT"/>
              </w:rPr>
              <w:t>0,15</w:t>
            </w:r>
          </w:p>
        </w:tc>
      </w:tr>
      <w:tr w:rsidR="00B6641D" w:rsidRPr="003D6832" w:rsidTr="00333C18">
        <w:tc>
          <w:tcPr>
            <w:tcW w:w="3539" w:type="dxa"/>
            <w:vAlign w:val="center"/>
          </w:tcPr>
          <w:p w:rsidR="00B6641D" w:rsidRPr="003D6832" w:rsidRDefault="00B6641D" w:rsidP="00333C18">
            <w:pPr>
              <w:autoSpaceDE w:val="0"/>
              <w:autoSpaceDN w:val="0"/>
              <w:adjustRightInd w:val="0"/>
              <w:rPr>
                <w:color w:val="000000"/>
                <w:sz w:val="24"/>
                <w:szCs w:val="24"/>
                <w:lang w:val="lt-LT"/>
              </w:rPr>
            </w:pPr>
            <w:r w:rsidRPr="003D6832">
              <w:rPr>
                <w:color w:val="000000"/>
                <w:sz w:val="24"/>
                <w:szCs w:val="24"/>
                <w:lang w:val="lt-LT"/>
              </w:rPr>
              <w:t xml:space="preserve">Skirtumas nuo bazinės kainos </w:t>
            </w:r>
          </w:p>
        </w:tc>
        <w:tc>
          <w:tcPr>
            <w:tcW w:w="1701" w:type="dxa"/>
            <w:vAlign w:val="center"/>
          </w:tcPr>
          <w:p w:rsidR="00B6641D" w:rsidRPr="003D6832" w:rsidRDefault="00B6641D" w:rsidP="00333C18">
            <w:pPr>
              <w:jc w:val="center"/>
              <w:rPr>
                <w:sz w:val="24"/>
                <w:szCs w:val="24"/>
                <w:lang w:val="lt-LT"/>
              </w:rPr>
            </w:pPr>
            <w:r w:rsidRPr="003D6832">
              <w:rPr>
                <w:sz w:val="24"/>
                <w:szCs w:val="24"/>
                <w:lang w:val="lt-LT"/>
              </w:rPr>
              <w:t>Proc.</w:t>
            </w:r>
          </w:p>
        </w:tc>
        <w:tc>
          <w:tcPr>
            <w:tcW w:w="1276" w:type="dxa"/>
            <w:vAlign w:val="center"/>
          </w:tcPr>
          <w:p w:rsidR="00B6641D" w:rsidRPr="003D6832" w:rsidRDefault="00B6641D" w:rsidP="00333C18">
            <w:pPr>
              <w:jc w:val="center"/>
              <w:rPr>
                <w:sz w:val="24"/>
                <w:szCs w:val="24"/>
                <w:lang w:val="lt-LT"/>
              </w:rPr>
            </w:pPr>
          </w:p>
        </w:tc>
        <w:tc>
          <w:tcPr>
            <w:tcW w:w="1559" w:type="dxa"/>
            <w:vAlign w:val="center"/>
          </w:tcPr>
          <w:p w:rsidR="00B6641D" w:rsidRPr="003D6832" w:rsidRDefault="00B6641D" w:rsidP="00333C18">
            <w:pPr>
              <w:jc w:val="center"/>
              <w:rPr>
                <w:sz w:val="24"/>
                <w:szCs w:val="24"/>
                <w:lang w:val="lt-LT"/>
              </w:rPr>
            </w:pPr>
            <w:r w:rsidRPr="003D6832">
              <w:rPr>
                <w:sz w:val="24"/>
                <w:szCs w:val="24"/>
                <w:lang w:val="lt-LT"/>
              </w:rPr>
              <w:t>144,1</w:t>
            </w:r>
          </w:p>
        </w:tc>
        <w:tc>
          <w:tcPr>
            <w:tcW w:w="1559" w:type="dxa"/>
            <w:shd w:val="clear" w:color="auto" w:fill="FFC000"/>
            <w:vAlign w:val="center"/>
          </w:tcPr>
          <w:p w:rsidR="00B6641D" w:rsidRPr="003D6832" w:rsidRDefault="00B6641D" w:rsidP="00333C18">
            <w:pPr>
              <w:jc w:val="center"/>
              <w:rPr>
                <w:sz w:val="24"/>
                <w:szCs w:val="24"/>
                <w:lang w:val="lt-LT"/>
              </w:rPr>
            </w:pPr>
            <w:r w:rsidRPr="003D6832">
              <w:rPr>
                <w:sz w:val="24"/>
                <w:szCs w:val="24"/>
                <w:lang w:val="lt-LT"/>
              </w:rPr>
              <w:t>14,4</w:t>
            </w:r>
          </w:p>
        </w:tc>
      </w:tr>
      <w:tr w:rsidR="00B6641D" w:rsidRPr="003D6832" w:rsidTr="00333C18">
        <w:tc>
          <w:tcPr>
            <w:tcW w:w="3539" w:type="dxa"/>
            <w:vAlign w:val="center"/>
          </w:tcPr>
          <w:p w:rsidR="00B6641D" w:rsidRPr="003D6832" w:rsidRDefault="00B6641D" w:rsidP="00333C18">
            <w:pPr>
              <w:autoSpaceDE w:val="0"/>
              <w:autoSpaceDN w:val="0"/>
              <w:adjustRightInd w:val="0"/>
              <w:rPr>
                <w:color w:val="000000"/>
                <w:sz w:val="24"/>
                <w:szCs w:val="24"/>
                <w:lang w:val="lt-LT"/>
              </w:rPr>
            </w:pPr>
          </w:p>
        </w:tc>
        <w:tc>
          <w:tcPr>
            <w:tcW w:w="1701" w:type="dxa"/>
            <w:vAlign w:val="center"/>
          </w:tcPr>
          <w:p w:rsidR="00B6641D" w:rsidRPr="003D6832" w:rsidRDefault="00B6641D" w:rsidP="00333C18">
            <w:pPr>
              <w:jc w:val="center"/>
              <w:rPr>
                <w:sz w:val="24"/>
                <w:szCs w:val="24"/>
                <w:lang w:val="lt-LT"/>
              </w:rPr>
            </w:pPr>
          </w:p>
        </w:tc>
        <w:tc>
          <w:tcPr>
            <w:tcW w:w="1276" w:type="dxa"/>
            <w:vAlign w:val="center"/>
          </w:tcPr>
          <w:p w:rsidR="00B6641D" w:rsidRPr="003D6832" w:rsidRDefault="00B6641D" w:rsidP="00333C18">
            <w:pPr>
              <w:jc w:val="center"/>
              <w:rPr>
                <w:sz w:val="24"/>
                <w:szCs w:val="24"/>
                <w:lang w:val="lt-LT"/>
              </w:rPr>
            </w:pPr>
          </w:p>
        </w:tc>
        <w:tc>
          <w:tcPr>
            <w:tcW w:w="1559" w:type="dxa"/>
            <w:vAlign w:val="center"/>
          </w:tcPr>
          <w:p w:rsidR="00B6641D" w:rsidRPr="003D6832" w:rsidRDefault="00B6641D" w:rsidP="00333C18">
            <w:pPr>
              <w:jc w:val="center"/>
              <w:rPr>
                <w:sz w:val="24"/>
                <w:szCs w:val="24"/>
                <w:lang w:val="lt-LT"/>
              </w:rPr>
            </w:pPr>
          </w:p>
        </w:tc>
        <w:tc>
          <w:tcPr>
            <w:tcW w:w="1559" w:type="dxa"/>
            <w:shd w:val="clear" w:color="auto" w:fill="FFC000"/>
            <w:vAlign w:val="center"/>
          </w:tcPr>
          <w:p w:rsidR="00B6641D" w:rsidRPr="003D6832" w:rsidRDefault="00B6641D" w:rsidP="00333C18">
            <w:pPr>
              <w:jc w:val="center"/>
              <w:rPr>
                <w:sz w:val="24"/>
                <w:szCs w:val="24"/>
                <w:lang w:val="lt-LT"/>
              </w:rPr>
            </w:pPr>
          </w:p>
        </w:tc>
      </w:tr>
      <w:tr w:rsidR="00B6641D" w:rsidRPr="003D6832" w:rsidTr="00333C18">
        <w:tc>
          <w:tcPr>
            <w:tcW w:w="3539" w:type="dxa"/>
            <w:vAlign w:val="center"/>
          </w:tcPr>
          <w:p w:rsidR="00B6641D" w:rsidRPr="003D6832" w:rsidRDefault="00B6641D" w:rsidP="00333C18">
            <w:pPr>
              <w:autoSpaceDE w:val="0"/>
              <w:autoSpaceDN w:val="0"/>
              <w:adjustRightInd w:val="0"/>
              <w:rPr>
                <w:color w:val="000000"/>
                <w:sz w:val="24"/>
                <w:szCs w:val="24"/>
                <w:lang w:val="lt-LT"/>
              </w:rPr>
            </w:pPr>
            <w:r w:rsidRPr="003D6832">
              <w:rPr>
                <w:color w:val="000000"/>
                <w:sz w:val="24"/>
                <w:szCs w:val="24"/>
                <w:lang w:val="lt-LT"/>
              </w:rPr>
              <w:t xml:space="preserve">Lietaus nuotekų kiekis </w:t>
            </w:r>
          </w:p>
        </w:tc>
        <w:tc>
          <w:tcPr>
            <w:tcW w:w="1701" w:type="dxa"/>
            <w:vAlign w:val="center"/>
          </w:tcPr>
          <w:p w:rsidR="00B6641D" w:rsidRPr="003D6832" w:rsidRDefault="00B6641D" w:rsidP="00333C18">
            <w:pPr>
              <w:jc w:val="center"/>
              <w:rPr>
                <w:sz w:val="24"/>
                <w:szCs w:val="24"/>
                <w:lang w:val="lt-LT"/>
              </w:rPr>
            </w:pPr>
            <w:r w:rsidRPr="003D6832">
              <w:rPr>
                <w:sz w:val="24"/>
                <w:szCs w:val="24"/>
                <w:lang w:val="lt-LT"/>
              </w:rPr>
              <w:t>Tūkst. kub. m.</w:t>
            </w:r>
          </w:p>
        </w:tc>
        <w:tc>
          <w:tcPr>
            <w:tcW w:w="1276" w:type="dxa"/>
            <w:vAlign w:val="center"/>
          </w:tcPr>
          <w:p w:rsidR="00B6641D" w:rsidRPr="003D6832" w:rsidRDefault="00B6641D" w:rsidP="00333C18">
            <w:pPr>
              <w:jc w:val="center"/>
              <w:rPr>
                <w:sz w:val="24"/>
                <w:szCs w:val="24"/>
                <w:lang w:val="lt-LT"/>
              </w:rPr>
            </w:pPr>
            <w:r w:rsidRPr="003D6832">
              <w:rPr>
                <w:sz w:val="24"/>
                <w:szCs w:val="24"/>
                <w:lang w:val="lt-LT"/>
              </w:rPr>
              <w:t>4500,0</w:t>
            </w:r>
          </w:p>
        </w:tc>
        <w:tc>
          <w:tcPr>
            <w:tcW w:w="1559" w:type="dxa"/>
            <w:vAlign w:val="center"/>
          </w:tcPr>
          <w:p w:rsidR="00B6641D" w:rsidRPr="003D6832" w:rsidRDefault="00B6641D" w:rsidP="00333C18">
            <w:pPr>
              <w:jc w:val="center"/>
              <w:rPr>
                <w:sz w:val="24"/>
                <w:szCs w:val="24"/>
                <w:lang w:val="lt-LT"/>
              </w:rPr>
            </w:pPr>
            <w:r w:rsidRPr="003D6832">
              <w:rPr>
                <w:sz w:val="24"/>
                <w:szCs w:val="24"/>
                <w:lang w:val="lt-LT"/>
              </w:rPr>
              <w:t>4500,0</w:t>
            </w:r>
          </w:p>
        </w:tc>
        <w:tc>
          <w:tcPr>
            <w:tcW w:w="1559" w:type="dxa"/>
            <w:shd w:val="clear" w:color="auto" w:fill="FFC000"/>
            <w:vAlign w:val="center"/>
          </w:tcPr>
          <w:p w:rsidR="00B6641D" w:rsidRPr="003D6832" w:rsidRDefault="00B6641D" w:rsidP="00333C18">
            <w:pPr>
              <w:jc w:val="center"/>
              <w:rPr>
                <w:sz w:val="24"/>
                <w:szCs w:val="24"/>
                <w:lang w:val="lt-LT"/>
              </w:rPr>
            </w:pPr>
            <w:r w:rsidRPr="003D6832">
              <w:rPr>
                <w:sz w:val="24"/>
                <w:szCs w:val="24"/>
                <w:lang w:val="lt-LT"/>
              </w:rPr>
              <w:t>9474,4</w:t>
            </w:r>
          </w:p>
        </w:tc>
      </w:tr>
      <w:tr w:rsidR="00B6641D" w:rsidRPr="003D6832" w:rsidTr="00333C18">
        <w:tc>
          <w:tcPr>
            <w:tcW w:w="3539" w:type="dxa"/>
            <w:vAlign w:val="center"/>
          </w:tcPr>
          <w:p w:rsidR="00B6641D" w:rsidRPr="003D6832" w:rsidRDefault="00B6641D" w:rsidP="00333C18">
            <w:pPr>
              <w:autoSpaceDE w:val="0"/>
              <w:autoSpaceDN w:val="0"/>
              <w:adjustRightInd w:val="0"/>
              <w:rPr>
                <w:color w:val="000000"/>
                <w:sz w:val="24"/>
                <w:szCs w:val="24"/>
                <w:lang w:val="lt-LT"/>
              </w:rPr>
            </w:pPr>
            <w:r w:rsidRPr="003D6832">
              <w:rPr>
                <w:color w:val="000000"/>
                <w:sz w:val="24"/>
                <w:szCs w:val="24"/>
                <w:lang w:val="lt-LT"/>
              </w:rPr>
              <w:t>Klaipėdos m. mokestis už bazinį plotą (biudžetines įstaigas)</w:t>
            </w:r>
          </w:p>
        </w:tc>
        <w:tc>
          <w:tcPr>
            <w:tcW w:w="1701" w:type="dxa"/>
            <w:vAlign w:val="center"/>
          </w:tcPr>
          <w:p w:rsidR="00B6641D" w:rsidRPr="003D6832" w:rsidRDefault="00B6641D" w:rsidP="00333C18">
            <w:pPr>
              <w:jc w:val="center"/>
              <w:rPr>
                <w:sz w:val="24"/>
                <w:szCs w:val="24"/>
                <w:lang w:val="lt-LT"/>
              </w:rPr>
            </w:pPr>
            <w:r w:rsidRPr="003D6832">
              <w:rPr>
                <w:sz w:val="24"/>
                <w:szCs w:val="24"/>
                <w:lang w:val="lt-LT"/>
              </w:rPr>
              <w:t>Tūkst. Eur</w:t>
            </w:r>
          </w:p>
        </w:tc>
        <w:tc>
          <w:tcPr>
            <w:tcW w:w="1276" w:type="dxa"/>
            <w:vAlign w:val="center"/>
          </w:tcPr>
          <w:p w:rsidR="00B6641D" w:rsidRPr="003D6832" w:rsidRDefault="00B6641D" w:rsidP="00333C18">
            <w:pPr>
              <w:jc w:val="center"/>
              <w:rPr>
                <w:sz w:val="24"/>
                <w:szCs w:val="24"/>
                <w:lang w:val="lt-LT"/>
              </w:rPr>
            </w:pPr>
            <w:r w:rsidRPr="003D6832">
              <w:rPr>
                <w:sz w:val="24"/>
                <w:szCs w:val="24"/>
                <w:lang w:val="lt-LT"/>
              </w:rPr>
              <w:t>67,6</w:t>
            </w:r>
          </w:p>
        </w:tc>
        <w:tc>
          <w:tcPr>
            <w:tcW w:w="1559" w:type="dxa"/>
            <w:vAlign w:val="center"/>
          </w:tcPr>
          <w:p w:rsidR="00B6641D" w:rsidRPr="003D6832" w:rsidRDefault="00B6641D" w:rsidP="00333C18">
            <w:pPr>
              <w:jc w:val="center"/>
              <w:rPr>
                <w:sz w:val="24"/>
                <w:szCs w:val="24"/>
                <w:lang w:val="lt-LT"/>
              </w:rPr>
            </w:pPr>
            <w:r w:rsidRPr="003D6832">
              <w:rPr>
                <w:sz w:val="24"/>
                <w:szCs w:val="24"/>
                <w:lang w:val="lt-LT"/>
              </w:rPr>
              <w:t>166,3</w:t>
            </w:r>
          </w:p>
        </w:tc>
        <w:tc>
          <w:tcPr>
            <w:tcW w:w="1559" w:type="dxa"/>
            <w:shd w:val="clear" w:color="auto" w:fill="FFC000"/>
            <w:vAlign w:val="center"/>
          </w:tcPr>
          <w:p w:rsidR="00B6641D" w:rsidRPr="003D6832" w:rsidRDefault="00B6641D" w:rsidP="00333C18">
            <w:pPr>
              <w:jc w:val="center"/>
              <w:rPr>
                <w:sz w:val="24"/>
                <w:szCs w:val="24"/>
                <w:lang w:val="lt-LT"/>
              </w:rPr>
            </w:pPr>
            <w:r w:rsidRPr="003D6832">
              <w:rPr>
                <w:sz w:val="24"/>
                <w:szCs w:val="24"/>
                <w:lang w:val="lt-LT"/>
              </w:rPr>
              <w:t>78,0</w:t>
            </w:r>
          </w:p>
        </w:tc>
      </w:tr>
      <w:tr w:rsidR="00B6641D" w:rsidRPr="003D6832" w:rsidTr="00333C18">
        <w:tc>
          <w:tcPr>
            <w:tcW w:w="3539" w:type="dxa"/>
            <w:vAlign w:val="center"/>
          </w:tcPr>
          <w:p w:rsidR="00B6641D" w:rsidRPr="003D6832" w:rsidRDefault="00B6641D" w:rsidP="00333C18">
            <w:pPr>
              <w:autoSpaceDE w:val="0"/>
              <w:autoSpaceDN w:val="0"/>
              <w:adjustRightInd w:val="0"/>
              <w:rPr>
                <w:color w:val="000000"/>
                <w:sz w:val="24"/>
                <w:szCs w:val="24"/>
                <w:lang w:val="lt-LT"/>
              </w:rPr>
            </w:pPr>
            <w:r w:rsidRPr="003D6832">
              <w:rPr>
                <w:color w:val="000000"/>
                <w:sz w:val="24"/>
                <w:szCs w:val="24"/>
                <w:lang w:val="lt-LT"/>
              </w:rPr>
              <w:t xml:space="preserve">Papildomas mokestis už gatves bei šaligatvius </w:t>
            </w:r>
          </w:p>
        </w:tc>
        <w:tc>
          <w:tcPr>
            <w:tcW w:w="1701" w:type="dxa"/>
            <w:vAlign w:val="center"/>
          </w:tcPr>
          <w:p w:rsidR="00B6641D" w:rsidRPr="003D6832" w:rsidRDefault="00B6641D" w:rsidP="00333C18">
            <w:pPr>
              <w:jc w:val="center"/>
              <w:rPr>
                <w:sz w:val="24"/>
                <w:szCs w:val="24"/>
                <w:lang w:val="lt-LT"/>
              </w:rPr>
            </w:pPr>
            <w:r w:rsidRPr="003D6832">
              <w:rPr>
                <w:sz w:val="24"/>
                <w:szCs w:val="24"/>
                <w:lang w:val="lt-LT"/>
              </w:rPr>
              <w:t>Tūkst. Eur</w:t>
            </w:r>
          </w:p>
        </w:tc>
        <w:tc>
          <w:tcPr>
            <w:tcW w:w="1276" w:type="dxa"/>
            <w:vAlign w:val="center"/>
          </w:tcPr>
          <w:p w:rsidR="00B6641D" w:rsidRPr="003D6832" w:rsidRDefault="00B6641D" w:rsidP="00333C18">
            <w:pPr>
              <w:jc w:val="center"/>
              <w:rPr>
                <w:sz w:val="24"/>
                <w:szCs w:val="24"/>
                <w:lang w:val="lt-LT"/>
              </w:rPr>
            </w:pPr>
          </w:p>
        </w:tc>
        <w:tc>
          <w:tcPr>
            <w:tcW w:w="1559" w:type="dxa"/>
            <w:vAlign w:val="center"/>
          </w:tcPr>
          <w:p w:rsidR="00B6641D" w:rsidRPr="003D6832" w:rsidRDefault="00B6641D" w:rsidP="00333C18">
            <w:pPr>
              <w:jc w:val="center"/>
              <w:rPr>
                <w:sz w:val="24"/>
                <w:szCs w:val="24"/>
                <w:lang w:val="lt-LT"/>
              </w:rPr>
            </w:pPr>
          </w:p>
        </w:tc>
        <w:tc>
          <w:tcPr>
            <w:tcW w:w="1559" w:type="dxa"/>
            <w:shd w:val="clear" w:color="auto" w:fill="FFC000"/>
            <w:vAlign w:val="center"/>
          </w:tcPr>
          <w:p w:rsidR="00B6641D" w:rsidRPr="003D6832" w:rsidRDefault="00B6641D" w:rsidP="00333C18">
            <w:pPr>
              <w:jc w:val="center"/>
              <w:rPr>
                <w:sz w:val="24"/>
                <w:szCs w:val="24"/>
                <w:lang w:val="lt-LT"/>
              </w:rPr>
            </w:pPr>
            <w:r w:rsidRPr="003D6832">
              <w:rPr>
                <w:sz w:val="24"/>
                <w:szCs w:val="24"/>
                <w:lang w:val="lt-LT"/>
              </w:rPr>
              <w:t>746,2</w:t>
            </w:r>
          </w:p>
        </w:tc>
      </w:tr>
      <w:tr w:rsidR="00B6641D" w:rsidRPr="003D6832" w:rsidTr="00333C18">
        <w:tc>
          <w:tcPr>
            <w:tcW w:w="3539" w:type="dxa"/>
            <w:vAlign w:val="center"/>
          </w:tcPr>
          <w:p w:rsidR="00B6641D" w:rsidRPr="003D6832" w:rsidRDefault="00B6641D" w:rsidP="00333C18">
            <w:pPr>
              <w:autoSpaceDE w:val="0"/>
              <w:autoSpaceDN w:val="0"/>
              <w:adjustRightInd w:val="0"/>
              <w:rPr>
                <w:b/>
                <w:color w:val="000000"/>
                <w:sz w:val="24"/>
                <w:szCs w:val="24"/>
                <w:lang w:val="lt-LT"/>
              </w:rPr>
            </w:pPr>
            <w:r w:rsidRPr="003D6832">
              <w:rPr>
                <w:b/>
                <w:color w:val="000000"/>
                <w:sz w:val="24"/>
                <w:szCs w:val="24"/>
                <w:lang w:val="lt-LT"/>
              </w:rPr>
              <w:t xml:space="preserve">Visas Klaipėdos miesto mokestis </w:t>
            </w:r>
          </w:p>
        </w:tc>
        <w:tc>
          <w:tcPr>
            <w:tcW w:w="1701" w:type="dxa"/>
            <w:vAlign w:val="center"/>
          </w:tcPr>
          <w:p w:rsidR="00B6641D" w:rsidRPr="003D6832" w:rsidRDefault="00B6641D" w:rsidP="00333C18">
            <w:pPr>
              <w:jc w:val="center"/>
              <w:rPr>
                <w:b/>
                <w:sz w:val="24"/>
                <w:szCs w:val="24"/>
                <w:lang w:val="lt-LT"/>
              </w:rPr>
            </w:pPr>
            <w:r w:rsidRPr="003D6832">
              <w:rPr>
                <w:b/>
                <w:sz w:val="24"/>
                <w:szCs w:val="24"/>
                <w:lang w:val="lt-LT"/>
              </w:rPr>
              <w:t>Tūkst. Eur</w:t>
            </w:r>
          </w:p>
        </w:tc>
        <w:tc>
          <w:tcPr>
            <w:tcW w:w="1276" w:type="dxa"/>
            <w:vAlign w:val="center"/>
          </w:tcPr>
          <w:p w:rsidR="00B6641D" w:rsidRPr="003D6832" w:rsidRDefault="00B6641D" w:rsidP="00333C18">
            <w:pPr>
              <w:jc w:val="center"/>
              <w:rPr>
                <w:b/>
                <w:sz w:val="24"/>
                <w:szCs w:val="24"/>
                <w:lang w:val="lt-LT"/>
              </w:rPr>
            </w:pPr>
            <w:r w:rsidRPr="003D6832">
              <w:rPr>
                <w:b/>
                <w:sz w:val="24"/>
                <w:szCs w:val="24"/>
                <w:lang w:val="lt-LT"/>
              </w:rPr>
              <w:t>67,6</w:t>
            </w:r>
          </w:p>
        </w:tc>
        <w:tc>
          <w:tcPr>
            <w:tcW w:w="1559" w:type="dxa"/>
            <w:vAlign w:val="center"/>
          </w:tcPr>
          <w:p w:rsidR="00B6641D" w:rsidRPr="003D6832" w:rsidRDefault="00B6641D" w:rsidP="00333C18">
            <w:pPr>
              <w:jc w:val="center"/>
              <w:rPr>
                <w:b/>
                <w:sz w:val="24"/>
                <w:szCs w:val="24"/>
                <w:lang w:val="lt-LT"/>
              </w:rPr>
            </w:pPr>
            <w:r w:rsidRPr="003D6832">
              <w:rPr>
                <w:b/>
                <w:sz w:val="24"/>
                <w:szCs w:val="24"/>
                <w:lang w:val="lt-LT"/>
              </w:rPr>
              <w:t>166,3</w:t>
            </w:r>
          </w:p>
        </w:tc>
        <w:tc>
          <w:tcPr>
            <w:tcW w:w="1559" w:type="dxa"/>
            <w:shd w:val="clear" w:color="auto" w:fill="FFC000"/>
            <w:vAlign w:val="center"/>
          </w:tcPr>
          <w:p w:rsidR="00B6641D" w:rsidRPr="003D6832" w:rsidRDefault="00B6641D" w:rsidP="00333C18">
            <w:pPr>
              <w:jc w:val="center"/>
              <w:rPr>
                <w:b/>
                <w:sz w:val="24"/>
                <w:szCs w:val="24"/>
                <w:lang w:val="lt-LT"/>
              </w:rPr>
            </w:pPr>
            <w:r w:rsidRPr="003D6832">
              <w:rPr>
                <w:b/>
                <w:sz w:val="24"/>
                <w:szCs w:val="24"/>
                <w:lang w:val="lt-LT"/>
              </w:rPr>
              <w:t>824,2</w:t>
            </w:r>
          </w:p>
        </w:tc>
      </w:tr>
      <w:tr w:rsidR="00B6641D" w:rsidRPr="003D6832" w:rsidTr="00333C18">
        <w:tc>
          <w:tcPr>
            <w:tcW w:w="3539" w:type="dxa"/>
            <w:vAlign w:val="center"/>
          </w:tcPr>
          <w:p w:rsidR="00B6641D" w:rsidRPr="003D6832" w:rsidRDefault="00B6641D" w:rsidP="00333C18">
            <w:pPr>
              <w:autoSpaceDE w:val="0"/>
              <w:autoSpaceDN w:val="0"/>
              <w:adjustRightInd w:val="0"/>
              <w:rPr>
                <w:b/>
                <w:color w:val="000000"/>
                <w:sz w:val="24"/>
                <w:szCs w:val="24"/>
                <w:lang w:val="lt-LT"/>
              </w:rPr>
            </w:pPr>
          </w:p>
        </w:tc>
        <w:tc>
          <w:tcPr>
            <w:tcW w:w="1701" w:type="dxa"/>
            <w:vAlign w:val="center"/>
          </w:tcPr>
          <w:p w:rsidR="00B6641D" w:rsidRPr="003D6832" w:rsidRDefault="00B6641D" w:rsidP="00333C18">
            <w:pPr>
              <w:jc w:val="center"/>
              <w:rPr>
                <w:b/>
                <w:sz w:val="24"/>
                <w:szCs w:val="24"/>
                <w:lang w:val="lt-LT"/>
              </w:rPr>
            </w:pPr>
          </w:p>
        </w:tc>
        <w:tc>
          <w:tcPr>
            <w:tcW w:w="1276" w:type="dxa"/>
            <w:vAlign w:val="center"/>
          </w:tcPr>
          <w:p w:rsidR="00B6641D" w:rsidRPr="003D6832" w:rsidRDefault="00B6641D" w:rsidP="00333C18">
            <w:pPr>
              <w:jc w:val="center"/>
              <w:rPr>
                <w:b/>
                <w:sz w:val="24"/>
                <w:szCs w:val="24"/>
                <w:lang w:val="lt-LT"/>
              </w:rPr>
            </w:pPr>
          </w:p>
        </w:tc>
        <w:tc>
          <w:tcPr>
            <w:tcW w:w="1559" w:type="dxa"/>
            <w:vAlign w:val="center"/>
          </w:tcPr>
          <w:p w:rsidR="00B6641D" w:rsidRPr="003D6832" w:rsidRDefault="00B6641D" w:rsidP="00333C18">
            <w:pPr>
              <w:jc w:val="center"/>
              <w:rPr>
                <w:b/>
                <w:sz w:val="24"/>
                <w:szCs w:val="24"/>
                <w:lang w:val="lt-LT"/>
              </w:rPr>
            </w:pPr>
          </w:p>
        </w:tc>
        <w:tc>
          <w:tcPr>
            <w:tcW w:w="1559" w:type="dxa"/>
            <w:shd w:val="clear" w:color="auto" w:fill="FFC000"/>
            <w:vAlign w:val="center"/>
          </w:tcPr>
          <w:p w:rsidR="00B6641D" w:rsidRPr="003D6832" w:rsidRDefault="00B6641D" w:rsidP="00333C18">
            <w:pPr>
              <w:jc w:val="center"/>
              <w:rPr>
                <w:b/>
                <w:sz w:val="24"/>
                <w:szCs w:val="24"/>
                <w:lang w:val="lt-LT"/>
              </w:rPr>
            </w:pPr>
          </w:p>
        </w:tc>
      </w:tr>
      <w:tr w:rsidR="00B6641D" w:rsidRPr="003D6832" w:rsidTr="00333C18">
        <w:tc>
          <w:tcPr>
            <w:tcW w:w="3539" w:type="dxa"/>
            <w:vAlign w:val="center"/>
          </w:tcPr>
          <w:p w:rsidR="00B6641D" w:rsidRPr="003D6832" w:rsidRDefault="00B6641D" w:rsidP="00333C18">
            <w:pPr>
              <w:autoSpaceDE w:val="0"/>
              <w:autoSpaceDN w:val="0"/>
              <w:adjustRightInd w:val="0"/>
              <w:rPr>
                <w:b/>
                <w:color w:val="000000"/>
                <w:sz w:val="24"/>
                <w:szCs w:val="24"/>
                <w:lang w:val="lt-LT"/>
              </w:rPr>
            </w:pPr>
            <w:r w:rsidRPr="003D6832">
              <w:rPr>
                <w:b/>
                <w:color w:val="000000"/>
                <w:sz w:val="24"/>
                <w:szCs w:val="24"/>
                <w:lang w:val="lt-LT"/>
              </w:rPr>
              <w:t>Savivaldybės skiriamos lėšos tinklų remontams per metus (trijų metų vidurkis)</w:t>
            </w:r>
          </w:p>
        </w:tc>
        <w:tc>
          <w:tcPr>
            <w:tcW w:w="1701" w:type="dxa"/>
            <w:vAlign w:val="center"/>
          </w:tcPr>
          <w:p w:rsidR="00B6641D" w:rsidRPr="003D6832" w:rsidRDefault="00B6641D" w:rsidP="00333C18">
            <w:pPr>
              <w:jc w:val="center"/>
              <w:rPr>
                <w:b/>
                <w:sz w:val="24"/>
                <w:szCs w:val="24"/>
                <w:lang w:val="lt-LT"/>
              </w:rPr>
            </w:pPr>
            <w:r w:rsidRPr="003D6832">
              <w:rPr>
                <w:b/>
                <w:sz w:val="24"/>
                <w:szCs w:val="24"/>
                <w:lang w:val="lt-LT"/>
              </w:rPr>
              <w:t>Tūkst. Eur</w:t>
            </w:r>
          </w:p>
        </w:tc>
        <w:tc>
          <w:tcPr>
            <w:tcW w:w="1276" w:type="dxa"/>
            <w:vAlign w:val="center"/>
          </w:tcPr>
          <w:p w:rsidR="00B6641D" w:rsidRPr="003D6832" w:rsidRDefault="00B6641D" w:rsidP="00333C18">
            <w:pPr>
              <w:jc w:val="center"/>
              <w:rPr>
                <w:b/>
                <w:sz w:val="24"/>
                <w:szCs w:val="24"/>
                <w:lang w:val="lt-LT"/>
              </w:rPr>
            </w:pPr>
            <w:r w:rsidRPr="003D6832">
              <w:rPr>
                <w:b/>
                <w:sz w:val="24"/>
                <w:szCs w:val="24"/>
                <w:lang w:val="lt-LT"/>
              </w:rPr>
              <w:t>227,0</w:t>
            </w:r>
          </w:p>
        </w:tc>
        <w:tc>
          <w:tcPr>
            <w:tcW w:w="1559" w:type="dxa"/>
            <w:vAlign w:val="center"/>
          </w:tcPr>
          <w:p w:rsidR="00B6641D" w:rsidRPr="003D6832" w:rsidRDefault="00B6641D" w:rsidP="00333C18">
            <w:pPr>
              <w:jc w:val="center"/>
              <w:rPr>
                <w:b/>
                <w:sz w:val="24"/>
                <w:szCs w:val="24"/>
                <w:lang w:val="lt-LT"/>
              </w:rPr>
            </w:pPr>
            <w:r w:rsidRPr="003D6832">
              <w:rPr>
                <w:b/>
                <w:sz w:val="24"/>
                <w:szCs w:val="24"/>
                <w:lang w:val="lt-LT"/>
              </w:rPr>
              <w:t>227,0</w:t>
            </w:r>
          </w:p>
        </w:tc>
        <w:tc>
          <w:tcPr>
            <w:tcW w:w="1559" w:type="dxa"/>
            <w:shd w:val="clear" w:color="auto" w:fill="FFC000"/>
            <w:vAlign w:val="center"/>
          </w:tcPr>
          <w:p w:rsidR="00B6641D" w:rsidRPr="003D6832" w:rsidRDefault="00B6641D" w:rsidP="00333C18">
            <w:pPr>
              <w:jc w:val="center"/>
              <w:rPr>
                <w:b/>
                <w:sz w:val="24"/>
                <w:szCs w:val="24"/>
                <w:lang w:val="lt-LT"/>
              </w:rPr>
            </w:pPr>
            <w:r w:rsidRPr="003D6832">
              <w:rPr>
                <w:b/>
                <w:sz w:val="24"/>
                <w:szCs w:val="24"/>
                <w:lang w:val="lt-LT"/>
              </w:rPr>
              <w:t>227,0</w:t>
            </w:r>
          </w:p>
        </w:tc>
      </w:tr>
      <w:tr w:rsidR="00B6641D" w:rsidRPr="003D6832" w:rsidTr="00333C18">
        <w:tc>
          <w:tcPr>
            <w:tcW w:w="3539" w:type="dxa"/>
            <w:vAlign w:val="center"/>
          </w:tcPr>
          <w:p w:rsidR="00B6641D" w:rsidRPr="003D6832" w:rsidRDefault="00B6641D" w:rsidP="00333C18">
            <w:pPr>
              <w:autoSpaceDE w:val="0"/>
              <w:autoSpaceDN w:val="0"/>
              <w:adjustRightInd w:val="0"/>
              <w:rPr>
                <w:b/>
                <w:color w:val="000000"/>
                <w:sz w:val="24"/>
                <w:szCs w:val="24"/>
                <w:lang w:val="lt-LT"/>
              </w:rPr>
            </w:pPr>
            <w:r w:rsidRPr="003D6832">
              <w:rPr>
                <w:b/>
                <w:color w:val="000000"/>
                <w:sz w:val="24"/>
                <w:szCs w:val="24"/>
                <w:lang w:val="lt-LT"/>
              </w:rPr>
              <w:t>Klaipėdos miesto mokestis</w:t>
            </w:r>
          </w:p>
        </w:tc>
        <w:tc>
          <w:tcPr>
            <w:tcW w:w="1701" w:type="dxa"/>
            <w:vAlign w:val="center"/>
          </w:tcPr>
          <w:p w:rsidR="00B6641D" w:rsidRPr="003D6832" w:rsidRDefault="00B6641D" w:rsidP="00333C18">
            <w:pPr>
              <w:jc w:val="center"/>
              <w:rPr>
                <w:b/>
                <w:sz w:val="24"/>
                <w:szCs w:val="24"/>
                <w:lang w:val="lt-LT"/>
              </w:rPr>
            </w:pPr>
            <w:r w:rsidRPr="003D6832">
              <w:rPr>
                <w:b/>
                <w:sz w:val="24"/>
                <w:szCs w:val="24"/>
                <w:lang w:val="lt-LT"/>
              </w:rPr>
              <w:t>Tūkst. Eur</w:t>
            </w:r>
          </w:p>
        </w:tc>
        <w:tc>
          <w:tcPr>
            <w:tcW w:w="1276" w:type="dxa"/>
            <w:vAlign w:val="center"/>
          </w:tcPr>
          <w:p w:rsidR="00B6641D" w:rsidRPr="003D6832" w:rsidRDefault="00B6641D" w:rsidP="00333C18">
            <w:pPr>
              <w:jc w:val="center"/>
              <w:rPr>
                <w:b/>
                <w:sz w:val="24"/>
                <w:szCs w:val="24"/>
                <w:lang w:val="lt-LT"/>
              </w:rPr>
            </w:pPr>
          </w:p>
        </w:tc>
        <w:tc>
          <w:tcPr>
            <w:tcW w:w="1559" w:type="dxa"/>
            <w:vAlign w:val="center"/>
          </w:tcPr>
          <w:p w:rsidR="00B6641D" w:rsidRPr="003D6832" w:rsidRDefault="00B6641D" w:rsidP="00333C18">
            <w:pPr>
              <w:jc w:val="center"/>
              <w:rPr>
                <w:b/>
                <w:sz w:val="24"/>
                <w:szCs w:val="24"/>
                <w:lang w:val="lt-LT"/>
              </w:rPr>
            </w:pPr>
          </w:p>
        </w:tc>
        <w:tc>
          <w:tcPr>
            <w:tcW w:w="1559" w:type="dxa"/>
            <w:shd w:val="clear" w:color="auto" w:fill="FFC000"/>
            <w:vAlign w:val="center"/>
          </w:tcPr>
          <w:p w:rsidR="00B6641D" w:rsidRPr="003D6832" w:rsidRDefault="00B6641D" w:rsidP="00333C18">
            <w:pPr>
              <w:jc w:val="center"/>
              <w:rPr>
                <w:b/>
                <w:sz w:val="24"/>
                <w:szCs w:val="24"/>
                <w:lang w:val="lt-LT"/>
              </w:rPr>
            </w:pPr>
            <w:r w:rsidRPr="003D6832">
              <w:rPr>
                <w:b/>
                <w:sz w:val="24"/>
                <w:szCs w:val="24"/>
                <w:lang w:val="lt-LT"/>
              </w:rPr>
              <w:t>597,2</w:t>
            </w:r>
          </w:p>
        </w:tc>
      </w:tr>
    </w:tbl>
    <w:p w:rsidR="00B6641D" w:rsidRPr="003D6832" w:rsidRDefault="00B6641D" w:rsidP="00B6641D">
      <w:pPr>
        <w:ind w:firstLine="709"/>
        <w:jc w:val="both"/>
        <w:rPr>
          <w:sz w:val="24"/>
          <w:szCs w:val="24"/>
          <w:lang w:val="lt-LT"/>
        </w:rPr>
      </w:pPr>
    </w:p>
    <w:p w:rsidR="00B6641D" w:rsidRDefault="003D6832" w:rsidP="003D6832">
      <w:pPr>
        <w:ind w:firstLine="709"/>
        <w:jc w:val="both"/>
        <w:rPr>
          <w:sz w:val="24"/>
          <w:szCs w:val="24"/>
          <w:lang w:val="lt-LT"/>
        </w:rPr>
      </w:pPr>
      <w:r>
        <w:rPr>
          <w:sz w:val="24"/>
          <w:szCs w:val="24"/>
          <w:lang w:val="lt-LT"/>
        </w:rPr>
        <w:t>P</w:t>
      </w:r>
      <w:r w:rsidR="00B6641D" w:rsidRPr="003D6832">
        <w:rPr>
          <w:sz w:val="24"/>
          <w:szCs w:val="24"/>
          <w:lang w:val="lt-LT"/>
        </w:rPr>
        <w:t>asirink</w:t>
      </w:r>
      <w:r>
        <w:rPr>
          <w:sz w:val="24"/>
          <w:szCs w:val="24"/>
          <w:lang w:val="lt-LT"/>
        </w:rPr>
        <w:t>u</w:t>
      </w:r>
      <w:r w:rsidR="00B6641D" w:rsidRPr="003D6832">
        <w:rPr>
          <w:sz w:val="24"/>
          <w:szCs w:val="24"/>
          <w:lang w:val="lt-LT"/>
        </w:rPr>
        <w:t>s III variant</w:t>
      </w:r>
      <w:r>
        <w:rPr>
          <w:sz w:val="24"/>
          <w:szCs w:val="24"/>
          <w:lang w:val="lt-LT"/>
        </w:rPr>
        <w:t>ą</w:t>
      </w:r>
      <w:r w:rsidR="00B6641D" w:rsidRPr="003D6832">
        <w:rPr>
          <w:sz w:val="24"/>
          <w:szCs w:val="24"/>
          <w:lang w:val="lt-LT"/>
        </w:rPr>
        <w:t xml:space="preserve">, realus savivaldybės biudžeto lėšų poreikis apmokėti už paviršinių nuotekų tvarkymą sudarytų apie </w:t>
      </w:r>
      <w:r w:rsidR="00B04B6C">
        <w:rPr>
          <w:sz w:val="24"/>
          <w:szCs w:val="24"/>
          <w:lang w:val="lt-LT"/>
        </w:rPr>
        <w:t>6</w:t>
      </w:r>
      <w:r w:rsidR="00B6641D" w:rsidRPr="003D6832">
        <w:rPr>
          <w:sz w:val="24"/>
          <w:szCs w:val="24"/>
          <w:lang w:val="lt-LT"/>
        </w:rPr>
        <w:t>00 tūkst. Eur, kadangi savivaldybė nebeskirtų lėšų paviršinių nuotekų tinklų remontui.</w:t>
      </w:r>
    </w:p>
    <w:p w:rsidR="00DB369F" w:rsidRDefault="00DB369F" w:rsidP="003D6832">
      <w:pPr>
        <w:ind w:firstLine="709"/>
        <w:jc w:val="both"/>
        <w:rPr>
          <w:sz w:val="24"/>
          <w:szCs w:val="24"/>
          <w:lang w:val="lt-LT"/>
        </w:rPr>
      </w:pPr>
      <w:r>
        <w:rPr>
          <w:sz w:val="24"/>
          <w:szCs w:val="24"/>
          <w:lang w:val="lt-LT"/>
        </w:rPr>
        <w:t xml:space="preserve">Dėl paviršinių nuotekų tvarkymo įkainio keitimo ir papildomo miesto kietųjų dangų apmokestinimo būtų rengiami ir teikiami svarstymui papildomi Klaipėdos miesto savivaldybės tarybos sprendimai. </w:t>
      </w:r>
    </w:p>
    <w:p w:rsidR="00DB369F" w:rsidRPr="003D6832" w:rsidRDefault="00DB369F" w:rsidP="003D6832">
      <w:pPr>
        <w:ind w:firstLine="709"/>
        <w:jc w:val="both"/>
        <w:rPr>
          <w:sz w:val="24"/>
          <w:szCs w:val="24"/>
          <w:lang w:val="lt-LT"/>
        </w:rPr>
      </w:pPr>
      <w:r>
        <w:rPr>
          <w:sz w:val="24"/>
          <w:szCs w:val="24"/>
          <w:lang w:val="lt-LT"/>
        </w:rPr>
        <w:t xml:space="preserve">Šis Savivaldybės tarybos sprendimas teikiamas siekiant perduoti nurodytas paviršines nuotekas </w:t>
      </w:r>
      <w:r w:rsidR="00FF673C">
        <w:rPr>
          <w:sz w:val="24"/>
          <w:szCs w:val="24"/>
          <w:lang w:val="lt-LT"/>
        </w:rPr>
        <w:t>Bendrovei didinant jos įstatinį kapitalą.</w:t>
      </w:r>
    </w:p>
    <w:p w:rsidR="003D6832" w:rsidRDefault="003D6832" w:rsidP="00B6641D">
      <w:pPr>
        <w:ind w:firstLine="709"/>
        <w:jc w:val="both"/>
        <w:rPr>
          <w:sz w:val="24"/>
          <w:szCs w:val="24"/>
          <w:lang w:val="lt-LT"/>
        </w:rPr>
      </w:pPr>
    </w:p>
    <w:p w:rsidR="002C47B8" w:rsidRDefault="002C47B8" w:rsidP="00FF673C">
      <w:pPr>
        <w:jc w:val="both"/>
        <w:rPr>
          <w:sz w:val="24"/>
          <w:szCs w:val="24"/>
          <w:lang w:val="lt-LT"/>
        </w:rPr>
      </w:pPr>
    </w:p>
    <w:p w:rsidR="00FF673C" w:rsidRDefault="00FF673C" w:rsidP="00FF673C">
      <w:pPr>
        <w:jc w:val="both"/>
        <w:rPr>
          <w:sz w:val="24"/>
          <w:szCs w:val="24"/>
          <w:lang w:val="lt-LT"/>
        </w:rPr>
      </w:pPr>
    </w:p>
    <w:p w:rsidR="00FF673C" w:rsidRDefault="00FF673C" w:rsidP="00FF673C">
      <w:pPr>
        <w:jc w:val="both"/>
        <w:rPr>
          <w:sz w:val="24"/>
          <w:szCs w:val="24"/>
          <w:lang w:val="lt-LT"/>
        </w:rPr>
      </w:pPr>
    </w:p>
    <w:p w:rsidR="002C47B8" w:rsidRDefault="002C47B8" w:rsidP="00B6641D">
      <w:pPr>
        <w:ind w:firstLine="709"/>
        <w:jc w:val="both"/>
        <w:rPr>
          <w:sz w:val="24"/>
          <w:szCs w:val="24"/>
          <w:lang w:val="lt-LT"/>
        </w:rPr>
      </w:pPr>
    </w:p>
    <w:p w:rsidR="00B6641D" w:rsidRPr="003D6832" w:rsidRDefault="00B6641D" w:rsidP="00B6641D">
      <w:pPr>
        <w:ind w:firstLine="709"/>
        <w:jc w:val="both"/>
        <w:rPr>
          <w:sz w:val="24"/>
          <w:szCs w:val="24"/>
          <w:lang w:val="lt-LT"/>
        </w:rPr>
      </w:pPr>
      <w:r w:rsidRPr="003D6832">
        <w:rPr>
          <w:sz w:val="24"/>
          <w:szCs w:val="24"/>
          <w:lang w:val="lt-LT"/>
        </w:rPr>
        <w:lastRenderedPageBreak/>
        <w:t>Paviršinių nuotekų tvarkymo kainos Lietuvoje</w:t>
      </w:r>
    </w:p>
    <w:p w:rsidR="00B6641D" w:rsidRPr="008918A3" w:rsidRDefault="00B6641D" w:rsidP="00B6641D">
      <w:pPr>
        <w:jc w:val="both"/>
        <w:rPr>
          <w:szCs w:val="24"/>
        </w:rPr>
      </w:pPr>
      <w:r w:rsidRPr="005F499F">
        <w:rPr>
          <w:noProof/>
          <w:szCs w:val="24"/>
          <w:lang w:val="lt-LT"/>
        </w:rPr>
        <w:drawing>
          <wp:inline distT="0" distB="0" distL="0" distR="0" wp14:anchorId="604CDF3E" wp14:editId="604CDF3F">
            <wp:extent cx="6048375" cy="4018915"/>
            <wp:effectExtent l="0" t="0" r="9525" b="63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61854" cy="4027871"/>
                    </a:xfrm>
                    <a:prstGeom prst="rect">
                      <a:avLst/>
                    </a:prstGeom>
                    <a:noFill/>
                    <a:ln>
                      <a:noFill/>
                    </a:ln>
                  </pic:spPr>
                </pic:pic>
              </a:graphicData>
            </a:graphic>
          </wp:inline>
        </w:drawing>
      </w:r>
    </w:p>
    <w:p w:rsidR="00EF21FA" w:rsidRDefault="00EF21FA" w:rsidP="00EF21FA">
      <w:pPr>
        <w:ind w:firstLine="709"/>
        <w:jc w:val="both"/>
        <w:rPr>
          <w:sz w:val="24"/>
          <w:szCs w:val="24"/>
        </w:rPr>
      </w:pPr>
    </w:p>
    <w:p w:rsidR="00BD724F" w:rsidRDefault="00EF21FA" w:rsidP="00B04B6C">
      <w:pPr>
        <w:tabs>
          <w:tab w:val="left" w:pos="5036"/>
          <w:tab w:val="left" w:pos="5474"/>
          <w:tab w:val="left" w:pos="6879"/>
          <w:tab w:val="left" w:pos="7471"/>
        </w:tabs>
        <w:ind w:firstLine="709"/>
        <w:jc w:val="both"/>
        <w:rPr>
          <w:sz w:val="24"/>
          <w:szCs w:val="24"/>
          <w:lang w:val="lt-LT"/>
        </w:rPr>
      </w:pPr>
      <w:r w:rsidRPr="00586FA8">
        <w:rPr>
          <w:b/>
          <w:i/>
          <w:sz w:val="24"/>
          <w:szCs w:val="24"/>
          <w:lang w:val="lt-LT"/>
        </w:rPr>
        <w:t xml:space="preserve">Savivaldybės tarybos kolegija </w:t>
      </w:r>
      <w:r w:rsidRPr="00586FA8">
        <w:rPr>
          <w:rFonts w:eastAsiaTheme="minorEastAsia"/>
          <w:b/>
          <w:i/>
          <w:sz w:val="24"/>
          <w:szCs w:val="24"/>
          <w:lang w:val="lt-LT"/>
        </w:rPr>
        <w:t>2021-07-16 posėdyje (</w:t>
      </w:r>
      <w:r w:rsidRPr="00586FA8">
        <w:rPr>
          <w:b/>
          <w:i/>
          <w:noProof/>
          <w:sz w:val="24"/>
          <w:szCs w:val="24"/>
          <w:lang w:val="lt-LT"/>
        </w:rPr>
        <w:t xml:space="preserve">2021-07-16 protokolas </w:t>
      </w:r>
      <w:r w:rsidRPr="00586FA8">
        <w:rPr>
          <w:b/>
          <w:i/>
          <w:sz w:val="24"/>
          <w:szCs w:val="24"/>
          <w:lang w:val="lt-LT"/>
        </w:rPr>
        <w:t xml:space="preserve">Nr. </w:t>
      </w:r>
      <w:bookmarkStart w:id="1" w:name="registravimoNr"/>
      <w:r w:rsidRPr="00586FA8">
        <w:rPr>
          <w:b/>
          <w:i/>
          <w:sz w:val="24"/>
          <w:szCs w:val="24"/>
          <w:lang w:val="lt-LT"/>
        </w:rPr>
        <w:t>T1-308</w:t>
      </w:r>
      <w:bookmarkEnd w:id="1"/>
      <w:r w:rsidRPr="00586FA8">
        <w:rPr>
          <w:b/>
          <w:i/>
          <w:sz w:val="24"/>
          <w:szCs w:val="24"/>
          <w:lang w:val="lt-LT"/>
        </w:rPr>
        <w:t xml:space="preserve">) </w:t>
      </w:r>
      <w:r w:rsidRPr="00586FA8">
        <w:rPr>
          <w:rFonts w:eastAsiaTheme="minorEastAsia"/>
          <w:b/>
          <w:i/>
          <w:sz w:val="24"/>
          <w:szCs w:val="24"/>
          <w:lang w:val="lt-LT"/>
        </w:rPr>
        <w:t xml:space="preserve">pritarė </w:t>
      </w:r>
      <w:r w:rsidR="00B6641D" w:rsidRPr="00586FA8">
        <w:rPr>
          <w:b/>
          <w:i/>
          <w:sz w:val="24"/>
          <w:szCs w:val="24"/>
          <w:lang w:val="lt-LT"/>
        </w:rPr>
        <w:t>III variantui – perduo</w:t>
      </w:r>
      <w:r w:rsidR="00A2539A" w:rsidRPr="00586FA8">
        <w:rPr>
          <w:b/>
          <w:i/>
          <w:sz w:val="24"/>
          <w:szCs w:val="24"/>
          <w:lang w:val="lt-LT"/>
        </w:rPr>
        <w:t>ti</w:t>
      </w:r>
      <w:r w:rsidR="00B6641D" w:rsidRPr="00586FA8">
        <w:rPr>
          <w:b/>
          <w:i/>
          <w:sz w:val="24"/>
          <w:szCs w:val="24"/>
          <w:lang w:val="lt-LT"/>
        </w:rPr>
        <w:t xml:space="preserve"> savivaldybei priklausančią lietaus nuotekų infrastruktūrą AB „Klaipėdos vanduo“</w:t>
      </w:r>
      <w:r w:rsidR="00A2539A" w:rsidRPr="00586FA8">
        <w:rPr>
          <w:b/>
          <w:i/>
          <w:sz w:val="24"/>
          <w:szCs w:val="24"/>
          <w:lang w:val="lt-LT"/>
        </w:rPr>
        <w:t xml:space="preserve">, </w:t>
      </w:r>
      <w:r w:rsidR="00B6641D" w:rsidRPr="00586FA8">
        <w:rPr>
          <w:b/>
          <w:i/>
          <w:sz w:val="24"/>
          <w:szCs w:val="24"/>
          <w:lang w:val="lt-LT"/>
        </w:rPr>
        <w:t>didinant bendrovės įstatinį kapitalą ir papildomai į paviršinių nuotekų tvarkymą įtraukiant miesto gatves bei pėsčiųjų takus</w:t>
      </w:r>
      <w:r w:rsidR="00A2539A" w:rsidRPr="00586FA8">
        <w:rPr>
          <w:b/>
          <w:i/>
          <w:sz w:val="24"/>
          <w:szCs w:val="24"/>
          <w:lang w:val="lt-LT"/>
        </w:rPr>
        <w:t>, atitinkamai teikiamas šis sprendimo projektas</w:t>
      </w:r>
      <w:r w:rsidR="00A2539A">
        <w:rPr>
          <w:sz w:val="24"/>
          <w:szCs w:val="24"/>
          <w:lang w:val="lt-LT"/>
        </w:rPr>
        <w:t>.</w:t>
      </w:r>
    </w:p>
    <w:p w:rsidR="006C11B1" w:rsidRDefault="00A47927" w:rsidP="00DA7EC2">
      <w:pPr>
        <w:pStyle w:val="Pagrindinistekstas"/>
        <w:tabs>
          <w:tab w:val="left" w:pos="9639"/>
        </w:tabs>
        <w:spacing w:line="240" w:lineRule="auto"/>
        <w:ind w:firstLine="720"/>
        <w:jc w:val="both"/>
        <w:rPr>
          <w:color w:val="000000"/>
        </w:rPr>
      </w:pPr>
      <w:r w:rsidRPr="009046EB">
        <w:rPr>
          <w:szCs w:val="24"/>
        </w:rPr>
        <w:t xml:space="preserve">Lietuvos Respublikos vietos savivaldos įstatymo 6 straipsnio 30 punktas nustato, kad viena iš savivaldybės savarankiškųjų funkcijų yra geriamojo vandens tiekimo ir nuotekų tvarkymo organizavimas. </w:t>
      </w:r>
      <w:r w:rsidR="002C15D4" w:rsidRPr="00AE4126">
        <w:rPr>
          <w:szCs w:val="24"/>
        </w:rPr>
        <w:t xml:space="preserve">Lietuvos Respublikos geriamojo vandens tiekimo ir nuotekų tvarkymo įstatymo 16 straipsnio </w:t>
      </w:r>
      <w:r w:rsidR="00493FF3">
        <w:rPr>
          <w:szCs w:val="24"/>
        </w:rPr>
        <w:t>5</w:t>
      </w:r>
      <w:r w:rsidR="002C15D4" w:rsidRPr="00AE4126">
        <w:rPr>
          <w:szCs w:val="24"/>
        </w:rPr>
        <w:t xml:space="preserve"> dalis </w:t>
      </w:r>
      <w:r w:rsidR="00493FF3">
        <w:rPr>
          <w:szCs w:val="24"/>
        </w:rPr>
        <w:t>nustato, kad</w:t>
      </w:r>
      <w:r w:rsidR="002C15D4" w:rsidRPr="00AE4126">
        <w:rPr>
          <w:szCs w:val="24"/>
        </w:rPr>
        <w:t xml:space="preserve">, </w:t>
      </w:r>
      <w:r w:rsidR="006C11B1">
        <w:rPr>
          <w:color w:val="000000"/>
        </w:rPr>
        <w:t xml:space="preserve">paviršinių nuotekų tvarkymo infrastruktūra nuosavybės teise turi priklausyti savivaldybei arba paviršinių nuotekų tvarkytojui. </w:t>
      </w:r>
    </w:p>
    <w:p w:rsidR="00554A68" w:rsidRPr="00CF52FB" w:rsidRDefault="006C11B1" w:rsidP="00927433">
      <w:pPr>
        <w:pStyle w:val="Pagrindinistekstas"/>
        <w:tabs>
          <w:tab w:val="left" w:pos="9639"/>
        </w:tabs>
        <w:spacing w:line="240" w:lineRule="auto"/>
        <w:ind w:firstLine="720"/>
        <w:jc w:val="both"/>
        <w:rPr>
          <w:szCs w:val="24"/>
        </w:rPr>
      </w:pPr>
      <w:r>
        <w:rPr>
          <w:szCs w:val="24"/>
        </w:rPr>
        <w:t>Sprendimas perduoti</w:t>
      </w:r>
      <w:r w:rsidR="00927433">
        <w:rPr>
          <w:szCs w:val="24"/>
        </w:rPr>
        <w:t xml:space="preserve"> (investuoti)</w:t>
      </w:r>
      <w:r>
        <w:rPr>
          <w:szCs w:val="24"/>
        </w:rPr>
        <w:t xml:space="preserve"> paviršinių nuotekų tinklus akcinei bendrovei „Klaipėdos vanduo“, didinant jos įstatinį kapitalą </w:t>
      </w:r>
      <w:r w:rsidR="00554A68" w:rsidRPr="00CF52FB">
        <w:rPr>
          <w:szCs w:val="24"/>
        </w:rPr>
        <w:t>tenkina šiuos Lietuvos Respublikos valstybės ir savivaldybių turto valdymo, naudojim</w:t>
      </w:r>
      <w:r w:rsidR="00554A68">
        <w:rPr>
          <w:szCs w:val="24"/>
        </w:rPr>
        <w:t xml:space="preserve">o ir disponavimu juo </w:t>
      </w:r>
      <w:r w:rsidR="00554A68" w:rsidRPr="00A7119E">
        <w:rPr>
          <w:szCs w:val="24"/>
        </w:rPr>
        <w:t>įstatymo 22 straipsnio 2 dalyje</w:t>
      </w:r>
      <w:r w:rsidR="00554A68" w:rsidRPr="00CF52FB">
        <w:rPr>
          <w:szCs w:val="24"/>
        </w:rPr>
        <w:t xml:space="preserve"> </w:t>
      </w:r>
      <w:r w:rsidR="00037AD2">
        <w:rPr>
          <w:szCs w:val="24"/>
        </w:rPr>
        <w:t xml:space="preserve">įtvirtintus ir žemiau </w:t>
      </w:r>
      <w:r w:rsidR="00554A68" w:rsidRPr="00CF52FB">
        <w:rPr>
          <w:szCs w:val="24"/>
        </w:rPr>
        <w:t>nurodytus investavimo kriterijus:</w:t>
      </w:r>
    </w:p>
    <w:p w:rsidR="00037AD2" w:rsidRDefault="00037AD2" w:rsidP="00037AD2">
      <w:pPr>
        <w:ind w:firstLine="700"/>
        <w:jc w:val="both"/>
        <w:rPr>
          <w:color w:val="000000"/>
          <w:sz w:val="24"/>
          <w:szCs w:val="24"/>
          <w:lang w:val="lt-LT"/>
        </w:rPr>
      </w:pPr>
      <w:r>
        <w:rPr>
          <w:sz w:val="24"/>
          <w:szCs w:val="24"/>
          <w:lang w:val="lt-LT"/>
        </w:rPr>
        <w:t xml:space="preserve">5) </w:t>
      </w:r>
      <w:r w:rsidRPr="00037AD2">
        <w:rPr>
          <w:color w:val="000000"/>
          <w:sz w:val="24"/>
          <w:szCs w:val="24"/>
          <w:lang w:val="lt-LT"/>
        </w:rPr>
        <w:t>investavus bus kuriama ar plėtojama infrastruktūra, naudinga visuomenei (skatinama veiksminga konkurencija šalies rinkoje, gerinama viešųjų paslaugų kokybė, pasirinkimo galimybės ir prieinamumas</w:t>
      </w:r>
      <w:r>
        <w:rPr>
          <w:color w:val="000000"/>
          <w:sz w:val="24"/>
          <w:szCs w:val="24"/>
          <w:lang w:val="lt-LT"/>
        </w:rPr>
        <w:t>;</w:t>
      </w:r>
    </w:p>
    <w:p w:rsidR="00037AD2" w:rsidRPr="00037AD2" w:rsidRDefault="00037AD2" w:rsidP="00037AD2">
      <w:pPr>
        <w:ind w:firstLine="720"/>
        <w:jc w:val="both"/>
        <w:rPr>
          <w:color w:val="000000"/>
          <w:sz w:val="24"/>
          <w:szCs w:val="24"/>
          <w:lang w:val="lt-LT"/>
        </w:rPr>
      </w:pPr>
      <w:r w:rsidRPr="00037AD2">
        <w:rPr>
          <w:color w:val="000000"/>
          <w:sz w:val="24"/>
          <w:szCs w:val="24"/>
          <w:lang w:val="lt-LT"/>
        </w:rPr>
        <w:t>6)</w:t>
      </w:r>
      <w:r w:rsidRPr="00037AD2">
        <w:rPr>
          <w:b/>
          <w:bCs/>
          <w:color w:val="000000"/>
          <w:sz w:val="24"/>
          <w:szCs w:val="24"/>
          <w:lang w:val="lt-LT"/>
        </w:rPr>
        <w:t> </w:t>
      </w:r>
      <w:r w:rsidRPr="00037AD2">
        <w:rPr>
          <w:color w:val="000000"/>
          <w:sz w:val="24"/>
          <w:szCs w:val="24"/>
          <w:lang w:val="lt-LT"/>
        </w:rPr>
        <w:t xml:space="preserve"> turto investavimu (savivaldybės įnašu) bus sukuriama pridėtinė vertė ir užtikrinamas šią vertę kuriančios veiklos ilgalaikis ekonominis tvarumas;</w:t>
      </w:r>
    </w:p>
    <w:p w:rsidR="00037AD2" w:rsidRPr="00037AD2" w:rsidRDefault="00037AD2" w:rsidP="00037AD2">
      <w:pPr>
        <w:ind w:firstLine="720"/>
        <w:jc w:val="both"/>
        <w:rPr>
          <w:color w:val="000000"/>
          <w:sz w:val="24"/>
          <w:szCs w:val="24"/>
          <w:lang w:val="lt-LT"/>
        </w:rPr>
      </w:pPr>
      <w:bookmarkStart w:id="2" w:name="part_ea4dd97c9a37490b8e79b1db0443238a"/>
      <w:bookmarkEnd w:id="2"/>
      <w:r w:rsidRPr="00037AD2">
        <w:rPr>
          <w:color w:val="000000"/>
          <w:sz w:val="24"/>
          <w:szCs w:val="24"/>
          <w:lang w:val="lt-LT"/>
        </w:rPr>
        <w:t>7) 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p>
    <w:p w:rsidR="00E12308" w:rsidRPr="00AC4DF5" w:rsidRDefault="00E12308" w:rsidP="009C6731">
      <w:pPr>
        <w:jc w:val="both"/>
        <w:rPr>
          <w:sz w:val="24"/>
          <w:szCs w:val="24"/>
        </w:rPr>
      </w:pPr>
    </w:p>
    <w:p w:rsidR="00402012" w:rsidRPr="00A44D8A" w:rsidRDefault="008A7582" w:rsidP="00A44D8A">
      <w:pPr>
        <w:ind w:firstLine="709"/>
        <w:jc w:val="both"/>
        <w:rPr>
          <w:sz w:val="24"/>
          <w:szCs w:val="24"/>
          <w:lang w:val="lt-LT"/>
        </w:rPr>
      </w:pPr>
      <w:r w:rsidRPr="00A44D8A">
        <w:rPr>
          <w:b/>
          <w:sz w:val="24"/>
          <w:szCs w:val="24"/>
          <w:lang w:val="lt-LT"/>
        </w:rPr>
        <w:t xml:space="preserve">3. </w:t>
      </w:r>
      <w:r w:rsidR="007846C2" w:rsidRPr="00A44D8A">
        <w:rPr>
          <w:b/>
          <w:sz w:val="24"/>
          <w:szCs w:val="24"/>
          <w:lang w:val="lt-LT"/>
        </w:rPr>
        <w:t>Kokių rezultatų laukiama.</w:t>
      </w:r>
      <w:r w:rsidR="007846C2" w:rsidRPr="00A44D8A">
        <w:rPr>
          <w:sz w:val="24"/>
          <w:szCs w:val="24"/>
          <w:lang w:val="lt-LT"/>
        </w:rPr>
        <w:t xml:space="preserve"> </w:t>
      </w:r>
    </w:p>
    <w:p w:rsidR="001A05B0" w:rsidRPr="007D463C" w:rsidRDefault="008E6388" w:rsidP="001A05B0">
      <w:pPr>
        <w:pStyle w:val="Pagrindinistekstas"/>
        <w:tabs>
          <w:tab w:val="left" w:pos="9639"/>
        </w:tabs>
        <w:spacing w:line="240" w:lineRule="auto"/>
        <w:ind w:firstLine="720"/>
        <w:jc w:val="both"/>
        <w:rPr>
          <w:szCs w:val="24"/>
        </w:rPr>
      </w:pPr>
      <w:r>
        <w:rPr>
          <w:color w:val="000000"/>
          <w:spacing w:val="-3"/>
          <w:szCs w:val="24"/>
        </w:rPr>
        <w:t>Investuoti ilgalaikį materialų turtą, di</w:t>
      </w:r>
      <w:r w:rsidR="00381FF5">
        <w:rPr>
          <w:color w:val="000000"/>
          <w:spacing w:val="-3"/>
          <w:szCs w:val="24"/>
        </w:rPr>
        <w:t>din</w:t>
      </w:r>
      <w:r w:rsidR="009C4644">
        <w:rPr>
          <w:color w:val="000000"/>
          <w:spacing w:val="-3"/>
          <w:szCs w:val="24"/>
        </w:rPr>
        <w:t>ant</w:t>
      </w:r>
      <w:r w:rsidR="00381FF5">
        <w:rPr>
          <w:color w:val="000000"/>
          <w:spacing w:val="-3"/>
          <w:szCs w:val="24"/>
        </w:rPr>
        <w:t xml:space="preserve"> AB „Klaipėdos vanduo“ įstatinį kapitalą,</w:t>
      </w:r>
      <w:r w:rsidR="00116B8B">
        <w:rPr>
          <w:color w:val="000000"/>
          <w:spacing w:val="-3"/>
          <w:szCs w:val="24"/>
        </w:rPr>
        <w:t xml:space="preserve"> įgyti bendrovės akcijų,</w:t>
      </w:r>
      <w:r w:rsidR="00381FF5">
        <w:rPr>
          <w:color w:val="000000"/>
          <w:spacing w:val="-3"/>
          <w:szCs w:val="24"/>
        </w:rPr>
        <w:t xml:space="preserve"> </w:t>
      </w:r>
      <w:r w:rsidR="009C4644">
        <w:rPr>
          <w:color w:val="000000"/>
          <w:spacing w:val="-3"/>
          <w:szCs w:val="24"/>
        </w:rPr>
        <w:t xml:space="preserve">sudaryti sąlygas </w:t>
      </w:r>
      <w:r w:rsidR="009C4644" w:rsidRPr="005F5387">
        <w:rPr>
          <w:rStyle w:val="fontstyle36"/>
          <w:szCs w:val="24"/>
        </w:rPr>
        <w:t>kur</w:t>
      </w:r>
      <w:r w:rsidR="009C4644">
        <w:rPr>
          <w:rStyle w:val="fontstyle36"/>
          <w:szCs w:val="24"/>
        </w:rPr>
        <w:t>ti</w:t>
      </w:r>
      <w:r w:rsidR="009C4644" w:rsidRPr="005F5387">
        <w:rPr>
          <w:rStyle w:val="fontstyle36"/>
          <w:szCs w:val="24"/>
        </w:rPr>
        <w:t xml:space="preserve"> ir plėto</w:t>
      </w:r>
      <w:r w:rsidR="009C4644">
        <w:rPr>
          <w:rStyle w:val="fontstyle36"/>
          <w:szCs w:val="24"/>
        </w:rPr>
        <w:t>ti</w:t>
      </w:r>
      <w:r w:rsidR="009C4644" w:rsidRPr="005F5387">
        <w:rPr>
          <w:rStyle w:val="fontstyle36"/>
          <w:szCs w:val="24"/>
        </w:rPr>
        <w:t xml:space="preserve"> infrastruktūr</w:t>
      </w:r>
      <w:r w:rsidR="009C4644">
        <w:rPr>
          <w:rStyle w:val="fontstyle36"/>
          <w:szCs w:val="24"/>
        </w:rPr>
        <w:t>ą</w:t>
      </w:r>
      <w:r w:rsidR="009C4644" w:rsidRPr="005F5387">
        <w:rPr>
          <w:rStyle w:val="fontstyle36"/>
          <w:szCs w:val="24"/>
        </w:rPr>
        <w:t>, nauding</w:t>
      </w:r>
      <w:r w:rsidR="009C4644">
        <w:rPr>
          <w:rStyle w:val="fontstyle36"/>
          <w:szCs w:val="24"/>
        </w:rPr>
        <w:t>ą</w:t>
      </w:r>
      <w:r w:rsidR="009C4644" w:rsidRPr="005F5387">
        <w:rPr>
          <w:rStyle w:val="fontstyle36"/>
          <w:szCs w:val="24"/>
        </w:rPr>
        <w:t xml:space="preserve"> visuomenei</w:t>
      </w:r>
      <w:r w:rsidR="009C4644">
        <w:rPr>
          <w:rStyle w:val="fontstyle36"/>
          <w:szCs w:val="24"/>
        </w:rPr>
        <w:t xml:space="preserve">, </w:t>
      </w:r>
      <w:r w:rsidR="009C4644" w:rsidRPr="005F5387">
        <w:rPr>
          <w:rStyle w:val="fontstyle36"/>
          <w:szCs w:val="24"/>
        </w:rPr>
        <w:t>gerin</w:t>
      </w:r>
      <w:r w:rsidR="009C4644">
        <w:rPr>
          <w:rStyle w:val="fontstyle36"/>
          <w:szCs w:val="24"/>
        </w:rPr>
        <w:t>ti</w:t>
      </w:r>
      <w:r w:rsidR="009C4644" w:rsidRPr="005F5387">
        <w:rPr>
          <w:rStyle w:val="fontstyle36"/>
          <w:szCs w:val="24"/>
        </w:rPr>
        <w:t xml:space="preserve"> viešųjų paslaugų kokyb</w:t>
      </w:r>
      <w:r w:rsidR="009C4644">
        <w:rPr>
          <w:rStyle w:val="fontstyle36"/>
          <w:szCs w:val="24"/>
        </w:rPr>
        <w:t>ę</w:t>
      </w:r>
      <w:r w:rsidR="001A05B0">
        <w:rPr>
          <w:rStyle w:val="fontstyle36"/>
          <w:szCs w:val="24"/>
        </w:rPr>
        <w:t xml:space="preserve">, bendrovei </w:t>
      </w:r>
      <w:r w:rsidR="001A05B0" w:rsidRPr="00CF52FB">
        <w:rPr>
          <w:szCs w:val="24"/>
        </w:rPr>
        <w:t xml:space="preserve">nuosavybės teise valdant </w:t>
      </w:r>
      <w:r w:rsidR="001A05B0">
        <w:rPr>
          <w:szCs w:val="24"/>
        </w:rPr>
        <w:t>paviršinių</w:t>
      </w:r>
      <w:r w:rsidR="001A05B0" w:rsidRPr="00CF52FB">
        <w:rPr>
          <w:szCs w:val="24"/>
        </w:rPr>
        <w:t xml:space="preserve"> nuotekų tinklus bus </w:t>
      </w:r>
      <w:r w:rsidR="001A05B0" w:rsidRPr="00CF52FB">
        <w:rPr>
          <w:rStyle w:val="fontstyle36"/>
          <w:szCs w:val="24"/>
        </w:rPr>
        <w:t xml:space="preserve">užtikrintas </w:t>
      </w:r>
      <w:r w:rsidR="001A05B0" w:rsidRPr="00CF52FB">
        <w:rPr>
          <w:rStyle w:val="fontstyle36"/>
          <w:szCs w:val="24"/>
        </w:rPr>
        <w:lastRenderedPageBreak/>
        <w:t xml:space="preserve">veiksmingesnis Lietuvos Respublikos įstatymuose ir Vyriausybės nutarimuose nustatytų savivaldybės funkcijų atlikimas, </w:t>
      </w:r>
      <w:r w:rsidR="001A05B0" w:rsidRPr="00037AD2">
        <w:rPr>
          <w:color w:val="000000"/>
          <w:szCs w:val="24"/>
        </w:rPr>
        <w:t>kur</w:t>
      </w:r>
      <w:r w:rsidR="001A05B0">
        <w:rPr>
          <w:color w:val="000000"/>
          <w:szCs w:val="24"/>
        </w:rPr>
        <w:t>iama</w:t>
      </w:r>
      <w:r w:rsidR="001A05B0" w:rsidRPr="00037AD2">
        <w:rPr>
          <w:color w:val="000000"/>
          <w:szCs w:val="24"/>
        </w:rPr>
        <w:t xml:space="preserve"> pridėtin</w:t>
      </w:r>
      <w:r w:rsidR="001A05B0">
        <w:rPr>
          <w:color w:val="000000"/>
          <w:szCs w:val="24"/>
        </w:rPr>
        <w:t>ė</w:t>
      </w:r>
      <w:r w:rsidR="001A05B0" w:rsidRPr="00037AD2">
        <w:rPr>
          <w:color w:val="000000"/>
          <w:szCs w:val="24"/>
        </w:rPr>
        <w:t xml:space="preserve"> vert</w:t>
      </w:r>
      <w:r w:rsidR="001A05B0">
        <w:rPr>
          <w:color w:val="000000"/>
          <w:szCs w:val="24"/>
        </w:rPr>
        <w:t>ė</w:t>
      </w:r>
      <w:r w:rsidR="001A05B0" w:rsidRPr="00037AD2">
        <w:rPr>
          <w:color w:val="000000"/>
          <w:szCs w:val="24"/>
        </w:rPr>
        <w:t xml:space="preserve"> ir užtikrin</w:t>
      </w:r>
      <w:r w:rsidR="001A05B0">
        <w:rPr>
          <w:color w:val="000000"/>
          <w:szCs w:val="24"/>
        </w:rPr>
        <w:t>ama</w:t>
      </w:r>
      <w:r w:rsidR="001A05B0" w:rsidRPr="00037AD2">
        <w:rPr>
          <w:color w:val="000000"/>
          <w:szCs w:val="24"/>
        </w:rPr>
        <w:t xml:space="preserve"> šią vertę kuriančios veiklos ilgalaik</w:t>
      </w:r>
      <w:r w:rsidR="001A05B0">
        <w:rPr>
          <w:color w:val="000000"/>
          <w:szCs w:val="24"/>
        </w:rPr>
        <w:t>is</w:t>
      </w:r>
      <w:r w:rsidR="001A05B0" w:rsidRPr="00037AD2">
        <w:rPr>
          <w:color w:val="000000"/>
          <w:szCs w:val="24"/>
        </w:rPr>
        <w:t xml:space="preserve"> ekonomin</w:t>
      </w:r>
      <w:r w:rsidR="001A05B0">
        <w:rPr>
          <w:color w:val="000000"/>
          <w:szCs w:val="24"/>
        </w:rPr>
        <w:t>is</w:t>
      </w:r>
      <w:r w:rsidR="001A05B0" w:rsidRPr="00037AD2">
        <w:rPr>
          <w:color w:val="000000"/>
          <w:szCs w:val="24"/>
        </w:rPr>
        <w:t xml:space="preserve"> tvarum</w:t>
      </w:r>
      <w:r w:rsidR="001A05B0">
        <w:rPr>
          <w:color w:val="000000"/>
          <w:szCs w:val="24"/>
        </w:rPr>
        <w:t xml:space="preserve">as, </w:t>
      </w:r>
      <w:r w:rsidR="002A5511">
        <w:rPr>
          <w:color w:val="000000"/>
          <w:szCs w:val="24"/>
        </w:rPr>
        <w:t xml:space="preserve">užtikrintas </w:t>
      </w:r>
      <w:r w:rsidR="002A5511">
        <w:t>kokybiškas ir patikimas lietaus (paviršinių) nuotekų tvarkymas Klaipėdos mieste</w:t>
      </w:r>
      <w:r w:rsidR="005B0A8C">
        <w:t xml:space="preserve">, </w:t>
      </w:r>
      <w:r w:rsidR="005B0A8C">
        <w:rPr>
          <w:color w:val="000000"/>
          <w:szCs w:val="24"/>
        </w:rPr>
        <w:t>atitinkamai gaunamas ir socialinis rezultatas.</w:t>
      </w:r>
    </w:p>
    <w:p w:rsidR="005B0A8C" w:rsidRDefault="005B0A8C" w:rsidP="005B0A8C">
      <w:pPr>
        <w:pStyle w:val="Pagrindinistekstas"/>
        <w:tabs>
          <w:tab w:val="left" w:pos="9639"/>
        </w:tabs>
        <w:spacing w:line="240" w:lineRule="auto"/>
        <w:ind w:firstLine="720"/>
        <w:jc w:val="both"/>
        <w:rPr>
          <w:b/>
          <w:szCs w:val="24"/>
        </w:rPr>
      </w:pPr>
    </w:p>
    <w:p w:rsidR="005B0A8C" w:rsidRDefault="008A7582" w:rsidP="005B0A8C">
      <w:pPr>
        <w:pStyle w:val="Pagrindinistekstas"/>
        <w:tabs>
          <w:tab w:val="left" w:pos="9639"/>
        </w:tabs>
        <w:spacing w:line="240" w:lineRule="auto"/>
        <w:ind w:firstLine="720"/>
        <w:jc w:val="both"/>
        <w:rPr>
          <w:szCs w:val="24"/>
        </w:rPr>
      </w:pPr>
      <w:r w:rsidRPr="00AE4126">
        <w:rPr>
          <w:b/>
          <w:szCs w:val="24"/>
        </w:rPr>
        <w:t xml:space="preserve">4. </w:t>
      </w:r>
      <w:r w:rsidR="007846C2" w:rsidRPr="00AE4126">
        <w:rPr>
          <w:b/>
          <w:szCs w:val="24"/>
        </w:rPr>
        <w:t>Sprendimo projekto rengimo metu gauti specialistų vertinimai.</w:t>
      </w:r>
      <w:r w:rsidR="007846C2" w:rsidRPr="00AE4126">
        <w:rPr>
          <w:szCs w:val="24"/>
        </w:rPr>
        <w:t xml:space="preserve"> </w:t>
      </w:r>
    </w:p>
    <w:p w:rsidR="005B0A8C" w:rsidRPr="005B0A8C" w:rsidRDefault="005B0A8C" w:rsidP="005B0A8C">
      <w:pPr>
        <w:pStyle w:val="Pagrindinistekstas"/>
        <w:tabs>
          <w:tab w:val="left" w:pos="9639"/>
        </w:tabs>
        <w:spacing w:line="240" w:lineRule="auto"/>
        <w:ind w:firstLine="720"/>
        <w:jc w:val="both"/>
        <w:rPr>
          <w:szCs w:val="24"/>
        </w:rPr>
      </w:pPr>
      <w:r>
        <w:rPr>
          <w:szCs w:val="24"/>
        </w:rPr>
        <w:t xml:space="preserve">AB „Klaipėdos vanduo“ 2020-12-11 </w:t>
      </w:r>
      <w:r>
        <w:t>Paviršinių nuotekų tvarkymo infrastruktūros ir problematikos Klaipėdos mieste analizė ir vertinimas.</w:t>
      </w:r>
    </w:p>
    <w:p w:rsidR="005B0A8C" w:rsidRDefault="005B0A8C" w:rsidP="00CF52FB">
      <w:pPr>
        <w:pStyle w:val="Pagrindinistekstas"/>
        <w:tabs>
          <w:tab w:val="left" w:pos="9639"/>
        </w:tabs>
        <w:spacing w:line="240" w:lineRule="auto"/>
        <w:ind w:firstLine="720"/>
        <w:jc w:val="both"/>
        <w:rPr>
          <w:b/>
          <w:szCs w:val="24"/>
        </w:rPr>
      </w:pPr>
    </w:p>
    <w:p w:rsidR="00F15FAE" w:rsidRDefault="008A7582" w:rsidP="00CF52FB">
      <w:pPr>
        <w:pStyle w:val="Pagrindinistekstas"/>
        <w:tabs>
          <w:tab w:val="left" w:pos="9639"/>
        </w:tabs>
        <w:spacing w:line="240" w:lineRule="auto"/>
        <w:ind w:firstLine="720"/>
        <w:jc w:val="both"/>
        <w:rPr>
          <w:szCs w:val="24"/>
        </w:rPr>
      </w:pPr>
      <w:r w:rsidRPr="00AE4126">
        <w:rPr>
          <w:b/>
          <w:szCs w:val="24"/>
        </w:rPr>
        <w:t xml:space="preserve">5. </w:t>
      </w:r>
      <w:r w:rsidR="007846C2" w:rsidRPr="00AE4126">
        <w:rPr>
          <w:b/>
          <w:szCs w:val="24"/>
        </w:rPr>
        <w:t>Išlaidų sąmatos, skaičiavimai, reikalingi pagrindimai ir paaiškinimai.</w:t>
      </w:r>
      <w:r w:rsidR="007846C2" w:rsidRPr="00AE4126">
        <w:rPr>
          <w:szCs w:val="24"/>
        </w:rPr>
        <w:t xml:space="preserve"> </w:t>
      </w:r>
    </w:p>
    <w:p w:rsidR="007C15E5" w:rsidRPr="007079D0" w:rsidRDefault="005F522D" w:rsidP="00BB07B4">
      <w:pPr>
        <w:ind w:firstLine="720"/>
        <w:jc w:val="both"/>
        <w:rPr>
          <w:rFonts w:ascii="Calibri" w:hAnsi="Calibri" w:cs="Calibri"/>
          <w:color w:val="000000"/>
          <w:sz w:val="22"/>
          <w:szCs w:val="22"/>
          <w:lang w:val="lt-LT"/>
        </w:rPr>
      </w:pPr>
      <w:r>
        <w:rPr>
          <w:sz w:val="24"/>
          <w:szCs w:val="24"/>
          <w:lang w:val="lt-LT"/>
        </w:rPr>
        <w:t xml:space="preserve">Šiuo metu </w:t>
      </w:r>
      <w:r w:rsidR="00173643" w:rsidRPr="00AE4126">
        <w:rPr>
          <w:sz w:val="24"/>
          <w:szCs w:val="24"/>
          <w:lang w:val="lt-LT"/>
        </w:rPr>
        <w:t>AB „Klaipėdos vanduo“  įstatini</w:t>
      </w:r>
      <w:r w:rsidR="00420CB6" w:rsidRPr="00AE4126">
        <w:rPr>
          <w:sz w:val="24"/>
          <w:szCs w:val="24"/>
          <w:lang w:val="lt-LT"/>
        </w:rPr>
        <w:t xml:space="preserve">o kapitalo dydis </w:t>
      </w:r>
      <w:r w:rsidR="00E57D57" w:rsidRPr="00E57D57">
        <w:rPr>
          <w:sz w:val="24"/>
          <w:szCs w:val="24"/>
        </w:rPr>
        <w:t>63 326 281,76</w:t>
      </w:r>
      <w:r w:rsidR="00E57D57" w:rsidRPr="00E57D57">
        <w:rPr>
          <w:sz w:val="24"/>
          <w:szCs w:val="24"/>
          <w:lang w:val="lt-LT"/>
        </w:rPr>
        <w:t xml:space="preserve"> </w:t>
      </w:r>
      <w:r w:rsidR="00420CB6" w:rsidRPr="00AE4126">
        <w:rPr>
          <w:sz w:val="24"/>
          <w:szCs w:val="24"/>
          <w:lang w:val="lt-LT"/>
        </w:rPr>
        <w:t>Eur</w:t>
      </w:r>
      <w:r w:rsidR="00173643" w:rsidRPr="00AE4126">
        <w:rPr>
          <w:b/>
          <w:sz w:val="24"/>
          <w:szCs w:val="24"/>
          <w:lang w:val="lt-LT"/>
        </w:rPr>
        <w:t>,</w:t>
      </w:r>
      <w:r w:rsidR="00C63FE8" w:rsidRPr="00AE4126">
        <w:rPr>
          <w:sz w:val="24"/>
          <w:szCs w:val="24"/>
          <w:lang w:val="lt-LT"/>
        </w:rPr>
        <w:t xml:space="preserve"> </w:t>
      </w:r>
      <w:r>
        <w:rPr>
          <w:sz w:val="24"/>
          <w:szCs w:val="24"/>
          <w:lang w:val="lt-LT"/>
        </w:rPr>
        <w:t xml:space="preserve">po padidinimo, bendrovės įstatinis kapitalas sudarytų </w:t>
      </w:r>
      <w:r w:rsidR="00911A69">
        <w:rPr>
          <w:sz w:val="24"/>
          <w:szCs w:val="24"/>
          <w:lang w:val="lt-LT"/>
        </w:rPr>
        <w:t>75 897 093,76</w:t>
      </w:r>
      <w:r w:rsidR="00BB07B4" w:rsidRPr="00A43ADC">
        <w:rPr>
          <w:rFonts w:ascii="Calibri" w:hAnsi="Calibri" w:cs="Calibri"/>
          <w:sz w:val="22"/>
          <w:szCs w:val="22"/>
          <w:lang w:val="lt-LT"/>
        </w:rPr>
        <w:t xml:space="preserve"> </w:t>
      </w:r>
      <w:r w:rsidRPr="005F522D">
        <w:rPr>
          <w:sz w:val="24"/>
          <w:szCs w:val="24"/>
          <w:lang w:val="lt-LT"/>
        </w:rPr>
        <w:t>Eur</w:t>
      </w:r>
      <w:r>
        <w:rPr>
          <w:sz w:val="24"/>
          <w:szCs w:val="24"/>
          <w:lang w:val="lt-LT"/>
        </w:rPr>
        <w:t xml:space="preserve">. </w:t>
      </w:r>
      <w:r w:rsidR="001A7B9F">
        <w:rPr>
          <w:sz w:val="24"/>
          <w:szCs w:val="24"/>
          <w:lang w:val="lt-LT"/>
        </w:rPr>
        <w:t xml:space="preserve">Pokyčiai </w:t>
      </w:r>
      <w:r w:rsidR="00301341">
        <w:rPr>
          <w:sz w:val="24"/>
          <w:szCs w:val="24"/>
          <w:lang w:val="lt-LT"/>
        </w:rPr>
        <w:t>bendrovės akcijų valdyto ir kitų akcininkų</w:t>
      </w:r>
      <w:r w:rsidR="001A7B9F">
        <w:rPr>
          <w:sz w:val="24"/>
          <w:szCs w:val="24"/>
          <w:lang w:val="lt-LT"/>
        </w:rPr>
        <w:t xml:space="preserve"> atžvilgiu nurodyti lentelėje: </w:t>
      </w:r>
    </w:p>
    <w:tbl>
      <w:tblPr>
        <w:tblStyle w:val="Lentelstinklelis"/>
        <w:tblW w:w="0" w:type="auto"/>
        <w:tblLook w:val="01E0" w:firstRow="1" w:lastRow="1" w:firstColumn="1" w:lastColumn="1" w:noHBand="0" w:noVBand="0"/>
      </w:tblPr>
      <w:tblGrid>
        <w:gridCol w:w="556"/>
        <w:gridCol w:w="1991"/>
        <w:gridCol w:w="1843"/>
        <w:gridCol w:w="1701"/>
        <w:gridCol w:w="1984"/>
        <w:gridCol w:w="1553"/>
      </w:tblGrid>
      <w:tr w:rsidR="002E44AA" w:rsidRPr="002E44AA" w:rsidTr="00241464">
        <w:trPr>
          <w:trHeight w:val="821"/>
        </w:trPr>
        <w:tc>
          <w:tcPr>
            <w:tcW w:w="556" w:type="dxa"/>
          </w:tcPr>
          <w:p w:rsidR="00173643" w:rsidRPr="002E44AA" w:rsidRDefault="00173643" w:rsidP="00BC5E06">
            <w:pPr>
              <w:rPr>
                <w:lang w:val="lt-LT"/>
              </w:rPr>
            </w:pPr>
            <w:r w:rsidRPr="002E44AA">
              <w:rPr>
                <w:lang w:val="lt-LT"/>
              </w:rPr>
              <w:t>Eil. Nr.</w:t>
            </w:r>
          </w:p>
        </w:tc>
        <w:tc>
          <w:tcPr>
            <w:tcW w:w="1991" w:type="dxa"/>
          </w:tcPr>
          <w:p w:rsidR="00173643" w:rsidRPr="002E44AA" w:rsidRDefault="00173643" w:rsidP="00BC5E06">
            <w:pPr>
              <w:jc w:val="center"/>
              <w:rPr>
                <w:lang w:val="lt-LT"/>
              </w:rPr>
            </w:pPr>
            <w:r w:rsidRPr="002E44AA">
              <w:rPr>
                <w:lang w:val="lt-LT"/>
              </w:rPr>
              <w:t>Akcininkas</w:t>
            </w:r>
          </w:p>
        </w:tc>
        <w:tc>
          <w:tcPr>
            <w:tcW w:w="1843" w:type="dxa"/>
          </w:tcPr>
          <w:p w:rsidR="00173643" w:rsidRPr="002E44AA" w:rsidRDefault="00173643" w:rsidP="00BC5E06">
            <w:pPr>
              <w:jc w:val="center"/>
              <w:rPr>
                <w:lang w:val="lt-LT"/>
              </w:rPr>
            </w:pPr>
            <w:r w:rsidRPr="002E44AA">
              <w:rPr>
                <w:lang w:val="lt-LT"/>
              </w:rPr>
              <w:t>Akcijų skaičius vnt. prieš kapitalo padidinimą</w:t>
            </w:r>
          </w:p>
        </w:tc>
        <w:tc>
          <w:tcPr>
            <w:tcW w:w="1701" w:type="dxa"/>
          </w:tcPr>
          <w:p w:rsidR="00173643" w:rsidRPr="002E44AA" w:rsidRDefault="00173643" w:rsidP="00BC5E06">
            <w:pPr>
              <w:jc w:val="center"/>
              <w:rPr>
                <w:lang w:val="lt-LT"/>
              </w:rPr>
            </w:pPr>
            <w:r w:rsidRPr="002E44AA">
              <w:rPr>
                <w:lang w:val="lt-LT"/>
              </w:rPr>
              <w:t>Akcijų dalis proc. prieš kapitalo padidinimą</w:t>
            </w:r>
          </w:p>
        </w:tc>
        <w:tc>
          <w:tcPr>
            <w:tcW w:w="1984" w:type="dxa"/>
          </w:tcPr>
          <w:p w:rsidR="00173643" w:rsidRPr="002E44AA" w:rsidRDefault="00173643" w:rsidP="00B9397C">
            <w:pPr>
              <w:jc w:val="center"/>
              <w:rPr>
                <w:lang w:val="lt-LT"/>
              </w:rPr>
            </w:pPr>
            <w:r w:rsidRPr="002E44AA">
              <w:rPr>
                <w:lang w:val="lt-LT"/>
              </w:rPr>
              <w:t>Akcijų skaičius vnt. po kapitalo padidinimo</w:t>
            </w:r>
            <w:r w:rsidR="002B3EA3" w:rsidRPr="002E44AA">
              <w:rPr>
                <w:lang w:val="lt-LT"/>
              </w:rPr>
              <w:t xml:space="preserve"> </w:t>
            </w:r>
            <w:r w:rsidR="00AC384E" w:rsidRPr="002E44AA">
              <w:rPr>
                <w:lang w:val="lt-LT"/>
              </w:rPr>
              <w:br/>
            </w:r>
            <w:r w:rsidR="00911A69" w:rsidRPr="002E44AA">
              <w:t>434 075</w:t>
            </w:r>
            <w:r w:rsidR="00E91357" w:rsidRPr="002E44AA">
              <w:rPr>
                <w:lang w:val="lt-LT"/>
              </w:rPr>
              <w:t xml:space="preserve"> </w:t>
            </w:r>
            <w:r w:rsidR="002B3EA3" w:rsidRPr="002E44AA">
              <w:rPr>
                <w:lang w:val="lt-LT"/>
              </w:rPr>
              <w:t xml:space="preserve"> vnt. akcijų</w:t>
            </w:r>
          </w:p>
        </w:tc>
        <w:tc>
          <w:tcPr>
            <w:tcW w:w="1553" w:type="dxa"/>
          </w:tcPr>
          <w:p w:rsidR="00173643" w:rsidRPr="002E44AA" w:rsidRDefault="00173643" w:rsidP="00BC5E06">
            <w:pPr>
              <w:jc w:val="center"/>
              <w:rPr>
                <w:lang w:val="lt-LT"/>
              </w:rPr>
            </w:pPr>
            <w:r w:rsidRPr="002E44AA">
              <w:rPr>
                <w:lang w:val="lt-LT"/>
              </w:rPr>
              <w:t>Akcijų dalis proc. po kapitalo padidinimo</w:t>
            </w:r>
          </w:p>
        </w:tc>
      </w:tr>
      <w:tr w:rsidR="002E44AA" w:rsidRPr="002E44AA" w:rsidTr="00241464">
        <w:trPr>
          <w:trHeight w:val="309"/>
        </w:trPr>
        <w:tc>
          <w:tcPr>
            <w:tcW w:w="556" w:type="dxa"/>
          </w:tcPr>
          <w:p w:rsidR="00173643" w:rsidRPr="002E44AA" w:rsidRDefault="00173643" w:rsidP="00517E6E">
            <w:pPr>
              <w:jc w:val="both"/>
              <w:rPr>
                <w:lang w:val="lt-LT"/>
              </w:rPr>
            </w:pPr>
            <w:r w:rsidRPr="002E44AA">
              <w:rPr>
                <w:lang w:val="lt-LT"/>
              </w:rPr>
              <w:t>1.</w:t>
            </w:r>
          </w:p>
        </w:tc>
        <w:tc>
          <w:tcPr>
            <w:tcW w:w="1991" w:type="dxa"/>
          </w:tcPr>
          <w:p w:rsidR="00173643" w:rsidRPr="002E44AA" w:rsidRDefault="00173643" w:rsidP="00BC5E06">
            <w:pPr>
              <w:rPr>
                <w:lang w:val="lt-LT"/>
              </w:rPr>
            </w:pPr>
            <w:r w:rsidRPr="002E44AA">
              <w:rPr>
                <w:lang w:val="lt-LT"/>
              </w:rPr>
              <w:t>Klaipėdos miesto savivaldybė</w:t>
            </w:r>
          </w:p>
        </w:tc>
        <w:tc>
          <w:tcPr>
            <w:tcW w:w="1843" w:type="dxa"/>
            <w:vAlign w:val="center"/>
          </w:tcPr>
          <w:p w:rsidR="00173643" w:rsidRPr="002E44AA" w:rsidRDefault="0050232A" w:rsidP="00173643">
            <w:pPr>
              <w:jc w:val="center"/>
              <w:rPr>
                <w:lang w:val="lt-LT"/>
              </w:rPr>
            </w:pPr>
            <w:r w:rsidRPr="002E44AA">
              <w:rPr>
                <w:rStyle w:val="Grietas"/>
                <w:b w:val="0"/>
              </w:rPr>
              <w:t>1</w:t>
            </w:r>
            <w:r w:rsidR="00911A69" w:rsidRPr="002E44AA">
              <w:rPr>
                <w:rStyle w:val="Grietas"/>
                <w:b w:val="0"/>
              </w:rPr>
              <w:t> </w:t>
            </w:r>
            <w:r w:rsidRPr="002E44AA">
              <w:rPr>
                <w:rStyle w:val="Grietas"/>
                <w:b w:val="0"/>
              </w:rPr>
              <w:t>826</w:t>
            </w:r>
            <w:r w:rsidR="00911A69" w:rsidRPr="002E44AA">
              <w:rPr>
                <w:rStyle w:val="Grietas"/>
                <w:b w:val="0"/>
              </w:rPr>
              <w:t xml:space="preserve"> </w:t>
            </w:r>
            <w:r w:rsidRPr="002E44AA">
              <w:rPr>
                <w:rStyle w:val="Grietas"/>
                <w:b w:val="0"/>
              </w:rPr>
              <w:t>077</w:t>
            </w:r>
          </w:p>
        </w:tc>
        <w:tc>
          <w:tcPr>
            <w:tcW w:w="1701" w:type="dxa"/>
            <w:vAlign w:val="center"/>
          </w:tcPr>
          <w:p w:rsidR="00173643" w:rsidRPr="002E44AA" w:rsidRDefault="0050232A" w:rsidP="00173643">
            <w:pPr>
              <w:jc w:val="center"/>
              <w:rPr>
                <w:lang w:val="lt-LT"/>
              </w:rPr>
            </w:pPr>
            <w:r w:rsidRPr="002E44AA">
              <w:rPr>
                <w:rStyle w:val="Grietas"/>
                <w:b w:val="0"/>
              </w:rPr>
              <w:t>83,51</w:t>
            </w:r>
          </w:p>
        </w:tc>
        <w:tc>
          <w:tcPr>
            <w:tcW w:w="1984" w:type="dxa"/>
            <w:vAlign w:val="center"/>
          </w:tcPr>
          <w:p w:rsidR="00173643" w:rsidRPr="00301341" w:rsidRDefault="00192465" w:rsidP="006551A3">
            <w:pPr>
              <w:jc w:val="center"/>
              <w:rPr>
                <w:b/>
                <w:lang w:val="lt-LT"/>
              </w:rPr>
            </w:pPr>
            <w:r w:rsidRPr="00301341">
              <w:rPr>
                <w:b/>
                <w:lang w:val="lt-LT"/>
              </w:rPr>
              <w:t>2 260 152</w:t>
            </w:r>
          </w:p>
        </w:tc>
        <w:tc>
          <w:tcPr>
            <w:tcW w:w="1553" w:type="dxa"/>
            <w:vAlign w:val="center"/>
          </w:tcPr>
          <w:p w:rsidR="00173643" w:rsidRPr="002E44AA" w:rsidRDefault="00C028D1" w:rsidP="008E7BB5">
            <w:pPr>
              <w:jc w:val="center"/>
              <w:rPr>
                <w:b/>
                <w:lang w:val="lt-LT"/>
              </w:rPr>
            </w:pPr>
            <w:r w:rsidRPr="002E44AA">
              <w:rPr>
                <w:b/>
                <w:lang w:val="lt-LT"/>
              </w:rPr>
              <w:t>8</w:t>
            </w:r>
            <w:r w:rsidR="00192465" w:rsidRPr="002E44AA">
              <w:rPr>
                <w:b/>
                <w:lang w:val="lt-LT"/>
              </w:rPr>
              <w:t>6</w:t>
            </w:r>
            <w:r w:rsidRPr="002E44AA">
              <w:rPr>
                <w:b/>
                <w:lang w:val="lt-LT"/>
              </w:rPr>
              <w:t>,</w:t>
            </w:r>
            <w:r w:rsidR="00192465" w:rsidRPr="002E44AA">
              <w:rPr>
                <w:b/>
                <w:lang w:val="lt-LT"/>
              </w:rPr>
              <w:t>24</w:t>
            </w:r>
          </w:p>
        </w:tc>
      </w:tr>
      <w:tr w:rsidR="002E44AA" w:rsidRPr="002E44AA" w:rsidTr="00241464">
        <w:trPr>
          <w:trHeight w:val="401"/>
        </w:trPr>
        <w:tc>
          <w:tcPr>
            <w:tcW w:w="556" w:type="dxa"/>
          </w:tcPr>
          <w:p w:rsidR="00173643" w:rsidRPr="002E44AA" w:rsidRDefault="00173643" w:rsidP="00517E6E">
            <w:pPr>
              <w:jc w:val="both"/>
              <w:rPr>
                <w:lang w:val="lt-LT"/>
              </w:rPr>
            </w:pPr>
            <w:r w:rsidRPr="002E44AA">
              <w:rPr>
                <w:lang w:val="lt-LT"/>
              </w:rPr>
              <w:t>2.</w:t>
            </w:r>
          </w:p>
        </w:tc>
        <w:tc>
          <w:tcPr>
            <w:tcW w:w="1991" w:type="dxa"/>
          </w:tcPr>
          <w:p w:rsidR="00173643" w:rsidRPr="002E44AA" w:rsidRDefault="00173643" w:rsidP="00BC5E06">
            <w:pPr>
              <w:rPr>
                <w:lang w:val="lt-LT"/>
              </w:rPr>
            </w:pPr>
            <w:r w:rsidRPr="002E44AA">
              <w:rPr>
                <w:lang w:val="lt-LT"/>
              </w:rPr>
              <w:t>Klaipėdos rajono savivaldybė</w:t>
            </w:r>
          </w:p>
        </w:tc>
        <w:tc>
          <w:tcPr>
            <w:tcW w:w="1843" w:type="dxa"/>
            <w:vAlign w:val="center"/>
          </w:tcPr>
          <w:p w:rsidR="00173643" w:rsidRPr="002E44AA" w:rsidRDefault="0050232A" w:rsidP="009779D4">
            <w:pPr>
              <w:jc w:val="center"/>
              <w:rPr>
                <w:lang w:val="lt-LT"/>
              </w:rPr>
            </w:pPr>
            <w:r w:rsidRPr="002E44AA">
              <w:rPr>
                <w:rStyle w:val="Grietas"/>
                <w:b w:val="0"/>
              </w:rPr>
              <w:t>340</w:t>
            </w:r>
            <w:r w:rsidR="00911A69" w:rsidRPr="002E44AA">
              <w:rPr>
                <w:rStyle w:val="Grietas"/>
                <w:b w:val="0"/>
              </w:rPr>
              <w:t xml:space="preserve"> </w:t>
            </w:r>
            <w:r w:rsidRPr="002E44AA">
              <w:rPr>
                <w:rStyle w:val="Grietas"/>
                <w:b w:val="0"/>
              </w:rPr>
              <w:t>924</w:t>
            </w:r>
          </w:p>
        </w:tc>
        <w:tc>
          <w:tcPr>
            <w:tcW w:w="1701" w:type="dxa"/>
            <w:vAlign w:val="center"/>
          </w:tcPr>
          <w:p w:rsidR="00173643" w:rsidRPr="002E44AA" w:rsidRDefault="0050232A" w:rsidP="00173643">
            <w:pPr>
              <w:jc w:val="center"/>
              <w:rPr>
                <w:lang w:val="lt-LT"/>
              </w:rPr>
            </w:pPr>
            <w:r w:rsidRPr="002E44AA">
              <w:rPr>
                <w:rStyle w:val="Grietas"/>
                <w:b w:val="0"/>
              </w:rPr>
              <w:t>15,59</w:t>
            </w:r>
          </w:p>
        </w:tc>
        <w:tc>
          <w:tcPr>
            <w:tcW w:w="1984" w:type="dxa"/>
            <w:vAlign w:val="center"/>
          </w:tcPr>
          <w:p w:rsidR="00173643" w:rsidRPr="002E44AA" w:rsidRDefault="00192465" w:rsidP="0061214B">
            <w:pPr>
              <w:jc w:val="center"/>
              <w:rPr>
                <w:lang w:val="lt-LT"/>
              </w:rPr>
            </w:pPr>
            <w:r w:rsidRPr="002E44AA">
              <w:rPr>
                <w:rStyle w:val="Grietas"/>
                <w:b w:val="0"/>
              </w:rPr>
              <w:t>340 924</w:t>
            </w:r>
          </w:p>
        </w:tc>
        <w:tc>
          <w:tcPr>
            <w:tcW w:w="1553" w:type="dxa"/>
            <w:vAlign w:val="center"/>
          </w:tcPr>
          <w:p w:rsidR="00173643" w:rsidRPr="002E44AA" w:rsidRDefault="00C028D1" w:rsidP="00C028D1">
            <w:pPr>
              <w:jc w:val="center"/>
              <w:rPr>
                <w:b/>
                <w:lang w:val="lt-LT"/>
              </w:rPr>
            </w:pPr>
            <w:r w:rsidRPr="002E44AA">
              <w:rPr>
                <w:b/>
                <w:lang w:val="lt-LT"/>
              </w:rPr>
              <w:t>1</w:t>
            </w:r>
            <w:r w:rsidR="00192465" w:rsidRPr="002E44AA">
              <w:rPr>
                <w:b/>
                <w:lang w:val="lt-LT"/>
              </w:rPr>
              <w:t>3</w:t>
            </w:r>
            <w:r w:rsidR="0061214B" w:rsidRPr="002E44AA">
              <w:rPr>
                <w:b/>
                <w:lang w:val="lt-LT"/>
              </w:rPr>
              <w:t>,</w:t>
            </w:r>
            <w:r w:rsidRPr="002E44AA">
              <w:rPr>
                <w:b/>
                <w:lang w:val="lt-LT"/>
              </w:rPr>
              <w:t>0</w:t>
            </w:r>
            <w:r w:rsidR="002E44AA" w:rsidRPr="002E44AA">
              <w:rPr>
                <w:b/>
                <w:lang w:val="lt-LT"/>
              </w:rPr>
              <w:t>1</w:t>
            </w:r>
          </w:p>
        </w:tc>
      </w:tr>
      <w:tr w:rsidR="002E44AA" w:rsidRPr="002E44AA" w:rsidTr="00BC5E06">
        <w:tc>
          <w:tcPr>
            <w:tcW w:w="556" w:type="dxa"/>
          </w:tcPr>
          <w:p w:rsidR="00173643" w:rsidRPr="002E44AA" w:rsidRDefault="00173643" w:rsidP="00517E6E">
            <w:pPr>
              <w:jc w:val="both"/>
              <w:rPr>
                <w:lang w:val="lt-LT"/>
              </w:rPr>
            </w:pPr>
            <w:r w:rsidRPr="002E44AA">
              <w:rPr>
                <w:lang w:val="lt-LT"/>
              </w:rPr>
              <w:t>3.</w:t>
            </w:r>
          </w:p>
        </w:tc>
        <w:tc>
          <w:tcPr>
            <w:tcW w:w="1991" w:type="dxa"/>
          </w:tcPr>
          <w:p w:rsidR="00173643" w:rsidRPr="002E44AA" w:rsidRDefault="00173643" w:rsidP="00BC5E06">
            <w:pPr>
              <w:rPr>
                <w:lang w:val="lt-LT"/>
              </w:rPr>
            </w:pPr>
            <w:r w:rsidRPr="002E44AA">
              <w:rPr>
                <w:lang w:val="lt-LT"/>
              </w:rPr>
              <w:t>Neringos savivaldybė</w:t>
            </w:r>
          </w:p>
        </w:tc>
        <w:tc>
          <w:tcPr>
            <w:tcW w:w="1843" w:type="dxa"/>
            <w:vAlign w:val="center"/>
          </w:tcPr>
          <w:p w:rsidR="00173643" w:rsidRPr="002E44AA" w:rsidRDefault="0050232A" w:rsidP="00173643">
            <w:pPr>
              <w:jc w:val="center"/>
              <w:rPr>
                <w:lang w:val="lt-LT"/>
              </w:rPr>
            </w:pPr>
            <w:r w:rsidRPr="002E44AA">
              <w:rPr>
                <w:rStyle w:val="Grietas"/>
                <w:b w:val="0"/>
              </w:rPr>
              <w:t>19</w:t>
            </w:r>
            <w:r w:rsidR="00911A69" w:rsidRPr="002E44AA">
              <w:rPr>
                <w:rStyle w:val="Grietas"/>
                <w:b w:val="0"/>
              </w:rPr>
              <w:t xml:space="preserve"> </w:t>
            </w:r>
            <w:r w:rsidRPr="002E44AA">
              <w:rPr>
                <w:rStyle w:val="Grietas"/>
                <w:b w:val="0"/>
              </w:rPr>
              <w:t>680 </w:t>
            </w:r>
          </w:p>
        </w:tc>
        <w:tc>
          <w:tcPr>
            <w:tcW w:w="1701" w:type="dxa"/>
            <w:vAlign w:val="center"/>
          </w:tcPr>
          <w:p w:rsidR="00173643" w:rsidRPr="002E44AA" w:rsidRDefault="0050232A" w:rsidP="009779D4">
            <w:pPr>
              <w:jc w:val="center"/>
              <w:rPr>
                <w:lang w:val="lt-LT"/>
              </w:rPr>
            </w:pPr>
            <w:r w:rsidRPr="002E44AA">
              <w:rPr>
                <w:rStyle w:val="Grietas"/>
                <w:b w:val="0"/>
              </w:rPr>
              <w:t>0,90</w:t>
            </w:r>
          </w:p>
        </w:tc>
        <w:tc>
          <w:tcPr>
            <w:tcW w:w="1984" w:type="dxa"/>
            <w:vAlign w:val="center"/>
          </w:tcPr>
          <w:p w:rsidR="00173643" w:rsidRPr="002E44AA" w:rsidRDefault="00192465" w:rsidP="00173643">
            <w:pPr>
              <w:jc w:val="center"/>
              <w:rPr>
                <w:lang w:val="lt-LT"/>
              </w:rPr>
            </w:pPr>
            <w:r w:rsidRPr="002E44AA">
              <w:rPr>
                <w:rStyle w:val="Grietas"/>
                <w:b w:val="0"/>
              </w:rPr>
              <w:t>19 680 </w:t>
            </w:r>
          </w:p>
        </w:tc>
        <w:tc>
          <w:tcPr>
            <w:tcW w:w="1553" w:type="dxa"/>
            <w:vAlign w:val="center"/>
          </w:tcPr>
          <w:p w:rsidR="00173643" w:rsidRPr="002E44AA" w:rsidRDefault="00892028" w:rsidP="00C028D1">
            <w:pPr>
              <w:jc w:val="center"/>
              <w:rPr>
                <w:b/>
                <w:lang w:val="lt-LT"/>
              </w:rPr>
            </w:pPr>
            <w:r w:rsidRPr="002E44AA">
              <w:rPr>
                <w:b/>
                <w:lang w:val="lt-LT"/>
              </w:rPr>
              <w:t>0,</w:t>
            </w:r>
            <w:r w:rsidR="00192465" w:rsidRPr="002E44AA">
              <w:rPr>
                <w:b/>
                <w:lang w:val="lt-LT"/>
              </w:rPr>
              <w:t>75</w:t>
            </w:r>
          </w:p>
        </w:tc>
      </w:tr>
      <w:tr w:rsidR="002E44AA" w:rsidRPr="002E44AA" w:rsidTr="00FC6AA9">
        <w:trPr>
          <w:trHeight w:val="252"/>
        </w:trPr>
        <w:tc>
          <w:tcPr>
            <w:tcW w:w="556" w:type="dxa"/>
          </w:tcPr>
          <w:p w:rsidR="00173643" w:rsidRPr="002E44AA" w:rsidRDefault="00173643" w:rsidP="00517E6E">
            <w:pPr>
              <w:jc w:val="both"/>
              <w:rPr>
                <w:lang w:val="lt-LT"/>
              </w:rPr>
            </w:pPr>
          </w:p>
        </w:tc>
        <w:tc>
          <w:tcPr>
            <w:tcW w:w="1991" w:type="dxa"/>
          </w:tcPr>
          <w:p w:rsidR="00173643" w:rsidRPr="002E44AA" w:rsidRDefault="00173643" w:rsidP="00173643">
            <w:pPr>
              <w:jc w:val="right"/>
              <w:rPr>
                <w:lang w:val="lt-LT"/>
              </w:rPr>
            </w:pPr>
            <w:r w:rsidRPr="002E44AA">
              <w:rPr>
                <w:lang w:val="lt-LT"/>
              </w:rPr>
              <w:t>Iš viso:</w:t>
            </w:r>
          </w:p>
        </w:tc>
        <w:tc>
          <w:tcPr>
            <w:tcW w:w="1843" w:type="dxa"/>
            <w:vAlign w:val="center"/>
          </w:tcPr>
          <w:p w:rsidR="00173643" w:rsidRPr="002E44AA" w:rsidRDefault="00911A69" w:rsidP="009779D4">
            <w:pPr>
              <w:jc w:val="center"/>
              <w:rPr>
                <w:lang w:val="lt-LT"/>
              </w:rPr>
            </w:pPr>
            <w:r w:rsidRPr="002E44AA">
              <w:t>2 186 681</w:t>
            </w:r>
          </w:p>
        </w:tc>
        <w:tc>
          <w:tcPr>
            <w:tcW w:w="1701" w:type="dxa"/>
            <w:vAlign w:val="center"/>
          </w:tcPr>
          <w:p w:rsidR="00173643" w:rsidRPr="002E44AA" w:rsidRDefault="00173643" w:rsidP="00173643">
            <w:pPr>
              <w:jc w:val="center"/>
              <w:rPr>
                <w:lang w:val="lt-LT"/>
              </w:rPr>
            </w:pPr>
            <w:r w:rsidRPr="002E44AA">
              <w:rPr>
                <w:lang w:val="lt-LT"/>
              </w:rPr>
              <w:t>100</w:t>
            </w:r>
          </w:p>
        </w:tc>
        <w:tc>
          <w:tcPr>
            <w:tcW w:w="1984" w:type="dxa"/>
            <w:vAlign w:val="center"/>
          </w:tcPr>
          <w:p w:rsidR="00173643" w:rsidRPr="00301341" w:rsidRDefault="004D2016" w:rsidP="006551A3">
            <w:pPr>
              <w:jc w:val="center"/>
              <w:rPr>
                <w:b/>
                <w:lang w:val="lt-LT"/>
              </w:rPr>
            </w:pPr>
            <w:r w:rsidRPr="00301341">
              <w:rPr>
                <w:b/>
                <w:lang w:val="lt-LT"/>
              </w:rPr>
              <w:t>2</w:t>
            </w:r>
            <w:r w:rsidR="00192465" w:rsidRPr="00301341">
              <w:rPr>
                <w:b/>
                <w:lang w:val="lt-LT"/>
              </w:rPr>
              <w:t> 620 756</w:t>
            </w:r>
          </w:p>
        </w:tc>
        <w:tc>
          <w:tcPr>
            <w:tcW w:w="1553" w:type="dxa"/>
            <w:vAlign w:val="center"/>
          </w:tcPr>
          <w:p w:rsidR="00173643" w:rsidRPr="002E44AA" w:rsidRDefault="00173643" w:rsidP="00173643">
            <w:pPr>
              <w:jc w:val="center"/>
              <w:rPr>
                <w:lang w:val="lt-LT"/>
              </w:rPr>
            </w:pPr>
            <w:r w:rsidRPr="002E44AA">
              <w:rPr>
                <w:lang w:val="lt-LT"/>
              </w:rPr>
              <w:t>100</w:t>
            </w:r>
          </w:p>
        </w:tc>
      </w:tr>
    </w:tbl>
    <w:p w:rsidR="00B41FA7" w:rsidRPr="00C5267E" w:rsidRDefault="00F54C29" w:rsidP="005B0A8C">
      <w:pPr>
        <w:pStyle w:val="Pagrindinistekstas"/>
        <w:tabs>
          <w:tab w:val="left" w:pos="9639"/>
        </w:tabs>
        <w:spacing w:line="240" w:lineRule="auto"/>
        <w:ind w:firstLine="0"/>
        <w:jc w:val="both"/>
        <w:rPr>
          <w:szCs w:val="24"/>
        </w:rPr>
      </w:pPr>
      <w:r>
        <w:rPr>
          <w:szCs w:val="24"/>
        </w:rPr>
        <w:t xml:space="preserve">            </w:t>
      </w:r>
      <w:r w:rsidR="008A7582" w:rsidRPr="00AE4126">
        <w:rPr>
          <w:b/>
          <w:szCs w:val="24"/>
        </w:rPr>
        <w:t xml:space="preserve">6. </w:t>
      </w:r>
      <w:r w:rsidR="007846C2" w:rsidRPr="00AE4126">
        <w:rPr>
          <w:b/>
          <w:szCs w:val="24"/>
        </w:rPr>
        <w:t>Lėšų poreikis sprendimo įgyvendinimui.</w:t>
      </w:r>
      <w:r w:rsidR="007846C2" w:rsidRPr="00AE4126">
        <w:rPr>
          <w:szCs w:val="24"/>
        </w:rPr>
        <w:t xml:space="preserve"> </w:t>
      </w:r>
      <w:r w:rsidR="000065CC">
        <w:rPr>
          <w:szCs w:val="24"/>
        </w:rPr>
        <w:t xml:space="preserve"> </w:t>
      </w:r>
      <w:r w:rsidR="00163ED2">
        <w:rPr>
          <w:szCs w:val="24"/>
        </w:rPr>
        <w:t>AB „Klaipėdos vanduo“ perdavus sprendime nurodytus paviršinių nuotekų tinklus ir a</w:t>
      </w:r>
      <w:r w:rsidR="00B04B6C">
        <w:rPr>
          <w:szCs w:val="24"/>
        </w:rPr>
        <w:t xml:space="preserve">pmokestinus miesto gatves ir </w:t>
      </w:r>
      <w:r w:rsidR="00163ED2">
        <w:rPr>
          <w:szCs w:val="24"/>
        </w:rPr>
        <w:t>pėsčiųjų takus</w:t>
      </w:r>
      <w:r w:rsidR="00B04B6C" w:rsidRPr="003D6832">
        <w:rPr>
          <w:szCs w:val="24"/>
        </w:rPr>
        <w:t xml:space="preserve">, realus savivaldybės biudžeto lėšų poreikis apmokėti už paviršinių nuotekų tvarkymą sudarytų apie </w:t>
      </w:r>
      <w:r w:rsidR="00DB369F">
        <w:rPr>
          <w:szCs w:val="24"/>
        </w:rPr>
        <w:t>6</w:t>
      </w:r>
      <w:r w:rsidR="00B04B6C" w:rsidRPr="003D6832">
        <w:rPr>
          <w:szCs w:val="24"/>
        </w:rPr>
        <w:t>00 tūkst. Eur</w:t>
      </w:r>
      <w:r w:rsidR="00163ED2">
        <w:rPr>
          <w:szCs w:val="24"/>
        </w:rPr>
        <w:t>.</w:t>
      </w:r>
    </w:p>
    <w:p w:rsidR="00B41FA7" w:rsidRDefault="00B41FA7" w:rsidP="00CF52FB">
      <w:pPr>
        <w:pStyle w:val="Pagrindinistekstas"/>
        <w:tabs>
          <w:tab w:val="left" w:pos="9639"/>
        </w:tabs>
        <w:spacing w:line="240" w:lineRule="auto"/>
        <w:ind w:firstLine="720"/>
        <w:jc w:val="both"/>
        <w:rPr>
          <w:b/>
          <w:szCs w:val="24"/>
        </w:rPr>
      </w:pPr>
    </w:p>
    <w:p w:rsidR="00367D89" w:rsidRDefault="008A7582" w:rsidP="00CF52FB">
      <w:pPr>
        <w:pStyle w:val="Pagrindinistekstas"/>
        <w:tabs>
          <w:tab w:val="left" w:pos="9639"/>
        </w:tabs>
        <w:spacing w:line="240" w:lineRule="auto"/>
        <w:ind w:firstLine="720"/>
        <w:jc w:val="both"/>
        <w:rPr>
          <w:szCs w:val="24"/>
        </w:rPr>
      </w:pPr>
      <w:r w:rsidRPr="00AE4126">
        <w:rPr>
          <w:b/>
          <w:szCs w:val="24"/>
        </w:rPr>
        <w:t xml:space="preserve">7. </w:t>
      </w:r>
      <w:r w:rsidR="007846C2" w:rsidRPr="00AE4126">
        <w:rPr>
          <w:b/>
          <w:szCs w:val="24"/>
        </w:rPr>
        <w:t>Galimos teigiamos ar neigiamos sprendimo priėmimo pasekmės.</w:t>
      </w:r>
      <w:r w:rsidR="007846C2" w:rsidRPr="00AE4126">
        <w:rPr>
          <w:szCs w:val="24"/>
        </w:rPr>
        <w:t xml:space="preserve"> </w:t>
      </w:r>
    </w:p>
    <w:p w:rsidR="00C5267E" w:rsidRDefault="00C5267E" w:rsidP="0019791C">
      <w:pPr>
        <w:pStyle w:val="Pagrindinistekstas"/>
        <w:tabs>
          <w:tab w:val="left" w:pos="9639"/>
        </w:tabs>
        <w:spacing w:line="240" w:lineRule="auto"/>
        <w:ind w:firstLine="720"/>
        <w:jc w:val="both"/>
      </w:pPr>
      <w:r>
        <w:rPr>
          <w:color w:val="000000"/>
          <w:spacing w:val="-3"/>
          <w:szCs w:val="24"/>
        </w:rPr>
        <w:t xml:space="preserve">Teigiamos pasekmės: investuotas ilgalaikis materialus turtas, padidintas AB „Klaipėdos vanduo“ įstatinis kapitalas, įgyta bendrovės akcijų, sudarytos sąlygos </w:t>
      </w:r>
      <w:r w:rsidRPr="005F5387">
        <w:rPr>
          <w:rStyle w:val="fontstyle36"/>
          <w:szCs w:val="24"/>
        </w:rPr>
        <w:t>kur</w:t>
      </w:r>
      <w:r>
        <w:rPr>
          <w:rStyle w:val="fontstyle36"/>
          <w:szCs w:val="24"/>
        </w:rPr>
        <w:t>ti</w:t>
      </w:r>
      <w:r w:rsidRPr="005F5387">
        <w:rPr>
          <w:rStyle w:val="fontstyle36"/>
          <w:szCs w:val="24"/>
        </w:rPr>
        <w:t xml:space="preserve"> ir plėto</w:t>
      </w:r>
      <w:r>
        <w:rPr>
          <w:rStyle w:val="fontstyle36"/>
          <w:szCs w:val="24"/>
        </w:rPr>
        <w:t>ti</w:t>
      </w:r>
      <w:r w:rsidRPr="005F5387">
        <w:rPr>
          <w:rStyle w:val="fontstyle36"/>
          <w:szCs w:val="24"/>
        </w:rPr>
        <w:t xml:space="preserve"> infrastruktūr</w:t>
      </w:r>
      <w:r>
        <w:rPr>
          <w:rStyle w:val="fontstyle36"/>
          <w:szCs w:val="24"/>
        </w:rPr>
        <w:t>ą</w:t>
      </w:r>
      <w:r w:rsidRPr="005F5387">
        <w:rPr>
          <w:rStyle w:val="fontstyle36"/>
          <w:szCs w:val="24"/>
        </w:rPr>
        <w:t>, nauding</w:t>
      </w:r>
      <w:r>
        <w:rPr>
          <w:rStyle w:val="fontstyle36"/>
          <w:szCs w:val="24"/>
        </w:rPr>
        <w:t>ą</w:t>
      </w:r>
      <w:r w:rsidRPr="005F5387">
        <w:rPr>
          <w:rStyle w:val="fontstyle36"/>
          <w:szCs w:val="24"/>
        </w:rPr>
        <w:t xml:space="preserve"> visuomenei</w:t>
      </w:r>
      <w:r>
        <w:rPr>
          <w:rStyle w:val="fontstyle36"/>
          <w:szCs w:val="24"/>
        </w:rPr>
        <w:t>, pa</w:t>
      </w:r>
      <w:r w:rsidRPr="005F5387">
        <w:rPr>
          <w:rStyle w:val="fontstyle36"/>
          <w:szCs w:val="24"/>
        </w:rPr>
        <w:t>gerin</w:t>
      </w:r>
      <w:r>
        <w:rPr>
          <w:rStyle w:val="fontstyle36"/>
          <w:szCs w:val="24"/>
        </w:rPr>
        <w:t>ta</w:t>
      </w:r>
      <w:r w:rsidRPr="005F5387">
        <w:rPr>
          <w:rStyle w:val="fontstyle36"/>
          <w:szCs w:val="24"/>
        </w:rPr>
        <w:t xml:space="preserve"> viešųjų paslaugų kokyb</w:t>
      </w:r>
      <w:r>
        <w:rPr>
          <w:rStyle w:val="fontstyle36"/>
          <w:szCs w:val="24"/>
        </w:rPr>
        <w:t xml:space="preserve">ė, </w:t>
      </w:r>
      <w:r w:rsidRPr="00CF52FB">
        <w:rPr>
          <w:rStyle w:val="fontstyle36"/>
          <w:szCs w:val="24"/>
        </w:rPr>
        <w:t xml:space="preserve">užtikrintas veiksmingesnis savivaldybės funkcijų atlikimas, </w:t>
      </w:r>
      <w:r w:rsidRPr="00037AD2">
        <w:rPr>
          <w:color w:val="000000"/>
          <w:szCs w:val="24"/>
        </w:rPr>
        <w:t>kur</w:t>
      </w:r>
      <w:r>
        <w:rPr>
          <w:color w:val="000000"/>
          <w:szCs w:val="24"/>
        </w:rPr>
        <w:t>iama</w:t>
      </w:r>
      <w:r w:rsidRPr="00037AD2">
        <w:rPr>
          <w:color w:val="000000"/>
          <w:szCs w:val="24"/>
        </w:rPr>
        <w:t xml:space="preserve"> pridėtin</w:t>
      </w:r>
      <w:r>
        <w:rPr>
          <w:color w:val="000000"/>
          <w:szCs w:val="24"/>
        </w:rPr>
        <w:t>ė</w:t>
      </w:r>
      <w:r w:rsidRPr="00037AD2">
        <w:rPr>
          <w:color w:val="000000"/>
          <w:szCs w:val="24"/>
        </w:rPr>
        <w:t xml:space="preserve"> vert</w:t>
      </w:r>
      <w:r>
        <w:rPr>
          <w:color w:val="000000"/>
          <w:szCs w:val="24"/>
        </w:rPr>
        <w:t>ė</w:t>
      </w:r>
      <w:r w:rsidRPr="00037AD2">
        <w:rPr>
          <w:color w:val="000000"/>
          <w:szCs w:val="24"/>
        </w:rPr>
        <w:t xml:space="preserve"> ir užtikrin</w:t>
      </w:r>
      <w:r>
        <w:rPr>
          <w:color w:val="000000"/>
          <w:szCs w:val="24"/>
        </w:rPr>
        <w:t>ama</w:t>
      </w:r>
      <w:r w:rsidRPr="00037AD2">
        <w:rPr>
          <w:color w:val="000000"/>
          <w:szCs w:val="24"/>
        </w:rPr>
        <w:t xml:space="preserve"> šią vertę kuriančios veiklos ilgalaik</w:t>
      </w:r>
      <w:r>
        <w:rPr>
          <w:color w:val="000000"/>
          <w:szCs w:val="24"/>
        </w:rPr>
        <w:t>is</w:t>
      </w:r>
      <w:r w:rsidRPr="00037AD2">
        <w:rPr>
          <w:color w:val="000000"/>
          <w:szCs w:val="24"/>
        </w:rPr>
        <w:t xml:space="preserve"> ekonomin</w:t>
      </w:r>
      <w:r>
        <w:rPr>
          <w:color w:val="000000"/>
          <w:szCs w:val="24"/>
        </w:rPr>
        <w:t>is</w:t>
      </w:r>
      <w:r w:rsidRPr="00037AD2">
        <w:rPr>
          <w:color w:val="000000"/>
          <w:szCs w:val="24"/>
        </w:rPr>
        <w:t xml:space="preserve"> tvarum</w:t>
      </w:r>
      <w:r>
        <w:rPr>
          <w:color w:val="000000"/>
          <w:szCs w:val="24"/>
        </w:rPr>
        <w:t xml:space="preserve">as, užtikrintas </w:t>
      </w:r>
      <w:r>
        <w:t>kokybiškas ir patikimas lietaus (paviršinių) nuotekų tvarkymas Klaipėdos mieste</w:t>
      </w:r>
      <w:r w:rsidR="005B0A8C">
        <w:t xml:space="preserve">, </w:t>
      </w:r>
      <w:r w:rsidR="005B0A8C">
        <w:rPr>
          <w:color w:val="000000"/>
          <w:szCs w:val="24"/>
        </w:rPr>
        <w:t xml:space="preserve">atitinkamai gaunamas ir socialinis rezultatas. </w:t>
      </w:r>
      <w:r>
        <w:t>Neigiamų pasekmių nenumatoma.</w:t>
      </w:r>
    </w:p>
    <w:p w:rsidR="00C5267E" w:rsidRDefault="00C5267E" w:rsidP="0019791C">
      <w:pPr>
        <w:pStyle w:val="Pagrindinistekstas"/>
        <w:tabs>
          <w:tab w:val="left" w:pos="9639"/>
        </w:tabs>
        <w:spacing w:line="240" w:lineRule="auto"/>
        <w:ind w:firstLine="720"/>
        <w:jc w:val="both"/>
        <w:rPr>
          <w:rStyle w:val="fontstyle36"/>
          <w:szCs w:val="24"/>
        </w:rPr>
      </w:pPr>
    </w:p>
    <w:p w:rsidR="0019791C" w:rsidRDefault="00B759FE" w:rsidP="0019791C">
      <w:pPr>
        <w:pStyle w:val="Pagrindinistekstas"/>
        <w:tabs>
          <w:tab w:val="left" w:pos="9639"/>
        </w:tabs>
        <w:spacing w:line="240" w:lineRule="auto"/>
        <w:ind w:firstLine="720"/>
        <w:jc w:val="both"/>
        <w:rPr>
          <w:rStyle w:val="fontstyle36"/>
          <w:szCs w:val="24"/>
        </w:rPr>
      </w:pPr>
      <w:r>
        <w:rPr>
          <w:rStyle w:val="fontstyle36"/>
          <w:szCs w:val="24"/>
        </w:rPr>
        <w:t>PRIDEDAMA:</w:t>
      </w:r>
    </w:p>
    <w:p w:rsidR="00C5267E" w:rsidRPr="00C5267E" w:rsidRDefault="00C5267E" w:rsidP="00C02BEC">
      <w:pPr>
        <w:pStyle w:val="Pagrindinistekstas"/>
        <w:numPr>
          <w:ilvl w:val="0"/>
          <w:numId w:val="2"/>
        </w:numPr>
        <w:tabs>
          <w:tab w:val="left" w:pos="9639"/>
        </w:tabs>
        <w:spacing w:line="240" w:lineRule="auto"/>
        <w:jc w:val="both"/>
        <w:rPr>
          <w:szCs w:val="24"/>
        </w:rPr>
      </w:pPr>
      <w:r>
        <w:t>Turto vertės nustatymo pažyma 2021-11-30 Nr. 30A0-2111-0012.</w:t>
      </w:r>
    </w:p>
    <w:p w:rsidR="005B0A8C" w:rsidRDefault="00CC2E77" w:rsidP="005B0A8C">
      <w:pPr>
        <w:pStyle w:val="Pagrindinistekstas"/>
        <w:numPr>
          <w:ilvl w:val="0"/>
          <w:numId w:val="2"/>
        </w:numPr>
        <w:tabs>
          <w:tab w:val="left" w:pos="9639"/>
        </w:tabs>
        <w:spacing w:line="240" w:lineRule="auto"/>
        <w:jc w:val="both"/>
        <w:rPr>
          <w:szCs w:val="24"/>
        </w:rPr>
      </w:pPr>
      <w:r>
        <w:rPr>
          <w:szCs w:val="24"/>
        </w:rPr>
        <w:t>AB „Klaipėdos vanduo“ 2020 m. metinė veiklos ataskaita (finansinių ataskaitų rinkinys, metinis pranešimas)</w:t>
      </w:r>
      <w:r w:rsidR="005B0A8C">
        <w:rPr>
          <w:szCs w:val="24"/>
        </w:rPr>
        <w:t>.</w:t>
      </w:r>
    </w:p>
    <w:p w:rsidR="005B0A8C" w:rsidRPr="005B0A8C" w:rsidRDefault="005B0A8C" w:rsidP="005B0A8C">
      <w:pPr>
        <w:pStyle w:val="Pagrindinistekstas"/>
        <w:numPr>
          <w:ilvl w:val="0"/>
          <w:numId w:val="2"/>
        </w:numPr>
        <w:tabs>
          <w:tab w:val="left" w:pos="9639"/>
        </w:tabs>
        <w:spacing w:line="240" w:lineRule="auto"/>
        <w:jc w:val="both"/>
        <w:rPr>
          <w:szCs w:val="24"/>
        </w:rPr>
      </w:pPr>
      <w:r>
        <w:rPr>
          <w:szCs w:val="24"/>
        </w:rPr>
        <w:t xml:space="preserve">AB „Klaipėdos vanduo“ 2020-12-11 </w:t>
      </w:r>
      <w:r>
        <w:t>Paviršinių nuotekų tvarkymo infrastruktūros ir problematikos Klaipėdos mieste vertinimas.</w:t>
      </w:r>
    </w:p>
    <w:p w:rsidR="006E22D8" w:rsidRDefault="006E22D8" w:rsidP="00CF52FB">
      <w:pPr>
        <w:jc w:val="both"/>
        <w:rPr>
          <w:sz w:val="24"/>
          <w:szCs w:val="24"/>
          <w:lang w:val="lt-LT"/>
        </w:rPr>
      </w:pPr>
    </w:p>
    <w:p w:rsidR="006E22D8" w:rsidRDefault="006E22D8" w:rsidP="00CF52FB">
      <w:pPr>
        <w:jc w:val="both"/>
        <w:rPr>
          <w:sz w:val="24"/>
          <w:szCs w:val="24"/>
          <w:lang w:val="lt-LT"/>
        </w:rPr>
      </w:pPr>
    </w:p>
    <w:p w:rsidR="00D21463" w:rsidRPr="00AE4126" w:rsidRDefault="007846C2" w:rsidP="00CF52FB">
      <w:pPr>
        <w:jc w:val="both"/>
        <w:rPr>
          <w:sz w:val="24"/>
          <w:szCs w:val="24"/>
          <w:lang w:val="lt-LT"/>
        </w:rPr>
      </w:pPr>
      <w:r w:rsidRPr="00AE4126">
        <w:rPr>
          <w:sz w:val="24"/>
          <w:szCs w:val="24"/>
          <w:lang w:val="lt-LT"/>
        </w:rPr>
        <w:t>Turto skyriaus vedėj</w:t>
      </w:r>
      <w:r w:rsidR="00A111BC" w:rsidRPr="00AE4126">
        <w:rPr>
          <w:sz w:val="24"/>
          <w:szCs w:val="24"/>
          <w:lang w:val="lt-LT"/>
        </w:rPr>
        <w:t>a</w:t>
      </w:r>
      <w:r w:rsidR="008A7582" w:rsidRPr="00AE4126">
        <w:rPr>
          <w:sz w:val="24"/>
          <w:szCs w:val="24"/>
          <w:lang w:val="lt-LT"/>
        </w:rPr>
        <w:t>s</w:t>
      </w:r>
      <w:r w:rsidR="008A7582" w:rsidRPr="00AE4126">
        <w:rPr>
          <w:sz w:val="24"/>
          <w:szCs w:val="24"/>
          <w:lang w:val="lt-LT"/>
        </w:rPr>
        <w:tab/>
      </w:r>
      <w:r w:rsidR="008A7582" w:rsidRPr="00AE4126">
        <w:rPr>
          <w:sz w:val="24"/>
          <w:szCs w:val="24"/>
          <w:lang w:val="lt-LT"/>
        </w:rPr>
        <w:tab/>
      </w:r>
      <w:r w:rsidR="008A7582" w:rsidRPr="00AE4126">
        <w:rPr>
          <w:sz w:val="24"/>
          <w:szCs w:val="24"/>
          <w:lang w:val="lt-LT"/>
        </w:rPr>
        <w:tab/>
      </w:r>
      <w:r w:rsidR="008A7582" w:rsidRPr="00AE4126">
        <w:rPr>
          <w:sz w:val="24"/>
          <w:szCs w:val="24"/>
          <w:lang w:val="lt-LT"/>
        </w:rPr>
        <w:tab/>
        <w:t xml:space="preserve">                   </w:t>
      </w:r>
      <w:r w:rsidR="00485739">
        <w:rPr>
          <w:sz w:val="24"/>
          <w:szCs w:val="24"/>
          <w:lang w:val="lt-LT"/>
        </w:rPr>
        <w:t>Edvardas Simokaitis</w:t>
      </w:r>
    </w:p>
    <w:sectPr w:rsidR="00D21463" w:rsidRPr="00AE4126" w:rsidSect="006E22D8">
      <w:pgSz w:w="11906" w:h="16838"/>
      <w:pgMar w:top="1134"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338C7"/>
    <w:multiLevelType w:val="hybridMultilevel"/>
    <w:tmpl w:val="E25ECF5A"/>
    <w:lvl w:ilvl="0" w:tplc="4560EA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56A722D"/>
    <w:multiLevelType w:val="hybridMultilevel"/>
    <w:tmpl w:val="70CA7EC6"/>
    <w:lvl w:ilvl="0" w:tplc="E0A4A7AE">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2642775"/>
    <w:multiLevelType w:val="hybridMultilevel"/>
    <w:tmpl w:val="E9B450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C2"/>
    <w:rsid w:val="00004751"/>
    <w:rsid w:val="000065CC"/>
    <w:rsid w:val="000130E2"/>
    <w:rsid w:val="00037AD2"/>
    <w:rsid w:val="0004564C"/>
    <w:rsid w:val="000674EA"/>
    <w:rsid w:val="00092EC2"/>
    <w:rsid w:val="000B1E15"/>
    <w:rsid w:val="000B5FBF"/>
    <w:rsid w:val="000C0E01"/>
    <w:rsid w:val="000D0FCD"/>
    <w:rsid w:val="000E35FA"/>
    <w:rsid w:val="000E484F"/>
    <w:rsid w:val="000F0E17"/>
    <w:rsid w:val="00101471"/>
    <w:rsid w:val="00102962"/>
    <w:rsid w:val="001127EA"/>
    <w:rsid w:val="00116B8B"/>
    <w:rsid w:val="00141EE8"/>
    <w:rsid w:val="0014222B"/>
    <w:rsid w:val="00143C46"/>
    <w:rsid w:val="001467BC"/>
    <w:rsid w:val="00150EB4"/>
    <w:rsid w:val="00163ED2"/>
    <w:rsid w:val="00170E3A"/>
    <w:rsid w:val="00173643"/>
    <w:rsid w:val="00192465"/>
    <w:rsid w:val="0019791C"/>
    <w:rsid w:val="001A05B0"/>
    <w:rsid w:val="001A1397"/>
    <w:rsid w:val="001A7B9F"/>
    <w:rsid w:val="001B7973"/>
    <w:rsid w:val="001C306D"/>
    <w:rsid w:val="001D33A1"/>
    <w:rsid w:val="001D73A5"/>
    <w:rsid w:val="001E5F07"/>
    <w:rsid w:val="001E64B1"/>
    <w:rsid w:val="002025E8"/>
    <w:rsid w:val="00210936"/>
    <w:rsid w:val="0022152F"/>
    <w:rsid w:val="002326DC"/>
    <w:rsid w:val="0023695B"/>
    <w:rsid w:val="00237700"/>
    <w:rsid w:val="00241464"/>
    <w:rsid w:val="00257D50"/>
    <w:rsid w:val="00271914"/>
    <w:rsid w:val="00275F6D"/>
    <w:rsid w:val="002A0B93"/>
    <w:rsid w:val="002A5511"/>
    <w:rsid w:val="002B3EA3"/>
    <w:rsid w:val="002B5366"/>
    <w:rsid w:val="002C15D4"/>
    <w:rsid w:val="002C47B8"/>
    <w:rsid w:val="002E44AA"/>
    <w:rsid w:val="002F6F19"/>
    <w:rsid w:val="00301306"/>
    <w:rsid w:val="00301341"/>
    <w:rsid w:val="003043E1"/>
    <w:rsid w:val="00322B6C"/>
    <w:rsid w:val="003263C4"/>
    <w:rsid w:val="0033754F"/>
    <w:rsid w:val="0034662B"/>
    <w:rsid w:val="0036205B"/>
    <w:rsid w:val="00367D89"/>
    <w:rsid w:val="00381FF5"/>
    <w:rsid w:val="00382DAD"/>
    <w:rsid w:val="003847FE"/>
    <w:rsid w:val="0038669E"/>
    <w:rsid w:val="00390F5F"/>
    <w:rsid w:val="00396007"/>
    <w:rsid w:val="003A0F70"/>
    <w:rsid w:val="003A4B6E"/>
    <w:rsid w:val="003C0B56"/>
    <w:rsid w:val="003D680B"/>
    <w:rsid w:val="003D6832"/>
    <w:rsid w:val="003D6942"/>
    <w:rsid w:val="003E14B7"/>
    <w:rsid w:val="003E46B8"/>
    <w:rsid w:val="003E7311"/>
    <w:rsid w:val="003F0E21"/>
    <w:rsid w:val="00402012"/>
    <w:rsid w:val="0040406A"/>
    <w:rsid w:val="00420CB6"/>
    <w:rsid w:val="00424D5D"/>
    <w:rsid w:val="004343CE"/>
    <w:rsid w:val="004513E4"/>
    <w:rsid w:val="00460898"/>
    <w:rsid w:val="00462B31"/>
    <w:rsid w:val="0047407B"/>
    <w:rsid w:val="00483547"/>
    <w:rsid w:val="00485739"/>
    <w:rsid w:val="00487434"/>
    <w:rsid w:val="0048787A"/>
    <w:rsid w:val="00492001"/>
    <w:rsid w:val="00493FF3"/>
    <w:rsid w:val="004A6A7F"/>
    <w:rsid w:val="004B02D1"/>
    <w:rsid w:val="004B6E23"/>
    <w:rsid w:val="004C3D5B"/>
    <w:rsid w:val="004C400C"/>
    <w:rsid w:val="004D2016"/>
    <w:rsid w:val="004E0A71"/>
    <w:rsid w:val="00501A8F"/>
    <w:rsid w:val="0050232A"/>
    <w:rsid w:val="00517E6E"/>
    <w:rsid w:val="00522DB3"/>
    <w:rsid w:val="00535AB9"/>
    <w:rsid w:val="00537048"/>
    <w:rsid w:val="00554A68"/>
    <w:rsid w:val="00565106"/>
    <w:rsid w:val="00566CE1"/>
    <w:rsid w:val="00571C80"/>
    <w:rsid w:val="0057203E"/>
    <w:rsid w:val="00580172"/>
    <w:rsid w:val="005859B4"/>
    <w:rsid w:val="00586FA8"/>
    <w:rsid w:val="0059013E"/>
    <w:rsid w:val="005910C2"/>
    <w:rsid w:val="00592969"/>
    <w:rsid w:val="00597C59"/>
    <w:rsid w:val="00597E87"/>
    <w:rsid w:val="005A6293"/>
    <w:rsid w:val="005B0494"/>
    <w:rsid w:val="005B0A8C"/>
    <w:rsid w:val="005B4985"/>
    <w:rsid w:val="005C6285"/>
    <w:rsid w:val="005D7C9D"/>
    <w:rsid w:val="005E7A42"/>
    <w:rsid w:val="005F522D"/>
    <w:rsid w:val="005F5387"/>
    <w:rsid w:val="006016A6"/>
    <w:rsid w:val="0061214B"/>
    <w:rsid w:val="0062770E"/>
    <w:rsid w:val="00632A16"/>
    <w:rsid w:val="00636F08"/>
    <w:rsid w:val="006509EB"/>
    <w:rsid w:val="006516AA"/>
    <w:rsid w:val="006551A3"/>
    <w:rsid w:val="00666D82"/>
    <w:rsid w:val="00692582"/>
    <w:rsid w:val="006A104A"/>
    <w:rsid w:val="006A5BC7"/>
    <w:rsid w:val="006C11B1"/>
    <w:rsid w:val="006C53A8"/>
    <w:rsid w:val="006C5714"/>
    <w:rsid w:val="006D27A6"/>
    <w:rsid w:val="006E22D8"/>
    <w:rsid w:val="006E3237"/>
    <w:rsid w:val="006F10E0"/>
    <w:rsid w:val="006F3822"/>
    <w:rsid w:val="006F7489"/>
    <w:rsid w:val="00706887"/>
    <w:rsid w:val="007079D0"/>
    <w:rsid w:val="007256D0"/>
    <w:rsid w:val="00726B59"/>
    <w:rsid w:val="007408F4"/>
    <w:rsid w:val="00743067"/>
    <w:rsid w:val="00747E49"/>
    <w:rsid w:val="00774D6E"/>
    <w:rsid w:val="00776597"/>
    <w:rsid w:val="0078359E"/>
    <w:rsid w:val="007846C2"/>
    <w:rsid w:val="007A5AD9"/>
    <w:rsid w:val="007C15E5"/>
    <w:rsid w:val="007C4432"/>
    <w:rsid w:val="007D463C"/>
    <w:rsid w:val="007D4673"/>
    <w:rsid w:val="007E2E08"/>
    <w:rsid w:val="007E5901"/>
    <w:rsid w:val="0080018D"/>
    <w:rsid w:val="00802E98"/>
    <w:rsid w:val="00834B61"/>
    <w:rsid w:val="00843A67"/>
    <w:rsid w:val="00844668"/>
    <w:rsid w:val="00856679"/>
    <w:rsid w:val="00862F32"/>
    <w:rsid w:val="00870B7F"/>
    <w:rsid w:val="00871091"/>
    <w:rsid w:val="0087321D"/>
    <w:rsid w:val="0087771F"/>
    <w:rsid w:val="00880211"/>
    <w:rsid w:val="00882B02"/>
    <w:rsid w:val="00892028"/>
    <w:rsid w:val="00892537"/>
    <w:rsid w:val="008948D8"/>
    <w:rsid w:val="00894BE2"/>
    <w:rsid w:val="00895005"/>
    <w:rsid w:val="0089541C"/>
    <w:rsid w:val="00896F93"/>
    <w:rsid w:val="008A580B"/>
    <w:rsid w:val="008A7582"/>
    <w:rsid w:val="008A7FD5"/>
    <w:rsid w:val="008C09EA"/>
    <w:rsid w:val="008D1899"/>
    <w:rsid w:val="008E267C"/>
    <w:rsid w:val="008E6388"/>
    <w:rsid w:val="008E7BB5"/>
    <w:rsid w:val="009046EB"/>
    <w:rsid w:val="00906F84"/>
    <w:rsid w:val="00911A69"/>
    <w:rsid w:val="00922415"/>
    <w:rsid w:val="009271E7"/>
    <w:rsid w:val="00927433"/>
    <w:rsid w:val="009311EE"/>
    <w:rsid w:val="0093314F"/>
    <w:rsid w:val="0093486B"/>
    <w:rsid w:val="00950F2D"/>
    <w:rsid w:val="009554D9"/>
    <w:rsid w:val="0097382E"/>
    <w:rsid w:val="00974FB1"/>
    <w:rsid w:val="009779D4"/>
    <w:rsid w:val="009B3A9F"/>
    <w:rsid w:val="009B6FEE"/>
    <w:rsid w:val="009C3FC6"/>
    <w:rsid w:val="009C4644"/>
    <w:rsid w:val="009C6731"/>
    <w:rsid w:val="009D307C"/>
    <w:rsid w:val="009D3F45"/>
    <w:rsid w:val="009E09CE"/>
    <w:rsid w:val="009E5396"/>
    <w:rsid w:val="009E77A4"/>
    <w:rsid w:val="00A00226"/>
    <w:rsid w:val="00A02488"/>
    <w:rsid w:val="00A07221"/>
    <w:rsid w:val="00A10ABA"/>
    <w:rsid w:val="00A111BC"/>
    <w:rsid w:val="00A11E63"/>
    <w:rsid w:val="00A21CAE"/>
    <w:rsid w:val="00A2539A"/>
    <w:rsid w:val="00A4210B"/>
    <w:rsid w:val="00A43ADC"/>
    <w:rsid w:val="00A44D8A"/>
    <w:rsid w:val="00A47927"/>
    <w:rsid w:val="00A55234"/>
    <w:rsid w:val="00A55B9B"/>
    <w:rsid w:val="00A56B29"/>
    <w:rsid w:val="00A60055"/>
    <w:rsid w:val="00A7119E"/>
    <w:rsid w:val="00A91E3A"/>
    <w:rsid w:val="00AA73B8"/>
    <w:rsid w:val="00AB14F3"/>
    <w:rsid w:val="00AB660C"/>
    <w:rsid w:val="00AC0B97"/>
    <w:rsid w:val="00AC384E"/>
    <w:rsid w:val="00AC4DF5"/>
    <w:rsid w:val="00AD2E7C"/>
    <w:rsid w:val="00AE4126"/>
    <w:rsid w:val="00AF65D7"/>
    <w:rsid w:val="00B04B6C"/>
    <w:rsid w:val="00B11956"/>
    <w:rsid w:val="00B152E8"/>
    <w:rsid w:val="00B22AE0"/>
    <w:rsid w:val="00B27176"/>
    <w:rsid w:val="00B33419"/>
    <w:rsid w:val="00B41FA7"/>
    <w:rsid w:val="00B4323F"/>
    <w:rsid w:val="00B44719"/>
    <w:rsid w:val="00B44CA6"/>
    <w:rsid w:val="00B47509"/>
    <w:rsid w:val="00B55CA9"/>
    <w:rsid w:val="00B56DE6"/>
    <w:rsid w:val="00B65C69"/>
    <w:rsid w:val="00B6641D"/>
    <w:rsid w:val="00B731DF"/>
    <w:rsid w:val="00B759FE"/>
    <w:rsid w:val="00B841FB"/>
    <w:rsid w:val="00B853D4"/>
    <w:rsid w:val="00B90F9C"/>
    <w:rsid w:val="00B9397C"/>
    <w:rsid w:val="00B95DD8"/>
    <w:rsid w:val="00BB07B4"/>
    <w:rsid w:val="00BB44B2"/>
    <w:rsid w:val="00BB581F"/>
    <w:rsid w:val="00BC0B4C"/>
    <w:rsid w:val="00BC54FC"/>
    <w:rsid w:val="00BC5E06"/>
    <w:rsid w:val="00BD724F"/>
    <w:rsid w:val="00C028D1"/>
    <w:rsid w:val="00C02BEC"/>
    <w:rsid w:val="00C11955"/>
    <w:rsid w:val="00C14828"/>
    <w:rsid w:val="00C1563A"/>
    <w:rsid w:val="00C17099"/>
    <w:rsid w:val="00C31F1E"/>
    <w:rsid w:val="00C5267E"/>
    <w:rsid w:val="00C5363A"/>
    <w:rsid w:val="00C63FE8"/>
    <w:rsid w:val="00C838FE"/>
    <w:rsid w:val="00C8569F"/>
    <w:rsid w:val="00C85A26"/>
    <w:rsid w:val="00CA3023"/>
    <w:rsid w:val="00CA6CAC"/>
    <w:rsid w:val="00CB56AA"/>
    <w:rsid w:val="00CC2E77"/>
    <w:rsid w:val="00CD5ED1"/>
    <w:rsid w:val="00CE716A"/>
    <w:rsid w:val="00CF52FB"/>
    <w:rsid w:val="00D0190F"/>
    <w:rsid w:val="00D01D35"/>
    <w:rsid w:val="00D03707"/>
    <w:rsid w:val="00D12B86"/>
    <w:rsid w:val="00D14B0E"/>
    <w:rsid w:val="00D152CC"/>
    <w:rsid w:val="00D17A49"/>
    <w:rsid w:val="00D21463"/>
    <w:rsid w:val="00D31101"/>
    <w:rsid w:val="00D41926"/>
    <w:rsid w:val="00D53064"/>
    <w:rsid w:val="00D64D6D"/>
    <w:rsid w:val="00D65A2C"/>
    <w:rsid w:val="00D67A46"/>
    <w:rsid w:val="00D7004E"/>
    <w:rsid w:val="00D763D0"/>
    <w:rsid w:val="00D81444"/>
    <w:rsid w:val="00D84475"/>
    <w:rsid w:val="00D85EAC"/>
    <w:rsid w:val="00D975E7"/>
    <w:rsid w:val="00DA1F48"/>
    <w:rsid w:val="00DA72F5"/>
    <w:rsid w:val="00DA7D27"/>
    <w:rsid w:val="00DA7EC2"/>
    <w:rsid w:val="00DB369F"/>
    <w:rsid w:val="00DB51A0"/>
    <w:rsid w:val="00DB669B"/>
    <w:rsid w:val="00DC299F"/>
    <w:rsid w:val="00E000D3"/>
    <w:rsid w:val="00E12308"/>
    <w:rsid w:val="00E13850"/>
    <w:rsid w:val="00E40FC8"/>
    <w:rsid w:val="00E50FD5"/>
    <w:rsid w:val="00E57D57"/>
    <w:rsid w:val="00E60754"/>
    <w:rsid w:val="00E628EB"/>
    <w:rsid w:val="00E667B2"/>
    <w:rsid w:val="00E71683"/>
    <w:rsid w:val="00E852B1"/>
    <w:rsid w:val="00E91357"/>
    <w:rsid w:val="00E94A14"/>
    <w:rsid w:val="00EA0EE3"/>
    <w:rsid w:val="00EA4269"/>
    <w:rsid w:val="00EB2B45"/>
    <w:rsid w:val="00EB5E27"/>
    <w:rsid w:val="00EB716C"/>
    <w:rsid w:val="00EC2823"/>
    <w:rsid w:val="00EC2FD1"/>
    <w:rsid w:val="00ED2779"/>
    <w:rsid w:val="00EE0039"/>
    <w:rsid w:val="00EE6C84"/>
    <w:rsid w:val="00EF1AAA"/>
    <w:rsid w:val="00EF21FA"/>
    <w:rsid w:val="00EF3A63"/>
    <w:rsid w:val="00F10D34"/>
    <w:rsid w:val="00F15FAE"/>
    <w:rsid w:val="00F2275D"/>
    <w:rsid w:val="00F22798"/>
    <w:rsid w:val="00F34DB2"/>
    <w:rsid w:val="00F37EF1"/>
    <w:rsid w:val="00F4238F"/>
    <w:rsid w:val="00F4333F"/>
    <w:rsid w:val="00F4613B"/>
    <w:rsid w:val="00F54C29"/>
    <w:rsid w:val="00F557A7"/>
    <w:rsid w:val="00F56D2A"/>
    <w:rsid w:val="00F60C9F"/>
    <w:rsid w:val="00F679A5"/>
    <w:rsid w:val="00F71E0F"/>
    <w:rsid w:val="00F75F01"/>
    <w:rsid w:val="00F804C5"/>
    <w:rsid w:val="00F86B5E"/>
    <w:rsid w:val="00F958DA"/>
    <w:rsid w:val="00F966A7"/>
    <w:rsid w:val="00F97343"/>
    <w:rsid w:val="00FA6B19"/>
    <w:rsid w:val="00FB37DD"/>
    <w:rsid w:val="00FB5B6C"/>
    <w:rsid w:val="00FC6AA9"/>
    <w:rsid w:val="00FC7160"/>
    <w:rsid w:val="00FD77AB"/>
    <w:rsid w:val="00FE41FA"/>
    <w:rsid w:val="00FF67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FEE4A3B-AD1D-4291-BC5E-6384E9F7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6C2"/>
    <w:pPr>
      <w:spacing w:after="0" w:line="240" w:lineRule="auto"/>
    </w:pPr>
    <w:rPr>
      <w:rFonts w:ascii="Times New Roman" w:eastAsia="Times New Roman" w:hAnsi="Times New Roman" w:cs="Times New Roman"/>
      <w:sz w:val="20"/>
      <w:szCs w:val="20"/>
      <w:lang w:val="en-US" w:eastAsia="lt-LT"/>
    </w:rPr>
  </w:style>
  <w:style w:type="paragraph" w:styleId="Antrat3">
    <w:name w:val="heading 3"/>
    <w:basedOn w:val="prastasis"/>
    <w:next w:val="prastasis"/>
    <w:link w:val="Antrat3Diagrama"/>
    <w:qFormat/>
    <w:rsid w:val="007846C2"/>
    <w:pPr>
      <w:keepNext/>
      <w:jc w:val="center"/>
      <w:outlineLvl w:val="2"/>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7846C2"/>
    <w:rPr>
      <w:rFonts w:ascii="Times New Roman" w:eastAsia="Times New Roman" w:hAnsi="Times New Roman" w:cs="Times New Roman"/>
      <w:b/>
      <w:sz w:val="24"/>
      <w:szCs w:val="20"/>
      <w:lang w:val="en-US" w:eastAsia="lt-LT"/>
    </w:rPr>
  </w:style>
  <w:style w:type="character" w:styleId="Hipersaitas">
    <w:name w:val="Hyperlink"/>
    <w:rsid w:val="007846C2"/>
    <w:rPr>
      <w:color w:val="000000"/>
      <w:u w:val="single"/>
    </w:rPr>
  </w:style>
  <w:style w:type="paragraph" w:styleId="Pagrindinistekstas">
    <w:name w:val="Body Text"/>
    <w:basedOn w:val="prastasis"/>
    <w:link w:val="PagrindinistekstasDiagrama"/>
    <w:rsid w:val="007846C2"/>
    <w:pPr>
      <w:spacing w:line="360" w:lineRule="auto"/>
      <w:ind w:firstLine="1298"/>
    </w:pPr>
    <w:rPr>
      <w:sz w:val="24"/>
      <w:lang w:val="lt-LT" w:eastAsia="en-US"/>
    </w:rPr>
  </w:style>
  <w:style w:type="character" w:customStyle="1" w:styleId="PagrindinistekstasDiagrama">
    <w:name w:val="Pagrindinis tekstas Diagrama"/>
    <w:basedOn w:val="Numatytasispastraiposriftas"/>
    <w:link w:val="Pagrindinistekstas"/>
    <w:rsid w:val="007846C2"/>
    <w:rPr>
      <w:rFonts w:ascii="Times New Roman" w:eastAsia="Times New Roman" w:hAnsi="Times New Roman" w:cs="Times New Roman"/>
      <w:sz w:val="24"/>
      <w:szCs w:val="20"/>
    </w:rPr>
  </w:style>
  <w:style w:type="character" w:customStyle="1" w:styleId="fontstyle36">
    <w:name w:val="fontstyle36"/>
    <w:basedOn w:val="Numatytasispastraiposriftas"/>
    <w:rsid w:val="007846C2"/>
  </w:style>
  <w:style w:type="paragraph" w:customStyle="1" w:styleId="pasiulymai3">
    <w:name w:val="pasiulymai3"/>
    <w:basedOn w:val="prastasis"/>
    <w:rsid w:val="00D12B86"/>
    <w:pPr>
      <w:spacing w:before="100" w:beforeAutospacing="1" w:after="100" w:afterAutospacing="1"/>
    </w:pPr>
    <w:rPr>
      <w:sz w:val="24"/>
      <w:szCs w:val="24"/>
      <w:lang w:val="lt-LT"/>
    </w:rPr>
  </w:style>
  <w:style w:type="table" w:styleId="Lentelstinklelis">
    <w:name w:val="Table Grid"/>
    <w:basedOn w:val="prastojilentel"/>
    <w:uiPriority w:val="39"/>
    <w:rsid w:val="001736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A62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6293"/>
    <w:rPr>
      <w:rFonts w:ascii="Tahoma" w:eastAsia="Times New Roman" w:hAnsi="Tahoma" w:cs="Tahoma"/>
      <w:sz w:val="16"/>
      <w:szCs w:val="16"/>
      <w:lang w:val="en-US" w:eastAsia="lt-LT"/>
    </w:rPr>
  </w:style>
  <w:style w:type="paragraph" w:styleId="Sraopastraipa">
    <w:name w:val="List Paragraph"/>
    <w:basedOn w:val="prastasis"/>
    <w:uiPriority w:val="34"/>
    <w:qFormat/>
    <w:rsid w:val="00AB660C"/>
    <w:pPr>
      <w:ind w:left="720"/>
      <w:contextualSpacing/>
    </w:pPr>
  </w:style>
  <w:style w:type="paragraph" w:customStyle="1" w:styleId="Default">
    <w:name w:val="Default"/>
    <w:rsid w:val="00B6641D"/>
    <w:pPr>
      <w:autoSpaceDE w:val="0"/>
      <w:autoSpaceDN w:val="0"/>
      <w:adjustRightInd w:val="0"/>
      <w:spacing w:after="0" w:line="240" w:lineRule="auto"/>
    </w:pPr>
    <w:rPr>
      <w:rFonts w:ascii="Calibri" w:eastAsia="Times New Roman" w:hAnsi="Calibri" w:cs="Calibri"/>
      <w:color w:val="000000"/>
      <w:sz w:val="24"/>
      <w:szCs w:val="24"/>
      <w:lang w:eastAsia="lt-LT"/>
    </w:rPr>
  </w:style>
  <w:style w:type="character" w:styleId="Grietas">
    <w:name w:val="Strong"/>
    <w:basedOn w:val="Numatytasispastraiposriftas"/>
    <w:uiPriority w:val="22"/>
    <w:qFormat/>
    <w:rsid w:val="005023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02">
      <w:bodyDiv w:val="1"/>
      <w:marLeft w:val="0"/>
      <w:marRight w:val="0"/>
      <w:marTop w:val="0"/>
      <w:marBottom w:val="0"/>
      <w:divBdr>
        <w:top w:val="none" w:sz="0" w:space="0" w:color="auto"/>
        <w:left w:val="none" w:sz="0" w:space="0" w:color="auto"/>
        <w:bottom w:val="none" w:sz="0" w:space="0" w:color="auto"/>
        <w:right w:val="none" w:sz="0" w:space="0" w:color="auto"/>
      </w:divBdr>
    </w:div>
    <w:div w:id="199248972">
      <w:bodyDiv w:val="1"/>
      <w:marLeft w:val="0"/>
      <w:marRight w:val="0"/>
      <w:marTop w:val="0"/>
      <w:marBottom w:val="0"/>
      <w:divBdr>
        <w:top w:val="none" w:sz="0" w:space="0" w:color="auto"/>
        <w:left w:val="none" w:sz="0" w:space="0" w:color="auto"/>
        <w:bottom w:val="none" w:sz="0" w:space="0" w:color="auto"/>
        <w:right w:val="none" w:sz="0" w:space="0" w:color="auto"/>
      </w:divBdr>
      <w:divsChild>
        <w:div w:id="1488980359">
          <w:marLeft w:val="0"/>
          <w:marRight w:val="0"/>
          <w:marTop w:val="0"/>
          <w:marBottom w:val="0"/>
          <w:divBdr>
            <w:top w:val="none" w:sz="0" w:space="0" w:color="auto"/>
            <w:left w:val="none" w:sz="0" w:space="0" w:color="auto"/>
            <w:bottom w:val="none" w:sz="0" w:space="0" w:color="auto"/>
            <w:right w:val="none" w:sz="0" w:space="0" w:color="auto"/>
          </w:divBdr>
          <w:divsChild>
            <w:div w:id="2005547224">
              <w:marLeft w:val="0"/>
              <w:marRight w:val="0"/>
              <w:marTop w:val="0"/>
              <w:marBottom w:val="0"/>
              <w:divBdr>
                <w:top w:val="none" w:sz="0" w:space="0" w:color="auto"/>
                <w:left w:val="none" w:sz="0" w:space="0" w:color="auto"/>
                <w:bottom w:val="none" w:sz="0" w:space="0" w:color="auto"/>
                <w:right w:val="none" w:sz="0" w:space="0" w:color="auto"/>
              </w:divBdr>
              <w:divsChild>
                <w:div w:id="2035034758">
                  <w:marLeft w:val="0"/>
                  <w:marRight w:val="0"/>
                  <w:marTop w:val="0"/>
                  <w:marBottom w:val="0"/>
                  <w:divBdr>
                    <w:top w:val="none" w:sz="0" w:space="0" w:color="auto"/>
                    <w:left w:val="none" w:sz="0" w:space="0" w:color="auto"/>
                    <w:bottom w:val="none" w:sz="0" w:space="0" w:color="auto"/>
                    <w:right w:val="none" w:sz="0" w:space="0" w:color="auto"/>
                  </w:divBdr>
                  <w:divsChild>
                    <w:div w:id="2092895680">
                      <w:marLeft w:val="0"/>
                      <w:marRight w:val="0"/>
                      <w:marTop w:val="0"/>
                      <w:marBottom w:val="0"/>
                      <w:divBdr>
                        <w:top w:val="none" w:sz="0" w:space="0" w:color="auto"/>
                        <w:left w:val="none" w:sz="0" w:space="0" w:color="auto"/>
                        <w:bottom w:val="none" w:sz="0" w:space="0" w:color="auto"/>
                        <w:right w:val="none" w:sz="0" w:space="0" w:color="auto"/>
                      </w:divBdr>
                      <w:divsChild>
                        <w:div w:id="506797209">
                          <w:marLeft w:val="0"/>
                          <w:marRight w:val="0"/>
                          <w:marTop w:val="0"/>
                          <w:marBottom w:val="0"/>
                          <w:divBdr>
                            <w:top w:val="none" w:sz="0" w:space="0" w:color="auto"/>
                            <w:left w:val="none" w:sz="0" w:space="0" w:color="auto"/>
                            <w:bottom w:val="none" w:sz="0" w:space="0" w:color="auto"/>
                            <w:right w:val="none" w:sz="0" w:space="0" w:color="auto"/>
                          </w:divBdr>
                        </w:div>
                        <w:div w:id="676272398">
                          <w:marLeft w:val="0"/>
                          <w:marRight w:val="0"/>
                          <w:marTop w:val="0"/>
                          <w:marBottom w:val="0"/>
                          <w:divBdr>
                            <w:top w:val="none" w:sz="0" w:space="0" w:color="auto"/>
                            <w:left w:val="none" w:sz="0" w:space="0" w:color="auto"/>
                            <w:bottom w:val="none" w:sz="0" w:space="0" w:color="auto"/>
                            <w:right w:val="none" w:sz="0" w:space="0" w:color="auto"/>
                          </w:divBdr>
                        </w:div>
                        <w:div w:id="805247268">
                          <w:marLeft w:val="0"/>
                          <w:marRight w:val="0"/>
                          <w:marTop w:val="0"/>
                          <w:marBottom w:val="0"/>
                          <w:divBdr>
                            <w:top w:val="none" w:sz="0" w:space="0" w:color="auto"/>
                            <w:left w:val="none" w:sz="0" w:space="0" w:color="auto"/>
                            <w:bottom w:val="none" w:sz="0" w:space="0" w:color="auto"/>
                            <w:right w:val="none" w:sz="0" w:space="0" w:color="auto"/>
                          </w:divBdr>
                        </w:div>
                        <w:div w:id="440606646">
                          <w:marLeft w:val="0"/>
                          <w:marRight w:val="0"/>
                          <w:marTop w:val="0"/>
                          <w:marBottom w:val="0"/>
                          <w:divBdr>
                            <w:top w:val="none" w:sz="0" w:space="0" w:color="auto"/>
                            <w:left w:val="none" w:sz="0" w:space="0" w:color="auto"/>
                            <w:bottom w:val="none" w:sz="0" w:space="0" w:color="auto"/>
                            <w:right w:val="none" w:sz="0" w:space="0" w:color="auto"/>
                          </w:divBdr>
                        </w:div>
                        <w:div w:id="224339060">
                          <w:marLeft w:val="0"/>
                          <w:marRight w:val="0"/>
                          <w:marTop w:val="0"/>
                          <w:marBottom w:val="0"/>
                          <w:divBdr>
                            <w:top w:val="none" w:sz="0" w:space="0" w:color="auto"/>
                            <w:left w:val="none" w:sz="0" w:space="0" w:color="auto"/>
                            <w:bottom w:val="none" w:sz="0" w:space="0" w:color="auto"/>
                            <w:right w:val="none" w:sz="0" w:space="0" w:color="auto"/>
                          </w:divBdr>
                        </w:div>
                        <w:div w:id="2115130621">
                          <w:marLeft w:val="0"/>
                          <w:marRight w:val="0"/>
                          <w:marTop w:val="0"/>
                          <w:marBottom w:val="0"/>
                          <w:divBdr>
                            <w:top w:val="none" w:sz="0" w:space="0" w:color="auto"/>
                            <w:left w:val="none" w:sz="0" w:space="0" w:color="auto"/>
                            <w:bottom w:val="none" w:sz="0" w:space="0" w:color="auto"/>
                            <w:right w:val="none" w:sz="0" w:space="0" w:color="auto"/>
                          </w:divBdr>
                        </w:div>
                        <w:div w:id="177741364">
                          <w:marLeft w:val="0"/>
                          <w:marRight w:val="0"/>
                          <w:marTop w:val="0"/>
                          <w:marBottom w:val="0"/>
                          <w:divBdr>
                            <w:top w:val="none" w:sz="0" w:space="0" w:color="auto"/>
                            <w:left w:val="none" w:sz="0" w:space="0" w:color="auto"/>
                            <w:bottom w:val="none" w:sz="0" w:space="0" w:color="auto"/>
                            <w:right w:val="none" w:sz="0" w:space="0" w:color="auto"/>
                          </w:divBdr>
                        </w:div>
                        <w:div w:id="1422067260">
                          <w:marLeft w:val="0"/>
                          <w:marRight w:val="0"/>
                          <w:marTop w:val="0"/>
                          <w:marBottom w:val="0"/>
                          <w:divBdr>
                            <w:top w:val="none" w:sz="0" w:space="0" w:color="auto"/>
                            <w:left w:val="none" w:sz="0" w:space="0" w:color="auto"/>
                            <w:bottom w:val="none" w:sz="0" w:space="0" w:color="auto"/>
                            <w:right w:val="none" w:sz="0" w:space="0" w:color="auto"/>
                          </w:divBdr>
                        </w:div>
                        <w:div w:id="6933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801268">
      <w:bodyDiv w:val="1"/>
      <w:marLeft w:val="0"/>
      <w:marRight w:val="0"/>
      <w:marTop w:val="0"/>
      <w:marBottom w:val="0"/>
      <w:divBdr>
        <w:top w:val="none" w:sz="0" w:space="0" w:color="auto"/>
        <w:left w:val="none" w:sz="0" w:space="0" w:color="auto"/>
        <w:bottom w:val="none" w:sz="0" w:space="0" w:color="auto"/>
        <w:right w:val="none" w:sz="0" w:space="0" w:color="auto"/>
      </w:divBdr>
    </w:div>
    <w:div w:id="991107053">
      <w:bodyDiv w:val="1"/>
      <w:marLeft w:val="0"/>
      <w:marRight w:val="0"/>
      <w:marTop w:val="0"/>
      <w:marBottom w:val="0"/>
      <w:divBdr>
        <w:top w:val="none" w:sz="0" w:space="0" w:color="auto"/>
        <w:left w:val="none" w:sz="0" w:space="0" w:color="auto"/>
        <w:bottom w:val="none" w:sz="0" w:space="0" w:color="auto"/>
        <w:right w:val="none" w:sz="0" w:space="0" w:color="auto"/>
      </w:divBdr>
    </w:div>
    <w:div w:id="1456409554">
      <w:bodyDiv w:val="1"/>
      <w:marLeft w:val="0"/>
      <w:marRight w:val="0"/>
      <w:marTop w:val="0"/>
      <w:marBottom w:val="0"/>
      <w:divBdr>
        <w:top w:val="none" w:sz="0" w:space="0" w:color="auto"/>
        <w:left w:val="none" w:sz="0" w:space="0" w:color="auto"/>
        <w:bottom w:val="none" w:sz="0" w:space="0" w:color="auto"/>
        <w:right w:val="none" w:sz="0" w:space="0" w:color="auto"/>
      </w:divBdr>
    </w:div>
    <w:div w:id="1665938331">
      <w:bodyDiv w:val="1"/>
      <w:marLeft w:val="0"/>
      <w:marRight w:val="0"/>
      <w:marTop w:val="0"/>
      <w:marBottom w:val="0"/>
      <w:divBdr>
        <w:top w:val="none" w:sz="0" w:space="0" w:color="auto"/>
        <w:left w:val="none" w:sz="0" w:space="0" w:color="auto"/>
        <w:bottom w:val="none" w:sz="0" w:space="0" w:color="auto"/>
        <w:right w:val="none" w:sz="0" w:space="0" w:color="auto"/>
      </w:divBdr>
      <w:divsChild>
        <w:div w:id="279731062">
          <w:marLeft w:val="0"/>
          <w:marRight w:val="0"/>
          <w:marTop w:val="0"/>
          <w:marBottom w:val="0"/>
          <w:divBdr>
            <w:top w:val="none" w:sz="0" w:space="0" w:color="auto"/>
            <w:left w:val="none" w:sz="0" w:space="0" w:color="auto"/>
            <w:bottom w:val="none" w:sz="0" w:space="0" w:color="auto"/>
            <w:right w:val="none" w:sz="0" w:space="0" w:color="auto"/>
          </w:divBdr>
        </w:div>
        <w:div w:id="1719351479">
          <w:marLeft w:val="0"/>
          <w:marRight w:val="0"/>
          <w:marTop w:val="0"/>
          <w:marBottom w:val="0"/>
          <w:divBdr>
            <w:top w:val="none" w:sz="0" w:space="0" w:color="auto"/>
            <w:left w:val="none" w:sz="0" w:space="0" w:color="auto"/>
            <w:bottom w:val="none" w:sz="0" w:space="0" w:color="auto"/>
            <w:right w:val="none" w:sz="0" w:space="0" w:color="auto"/>
          </w:divBdr>
        </w:div>
      </w:divsChild>
    </w:div>
    <w:div w:id="1809056401">
      <w:bodyDiv w:val="1"/>
      <w:marLeft w:val="0"/>
      <w:marRight w:val="0"/>
      <w:marTop w:val="0"/>
      <w:marBottom w:val="0"/>
      <w:divBdr>
        <w:top w:val="none" w:sz="0" w:space="0" w:color="auto"/>
        <w:left w:val="none" w:sz="0" w:space="0" w:color="auto"/>
        <w:bottom w:val="none" w:sz="0" w:space="0" w:color="auto"/>
        <w:right w:val="none" w:sz="0" w:space="0" w:color="auto"/>
      </w:divBdr>
    </w:div>
    <w:div w:id="20620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14277</Words>
  <Characters>8139</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m. sav. administracija</Company>
  <LinksUpToDate>false</LinksUpToDate>
  <CharactersWithSpaces>22372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Petrauskaite</dc:creator>
  <cp:lastModifiedBy>Virginija Palaimiene</cp:lastModifiedBy>
  <cp:revision>2</cp:revision>
  <cp:lastPrinted>2017-11-22T07:05:00Z</cp:lastPrinted>
  <dcterms:created xsi:type="dcterms:W3CDTF">2021-12-01T11:29:00Z</dcterms:created>
  <dcterms:modified xsi:type="dcterms:W3CDTF">2021-12-01T11:29:00Z</dcterms:modified>
</cp:coreProperties>
</file>