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711F785E" w14:textId="0B93B2A6" w:rsidR="00B043B6" w:rsidRPr="00611C90" w:rsidRDefault="00B043B6" w:rsidP="00C412E4">
      <w:pPr>
        <w:jc w:val="center"/>
        <w:rPr>
          <w:b/>
          <w:sz w:val="24"/>
          <w:szCs w:val="24"/>
        </w:rPr>
      </w:pPr>
      <w:r w:rsidRPr="00E70962">
        <w:rPr>
          <w:b/>
          <w:sz w:val="24"/>
          <w:szCs w:val="24"/>
        </w:rPr>
        <w:t xml:space="preserve">PRIE SAVIVALDYBĖS TARYBOS SPRENDIMO </w:t>
      </w:r>
      <w:r w:rsidR="00E70962">
        <w:rPr>
          <w:b/>
          <w:sz w:val="24"/>
          <w:szCs w:val="24"/>
        </w:rPr>
        <w:t>„</w:t>
      </w:r>
      <w:r w:rsidR="009B5967" w:rsidRPr="009B5967">
        <w:rPr>
          <w:b/>
          <w:caps/>
          <w:sz w:val="24"/>
          <w:szCs w:val="24"/>
        </w:rPr>
        <w:t>DĖL KLAIPĖDOS MIESTO SAVIVALDYBĖS TARYBOS 2021 M. LIEPOS 22 D. SPRENDIMO NR. T2-184 „</w:t>
      </w:r>
      <w:r w:rsidR="00B0331F" w:rsidRPr="00B0331F">
        <w:rPr>
          <w:b/>
          <w:caps/>
          <w:sz w:val="24"/>
          <w:szCs w:val="24"/>
        </w:rPr>
        <w:t>DĖL ATLYGINIMO DYDŽIO UŽ ATLYGINTINAI TEIKIAMAS PASLAUGAS, VYKDANT KLAIPĖDOS VYDŪNO GIMNAZIJOS KULTŪRINIO IR MENINIO UGDYMO PROGRAMĄ, NUSTATYMO“ PAKEITIMO</w:t>
      </w:r>
      <w:r w:rsidR="00B0331F">
        <w:rPr>
          <w:b/>
          <w:caps/>
          <w:sz w:val="24"/>
          <w:szCs w:val="24"/>
        </w:rPr>
        <w:t>“</w:t>
      </w:r>
      <w:r w:rsidR="009B5967">
        <w:rPr>
          <w:b/>
          <w:caps/>
          <w:sz w:val="24"/>
          <w:szCs w:val="24"/>
        </w:rPr>
        <w:t xml:space="preserve"> </w:t>
      </w:r>
      <w:r w:rsidRPr="00611C90">
        <w:rPr>
          <w:b/>
          <w:sz w:val="24"/>
          <w:szCs w:val="24"/>
        </w:rPr>
        <w:t>PROJEKTO</w:t>
      </w:r>
    </w:p>
    <w:p w14:paraId="21578DBF" w14:textId="44AF2E16" w:rsidR="00DD7355" w:rsidRDefault="00DD7355" w:rsidP="00921DBF">
      <w:pPr>
        <w:tabs>
          <w:tab w:val="left" w:pos="993"/>
        </w:tabs>
        <w:rPr>
          <w:b/>
          <w:sz w:val="24"/>
          <w:szCs w:val="24"/>
        </w:rPr>
      </w:pPr>
    </w:p>
    <w:p w14:paraId="209E25AF" w14:textId="3B0A1B77" w:rsidR="00D076F9" w:rsidRPr="00655F3B" w:rsidRDefault="00AF283B" w:rsidP="00655F3B">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r w:rsidR="00364EC8" w:rsidRPr="00655F3B">
        <w:rPr>
          <w:sz w:val="24"/>
          <w:szCs w:val="24"/>
        </w:rPr>
        <w:t>Ši</w:t>
      </w:r>
      <w:r w:rsidR="00A73CCB" w:rsidRPr="00655F3B">
        <w:rPr>
          <w:sz w:val="24"/>
          <w:szCs w:val="24"/>
        </w:rPr>
        <w:t>s sprendimo projektas parengtas</w:t>
      </w:r>
      <w:r w:rsidR="00957AFA" w:rsidRPr="00655F3B">
        <w:rPr>
          <w:sz w:val="24"/>
          <w:szCs w:val="24"/>
        </w:rPr>
        <w:t>, siekiant pakeisti</w:t>
      </w:r>
      <w:r w:rsidR="009B4B79" w:rsidRPr="00655F3B">
        <w:rPr>
          <w:sz w:val="24"/>
          <w:szCs w:val="24"/>
        </w:rPr>
        <w:t xml:space="preserve"> </w:t>
      </w:r>
      <w:r w:rsidR="00C96C2F" w:rsidRPr="00655F3B">
        <w:rPr>
          <w:sz w:val="24"/>
          <w:szCs w:val="24"/>
        </w:rPr>
        <w:t>Klaipėdos miesto savivaldybės tarybos 2021 m. liepos 22 d. sprendimą Nr. T2-184 „</w:t>
      </w:r>
      <w:r w:rsidR="0049044C" w:rsidRPr="00655F3B">
        <w:rPr>
          <w:sz w:val="24"/>
          <w:szCs w:val="24"/>
        </w:rPr>
        <w:t>Dėl atlyginimo dydžio už atlygintinai teikiamas paslaugas, vykdant Klaipėdos Vydūno gimnazijos kultūrinio ir meninio ugdymo programą, nustatymo</w:t>
      </w:r>
      <w:r w:rsidR="00C96C2F" w:rsidRPr="00655F3B">
        <w:rPr>
          <w:sz w:val="24"/>
          <w:szCs w:val="24"/>
        </w:rPr>
        <w:t>“</w:t>
      </w:r>
      <w:r w:rsidR="004B7A87" w:rsidRPr="00655F3B">
        <w:rPr>
          <w:sz w:val="24"/>
          <w:szCs w:val="24"/>
        </w:rPr>
        <w:t xml:space="preserve">, </w:t>
      </w:r>
      <w:r w:rsidR="00C96C2F" w:rsidRPr="00655F3B">
        <w:rPr>
          <w:sz w:val="24"/>
          <w:szCs w:val="24"/>
        </w:rPr>
        <w:t xml:space="preserve">papildant </w:t>
      </w:r>
      <w:r w:rsidR="008A6E58">
        <w:rPr>
          <w:sz w:val="24"/>
          <w:szCs w:val="24"/>
        </w:rPr>
        <w:t xml:space="preserve">jį </w:t>
      </w:r>
      <w:r w:rsidR="00C96C2F" w:rsidRPr="00655F3B">
        <w:rPr>
          <w:sz w:val="24"/>
          <w:szCs w:val="24"/>
        </w:rPr>
        <w:t xml:space="preserve">punktu dėl Klaipėdos </w:t>
      </w:r>
      <w:r w:rsidR="00C03BCD" w:rsidRPr="00655F3B">
        <w:rPr>
          <w:sz w:val="24"/>
          <w:szCs w:val="24"/>
        </w:rPr>
        <w:t xml:space="preserve">Vydūno gimnazijos </w:t>
      </w:r>
      <w:r w:rsidR="00E062C0" w:rsidRPr="00655F3B">
        <w:rPr>
          <w:sz w:val="24"/>
          <w:szCs w:val="24"/>
        </w:rPr>
        <w:t xml:space="preserve">(toliau – Gimnazijos) </w:t>
      </w:r>
      <w:r w:rsidR="00C03BCD" w:rsidRPr="00655F3B">
        <w:rPr>
          <w:sz w:val="24"/>
          <w:szCs w:val="24"/>
        </w:rPr>
        <w:t>k</w:t>
      </w:r>
      <w:r w:rsidR="00C96C2F" w:rsidRPr="00655F3B">
        <w:rPr>
          <w:sz w:val="24"/>
          <w:szCs w:val="24"/>
        </w:rPr>
        <w:t>ultūrinio ir meninio ugdymo programos finansavimo</w:t>
      </w:r>
      <w:r w:rsidR="003B470B" w:rsidRPr="00655F3B">
        <w:rPr>
          <w:sz w:val="24"/>
          <w:szCs w:val="24"/>
        </w:rPr>
        <w:t xml:space="preserve"> principų</w:t>
      </w:r>
      <w:r w:rsidR="009B4B79" w:rsidRPr="00655F3B">
        <w:rPr>
          <w:sz w:val="24"/>
          <w:szCs w:val="24"/>
        </w:rPr>
        <w:t xml:space="preserve">. </w:t>
      </w:r>
    </w:p>
    <w:p w14:paraId="769EF68E" w14:textId="77777777" w:rsidR="00655F3B" w:rsidRPr="00655F3B" w:rsidRDefault="00AF283B" w:rsidP="00655F3B">
      <w:pPr>
        <w:pStyle w:val="Sraopastraipa"/>
        <w:numPr>
          <w:ilvl w:val="0"/>
          <w:numId w:val="10"/>
        </w:numPr>
        <w:tabs>
          <w:tab w:val="left" w:pos="993"/>
        </w:tabs>
        <w:ind w:left="0" w:firstLine="709"/>
        <w:jc w:val="both"/>
        <w:rPr>
          <w:b/>
          <w:sz w:val="24"/>
          <w:szCs w:val="24"/>
        </w:rPr>
      </w:pPr>
      <w:r w:rsidRPr="00D076F9">
        <w:rPr>
          <w:b/>
          <w:sz w:val="24"/>
          <w:szCs w:val="24"/>
        </w:rPr>
        <w:t>Parengto projekto tikslai ir uždaviniai.</w:t>
      </w:r>
      <w:r w:rsidR="00DD7355" w:rsidRPr="00D076F9">
        <w:rPr>
          <w:b/>
          <w:sz w:val="24"/>
          <w:szCs w:val="24"/>
        </w:rPr>
        <w:t xml:space="preserve"> </w:t>
      </w:r>
      <w:r w:rsidR="00AF2496" w:rsidRPr="00655F3B">
        <w:rPr>
          <w:sz w:val="24"/>
          <w:szCs w:val="24"/>
        </w:rPr>
        <w:t>Šio sprendimo</w:t>
      </w:r>
      <w:r w:rsidR="009B4B79" w:rsidRPr="00655F3B">
        <w:rPr>
          <w:sz w:val="24"/>
          <w:szCs w:val="24"/>
        </w:rPr>
        <w:t xml:space="preserve"> projekto tikslas –</w:t>
      </w:r>
      <w:r w:rsidR="00D85ED4" w:rsidRPr="00655F3B">
        <w:rPr>
          <w:sz w:val="24"/>
          <w:szCs w:val="24"/>
        </w:rPr>
        <w:t xml:space="preserve">įteisinti Gimnazijos </w:t>
      </w:r>
      <w:r w:rsidR="004714B1" w:rsidRPr="00655F3B">
        <w:rPr>
          <w:sz w:val="24"/>
          <w:szCs w:val="24"/>
        </w:rPr>
        <w:t>kultūrinio ir meninio ugdymo program</w:t>
      </w:r>
      <w:r w:rsidR="00D85ED4" w:rsidRPr="00655F3B">
        <w:rPr>
          <w:sz w:val="24"/>
          <w:szCs w:val="24"/>
        </w:rPr>
        <w:t>os finansavimo principus.</w:t>
      </w:r>
    </w:p>
    <w:p w14:paraId="758309AF" w14:textId="3F3BDD20" w:rsidR="001E2D1E" w:rsidRPr="00655F3B" w:rsidRDefault="009E1EA7" w:rsidP="003B2022">
      <w:pPr>
        <w:tabs>
          <w:tab w:val="left" w:pos="993"/>
        </w:tabs>
        <w:ind w:firstLine="709"/>
        <w:jc w:val="both"/>
        <w:rPr>
          <w:b/>
          <w:sz w:val="24"/>
          <w:szCs w:val="24"/>
        </w:rPr>
      </w:pPr>
      <w:r w:rsidRPr="00655F3B">
        <w:rPr>
          <w:sz w:val="24"/>
          <w:szCs w:val="24"/>
        </w:rPr>
        <w:t>Uždavinys –</w:t>
      </w:r>
      <w:r w:rsidR="00B0025C" w:rsidRPr="00655F3B">
        <w:rPr>
          <w:sz w:val="24"/>
          <w:szCs w:val="24"/>
        </w:rPr>
        <w:t xml:space="preserve"> nustatyti, kad </w:t>
      </w:r>
      <w:r w:rsidR="003B470B" w:rsidRPr="00655F3B">
        <w:rPr>
          <w:sz w:val="24"/>
          <w:szCs w:val="24"/>
        </w:rPr>
        <w:t>G</w:t>
      </w:r>
      <w:r w:rsidR="00B0025C" w:rsidRPr="00655F3B">
        <w:rPr>
          <w:sz w:val="24"/>
          <w:szCs w:val="24"/>
        </w:rPr>
        <w:t>imnazijos kultūrinio ir meninio ugdymo programa fi</w:t>
      </w:r>
      <w:r w:rsidR="003B470B" w:rsidRPr="00655F3B">
        <w:rPr>
          <w:sz w:val="24"/>
          <w:szCs w:val="24"/>
        </w:rPr>
        <w:t>nansuojama lygiomis dalimis iš Klaipėdos miesto s</w:t>
      </w:r>
      <w:r w:rsidR="00B0025C" w:rsidRPr="00655F3B">
        <w:rPr>
          <w:sz w:val="24"/>
          <w:szCs w:val="24"/>
        </w:rPr>
        <w:t xml:space="preserve">avivaldybės </w:t>
      </w:r>
      <w:r w:rsidR="003B470B" w:rsidRPr="00655F3B">
        <w:rPr>
          <w:sz w:val="24"/>
          <w:szCs w:val="24"/>
        </w:rPr>
        <w:t xml:space="preserve">(toliau – Savivaldybės) </w:t>
      </w:r>
      <w:r w:rsidR="00B0025C" w:rsidRPr="00655F3B">
        <w:rPr>
          <w:sz w:val="24"/>
          <w:szCs w:val="24"/>
        </w:rPr>
        <w:t xml:space="preserve">biudžeto ir tėvų įmokų, lėšas skiriant </w:t>
      </w:r>
      <w:r w:rsidR="004B7A87" w:rsidRPr="00655F3B">
        <w:rPr>
          <w:sz w:val="24"/>
          <w:szCs w:val="24"/>
        </w:rPr>
        <w:t xml:space="preserve">mokytojų darbo užmokesčiui ir </w:t>
      </w:r>
      <w:r w:rsidR="00B0025C" w:rsidRPr="00655F3B">
        <w:rPr>
          <w:sz w:val="24"/>
          <w:szCs w:val="24"/>
        </w:rPr>
        <w:t>ugdymo reikmėms</w:t>
      </w:r>
      <w:r w:rsidR="008B4BAB" w:rsidRPr="00655F3B">
        <w:rPr>
          <w:sz w:val="24"/>
          <w:szCs w:val="24"/>
        </w:rPr>
        <w:t>.</w:t>
      </w:r>
    </w:p>
    <w:p w14:paraId="1E2DD0B6" w14:textId="772A53D9" w:rsidR="00D076F9" w:rsidRPr="00655F3B" w:rsidRDefault="00AF283B" w:rsidP="00655F3B">
      <w:pPr>
        <w:pStyle w:val="Sraopastraipa"/>
        <w:numPr>
          <w:ilvl w:val="0"/>
          <w:numId w:val="10"/>
        </w:numPr>
        <w:tabs>
          <w:tab w:val="left" w:pos="993"/>
        </w:tabs>
        <w:ind w:left="0" w:firstLine="709"/>
        <w:jc w:val="both"/>
        <w:rPr>
          <w:b/>
          <w:sz w:val="24"/>
          <w:szCs w:val="24"/>
        </w:rPr>
      </w:pPr>
      <w:r w:rsidRPr="00D076F9">
        <w:rPr>
          <w:b/>
          <w:sz w:val="24"/>
          <w:szCs w:val="24"/>
        </w:rPr>
        <w:t xml:space="preserve">Kaip šiuo metu yra </w:t>
      </w:r>
      <w:r w:rsidR="00E82487" w:rsidRPr="00D076F9">
        <w:rPr>
          <w:b/>
          <w:sz w:val="24"/>
          <w:szCs w:val="24"/>
        </w:rPr>
        <w:t>teisi</w:t>
      </w:r>
      <w:r w:rsidRPr="00D076F9">
        <w:rPr>
          <w:b/>
          <w:sz w:val="24"/>
          <w:szCs w:val="24"/>
        </w:rPr>
        <w:t>škai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r w:rsidR="00AF2496" w:rsidRPr="00655F3B">
        <w:rPr>
          <w:sz w:val="24"/>
          <w:szCs w:val="24"/>
        </w:rPr>
        <w:t xml:space="preserve">Klaipėdos </w:t>
      </w:r>
      <w:r w:rsidR="009E1EA7" w:rsidRPr="00655F3B">
        <w:rPr>
          <w:sz w:val="24"/>
          <w:szCs w:val="24"/>
        </w:rPr>
        <w:t>miesto savivaldybės tarybos 20</w:t>
      </w:r>
      <w:r w:rsidR="00C96C2F" w:rsidRPr="00655F3B">
        <w:rPr>
          <w:sz w:val="24"/>
          <w:szCs w:val="24"/>
          <w:lang w:val="en-US"/>
        </w:rPr>
        <w:t>21</w:t>
      </w:r>
      <w:r w:rsidR="00C96C2F" w:rsidRPr="00655F3B">
        <w:rPr>
          <w:sz w:val="24"/>
          <w:szCs w:val="24"/>
        </w:rPr>
        <w:t xml:space="preserve"> m. liepos</w:t>
      </w:r>
      <w:r w:rsidR="009E1EA7" w:rsidRPr="00655F3B">
        <w:rPr>
          <w:sz w:val="24"/>
          <w:szCs w:val="24"/>
        </w:rPr>
        <w:t xml:space="preserve"> </w:t>
      </w:r>
      <w:r w:rsidR="00C96C2F" w:rsidRPr="00655F3B">
        <w:rPr>
          <w:sz w:val="24"/>
          <w:szCs w:val="24"/>
          <w:lang w:val="en-US"/>
        </w:rPr>
        <w:t>22</w:t>
      </w:r>
      <w:r w:rsidR="00C96C2F" w:rsidRPr="00655F3B">
        <w:rPr>
          <w:sz w:val="24"/>
          <w:szCs w:val="24"/>
        </w:rPr>
        <w:t xml:space="preserve"> d. sprendimu Nr. T2-184</w:t>
      </w:r>
      <w:r w:rsidR="00AF2496" w:rsidRPr="00655F3B">
        <w:rPr>
          <w:sz w:val="24"/>
          <w:szCs w:val="24"/>
        </w:rPr>
        <w:t xml:space="preserve"> „</w:t>
      </w:r>
      <w:r w:rsidR="0054080E" w:rsidRPr="00655F3B">
        <w:rPr>
          <w:sz w:val="24"/>
          <w:szCs w:val="24"/>
        </w:rPr>
        <w:t>Dėl atlyginimo dydžio už atlygintinai teikiamas paslaugas, vykdant Klaipėdos Vydūno gimnazijos kultūrinio ir meninio ugdymo programą, nustatymo</w:t>
      </w:r>
      <w:r w:rsidR="009E1EA7" w:rsidRPr="00655F3B">
        <w:rPr>
          <w:sz w:val="24"/>
          <w:szCs w:val="24"/>
        </w:rPr>
        <w:t xml:space="preserve">“ buvo nustatytas atlyginimo dydis </w:t>
      </w:r>
      <w:r w:rsidR="00A23527" w:rsidRPr="00655F3B">
        <w:rPr>
          <w:sz w:val="24"/>
          <w:szCs w:val="24"/>
        </w:rPr>
        <w:t xml:space="preserve">vienam asmeniui per mėnesį </w:t>
      </w:r>
      <w:r w:rsidR="009E1EA7" w:rsidRPr="00655F3B">
        <w:rPr>
          <w:sz w:val="24"/>
          <w:szCs w:val="24"/>
        </w:rPr>
        <w:t>už atlygintinai teikiamas</w:t>
      </w:r>
      <w:r w:rsidR="00A73CCB" w:rsidRPr="00655F3B">
        <w:rPr>
          <w:sz w:val="24"/>
          <w:szCs w:val="24"/>
        </w:rPr>
        <w:t xml:space="preserve"> paslaugas, vykdant </w:t>
      </w:r>
      <w:r w:rsidR="001D613B" w:rsidRPr="00655F3B">
        <w:rPr>
          <w:sz w:val="24"/>
          <w:szCs w:val="24"/>
        </w:rPr>
        <w:t xml:space="preserve">Gimnazijos </w:t>
      </w:r>
      <w:r w:rsidR="00FE23FD" w:rsidRPr="00655F3B">
        <w:rPr>
          <w:sz w:val="24"/>
          <w:szCs w:val="24"/>
        </w:rPr>
        <w:t xml:space="preserve">kultūrinio ir </w:t>
      </w:r>
      <w:r w:rsidR="00A73CCB" w:rsidRPr="00655F3B">
        <w:rPr>
          <w:sz w:val="24"/>
          <w:szCs w:val="24"/>
        </w:rPr>
        <w:t>meninio ugdymo programą.</w:t>
      </w:r>
      <w:r w:rsidR="009E1EA7" w:rsidRPr="00655F3B">
        <w:rPr>
          <w:sz w:val="24"/>
          <w:szCs w:val="24"/>
        </w:rPr>
        <w:t xml:space="preserve"> </w:t>
      </w:r>
      <w:r w:rsidR="00FC139D" w:rsidRPr="00655F3B">
        <w:rPr>
          <w:sz w:val="24"/>
          <w:szCs w:val="24"/>
        </w:rPr>
        <w:t>Taip pat</w:t>
      </w:r>
      <w:r w:rsidR="000943E0" w:rsidRPr="00655F3B">
        <w:rPr>
          <w:sz w:val="24"/>
          <w:szCs w:val="24"/>
        </w:rPr>
        <w:t xml:space="preserve"> yra </w:t>
      </w:r>
      <w:r w:rsidR="004B7A87" w:rsidRPr="00655F3B">
        <w:rPr>
          <w:sz w:val="24"/>
          <w:szCs w:val="24"/>
        </w:rPr>
        <w:t xml:space="preserve">sprendimu </w:t>
      </w:r>
      <w:r w:rsidR="000943E0" w:rsidRPr="00655F3B">
        <w:rPr>
          <w:sz w:val="24"/>
          <w:szCs w:val="24"/>
        </w:rPr>
        <w:t>numatyta, kokiais atvejais už</w:t>
      </w:r>
      <w:r w:rsidR="00FC139D" w:rsidRPr="00655F3B">
        <w:rPr>
          <w:sz w:val="24"/>
          <w:szCs w:val="24"/>
        </w:rPr>
        <w:t xml:space="preserve"> paslaugas </w:t>
      </w:r>
      <w:r w:rsidR="000943E0" w:rsidRPr="00655F3B">
        <w:rPr>
          <w:sz w:val="24"/>
          <w:szCs w:val="24"/>
        </w:rPr>
        <w:t xml:space="preserve">yra </w:t>
      </w:r>
      <w:r w:rsidR="00FC139D" w:rsidRPr="00655F3B">
        <w:rPr>
          <w:sz w:val="24"/>
          <w:szCs w:val="24"/>
        </w:rPr>
        <w:t>nemokama.</w:t>
      </w:r>
    </w:p>
    <w:p w14:paraId="54D5C9DF" w14:textId="76C8A455" w:rsidR="000C6C02" w:rsidRPr="00655F3B" w:rsidRDefault="002279FC" w:rsidP="00655F3B">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r w:rsidR="004B7A87" w:rsidRPr="00655F3B">
        <w:rPr>
          <w:sz w:val="24"/>
          <w:szCs w:val="24"/>
        </w:rPr>
        <w:t>Teikiamu sprendimo projektu s</w:t>
      </w:r>
      <w:r w:rsidR="00CC6223" w:rsidRPr="00655F3B">
        <w:rPr>
          <w:sz w:val="24"/>
          <w:szCs w:val="24"/>
        </w:rPr>
        <w:t xml:space="preserve">iūloma įteisinti </w:t>
      </w:r>
      <w:r w:rsidR="001D613B" w:rsidRPr="00655F3B">
        <w:rPr>
          <w:sz w:val="24"/>
          <w:szCs w:val="24"/>
        </w:rPr>
        <w:t xml:space="preserve">Gimnazijos </w:t>
      </w:r>
      <w:r w:rsidR="00CC6223" w:rsidRPr="00655F3B">
        <w:rPr>
          <w:sz w:val="24"/>
          <w:szCs w:val="24"/>
        </w:rPr>
        <w:t xml:space="preserve">kultūrinio ir meninio ugdymo </w:t>
      </w:r>
      <w:r w:rsidR="00CC6223" w:rsidRPr="00655F3B">
        <w:rPr>
          <w:bCs/>
          <w:sz w:val="24"/>
          <w:szCs w:val="24"/>
        </w:rPr>
        <w:t>programos įgyvendinimo finansavimą</w:t>
      </w:r>
      <w:r w:rsidR="00CA143C" w:rsidRPr="00655F3B">
        <w:rPr>
          <w:bCs/>
          <w:sz w:val="24"/>
          <w:szCs w:val="24"/>
        </w:rPr>
        <w:t>, skiriant</w:t>
      </w:r>
      <w:r w:rsidR="00CC6223" w:rsidRPr="00655F3B">
        <w:rPr>
          <w:bCs/>
          <w:sz w:val="24"/>
          <w:szCs w:val="24"/>
        </w:rPr>
        <w:t xml:space="preserve"> </w:t>
      </w:r>
      <w:r w:rsidR="00CA143C" w:rsidRPr="00655F3B">
        <w:rPr>
          <w:bCs/>
          <w:sz w:val="24"/>
          <w:szCs w:val="24"/>
        </w:rPr>
        <w:t xml:space="preserve">lėšas </w:t>
      </w:r>
      <w:r w:rsidR="00CC6223" w:rsidRPr="00655F3B">
        <w:rPr>
          <w:bCs/>
          <w:sz w:val="24"/>
          <w:szCs w:val="24"/>
        </w:rPr>
        <w:t xml:space="preserve">lygiomis dalimis </w:t>
      </w:r>
      <w:r w:rsidR="00CC6223" w:rsidRPr="00655F3B">
        <w:rPr>
          <w:sz w:val="24"/>
          <w:szCs w:val="24"/>
        </w:rPr>
        <w:t xml:space="preserve">iš Savivaldybės biudžeto ir </w:t>
      </w:r>
      <w:r w:rsidR="00186935" w:rsidRPr="00655F3B">
        <w:rPr>
          <w:sz w:val="24"/>
          <w:szCs w:val="24"/>
        </w:rPr>
        <w:t>tėvų įmokų</w:t>
      </w:r>
      <w:r w:rsidR="00CA143C" w:rsidRPr="00655F3B">
        <w:rPr>
          <w:sz w:val="24"/>
          <w:szCs w:val="24"/>
        </w:rPr>
        <w:t>.</w:t>
      </w:r>
      <w:r w:rsidR="00186935" w:rsidRPr="00655F3B">
        <w:rPr>
          <w:sz w:val="24"/>
          <w:szCs w:val="24"/>
        </w:rPr>
        <w:t xml:space="preserve"> </w:t>
      </w:r>
      <w:r w:rsidR="00CA143C" w:rsidRPr="00655F3B">
        <w:rPr>
          <w:sz w:val="24"/>
          <w:szCs w:val="24"/>
        </w:rPr>
        <w:t>L</w:t>
      </w:r>
      <w:r w:rsidR="008B4BAB" w:rsidRPr="00655F3B">
        <w:rPr>
          <w:sz w:val="24"/>
          <w:szCs w:val="24"/>
        </w:rPr>
        <w:t>ėš</w:t>
      </w:r>
      <w:r w:rsidR="00CA143C" w:rsidRPr="00655F3B">
        <w:rPr>
          <w:sz w:val="24"/>
          <w:szCs w:val="24"/>
        </w:rPr>
        <w:t>o</w:t>
      </w:r>
      <w:r w:rsidR="008B4BAB" w:rsidRPr="00655F3B">
        <w:rPr>
          <w:sz w:val="24"/>
          <w:szCs w:val="24"/>
        </w:rPr>
        <w:t xml:space="preserve">s </w:t>
      </w:r>
      <w:r w:rsidR="00CA143C" w:rsidRPr="00655F3B">
        <w:rPr>
          <w:sz w:val="24"/>
          <w:szCs w:val="24"/>
        </w:rPr>
        <w:t xml:space="preserve">naudojamos </w:t>
      </w:r>
      <w:r w:rsidR="00936B14" w:rsidRPr="00655F3B">
        <w:rPr>
          <w:sz w:val="24"/>
          <w:szCs w:val="24"/>
        </w:rPr>
        <w:t xml:space="preserve">mokytojų darbo užmokesčiui ir </w:t>
      </w:r>
      <w:r w:rsidR="008B4BAB" w:rsidRPr="00655F3B">
        <w:rPr>
          <w:sz w:val="24"/>
          <w:szCs w:val="24"/>
        </w:rPr>
        <w:t>ugdymo reikmėms</w:t>
      </w:r>
      <w:r w:rsidR="000C6C02" w:rsidRPr="00655F3B">
        <w:rPr>
          <w:sz w:val="24"/>
          <w:szCs w:val="24"/>
        </w:rPr>
        <w:t xml:space="preserve"> tenkinti:</w:t>
      </w:r>
      <w:r w:rsidR="00952DC1" w:rsidRPr="00655F3B">
        <w:rPr>
          <w:sz w:val="24"/>
          <w:szCs w:val="24"/>
        </w:rPr>
        <w:t xml:space="preserve"> </w:t>
      </w:r>
      <w:r w:rsidR="000C6C02" w:rsidRPr="00655F3B">
        <w:rPr>
          <w:sz w:val="24"/>
          <w:szCs w:val="24"/>
        </w:rPr>
        <w:t>ugdymo planui (ugdomajai veiklai) įgyvendinti (darbo užmoke</w:t>
      </w:r>
      <w:r w:rsidR="009C308B" w:rsidRPr="00655F3B">
        <w:rPr>
          <w:sz w:val="24"/>
          <w:szCs w:val="24"/>
        </w:rPr>
        <w:t>sčiui pagal ugdymo planą mokėti)</w:t>
      </w:r>
      <w:r w:rsidR="000C6C02" w:rsidRPr="00655F3B">
        <w:rPr>
          <w:sz w:val="24"/>
          <w:szCs w:val="24"/>
        </w:rPr>
        <w:t xml:space="preserve">; </w:t>
      </w:r>
      <w:r w:rsidR="000C6C02" w:rsidRPr="00655F3B">
        <w:rPr>
          <w:color w:val="000000"/>
          <w:sz w:val="24"/>
          <w:szCs w:val="24"/>
        </w:rPr>
        <w:t>vadovėliams ir kitoms mokymo priemonėms (įsigyti ir nuomoti, įska</w:t>
      </w:r>
      <w:r w:rsidR="009C308B" w:rsidRPr="00655F3B">
        <w:rPr>
          <w:color w:val="000000"/>
          <w:sz w:val="24"/>
          <w:szCs w:val="24"/>
        </w:rPr>
        <w:t>itant ir skaitmenines versijas)</w:t>
      </w:r>
      <w:r w:rsidR="000C6C02" w:rsidRPr="00655F3B">
        <w:rPr>
          <w:color w:val="000000"/>
          <w:sz w:val="24"/>
          <w:szCs w:val="24"/>
        </w:rPr>
        <w:t>; mokinių pažintinei veiklai ir profesiniam orientavimui</w:t>
      </w:r>
      <w:r w:rsidR="008A6E58">
        <w:rPr>
          <w:color w:val="000000"/>
          <w:sz w:val="24"/>
          <w:szCs w:val="24"/>
        </w:rPr>
        <w:t>;</w:t>
      </w:r>
      <w:r w:rsidR="000C6C02" w:rsidRPr="00655F3B">
        <w:rPr>
          <w:color w:val="000000"/>
          <w:sz w:val="24"/>
          <w:szCs w:val="24"/>
        </w:rPr>
        <w:t xml:space="preserve"> mokytojų ir kitų ugdymo procese dalyvaujančių asmenų kvalifikacijai tobulinti, taip pat komandiruočių išlaidoms padengti, kai vykstama tobulinti kvalifikacijos; informacinėms ir komunikacinėms technologijoms (IKT) diegti ir naudoti</w:t>
      </w:r>
      <w:r w:rsidR="00655F3B">
        <w:rPr>
          <w:color w:val="000000"/>
          <w:sz w:val="24"/>
          <w:szCs w:val="24"/>
        </w:rPr>
        <w:t xml:space="preserve"> ir kt.</w:t>
      </w:r>
    </w:p>
    <w:p w14:paraId="01ABEB37" w14:textId="1E9DC4BE" w:rsidR="003E646D" w:rsidRPr="00655F3B" w:rsidRDefault="00BE3700" w:rsidP="00655F3B">
      <w:pPr>
        <w:pStyle w:val="Sraopastraipa"/>
        <w:numPr>
          <w:ilvl w:val="0"/>
          <w:numId w:val="10"/>
        </w:numPr>
        <w:tabs>
          <w:tab w:val="left" w:pos="992"/>
        </w:tabs>
        <w:ind w:left="0" w:firstLine="720"/>
        <w:jc w:val="both"/>
        <w:rPr>
          <w:b/>
          <w:bCs/>
          <w:sz w:val="24"/>
          <w:szCs w:val="24"/>
        </w:rPr>
      </w:pPr>
      <w:r w:rsidRPr="00741704">
        <w:rPr>
          <w:b/>
          <w:bCs/>
          <w:sz w:val="24"/>
          <w:szCs w:val="24"/>
        </w:rPr>
        <w:t>Galimos neigiamos priimto sprendimo pasekmės ir kokių priemonių reikėtų imtis, kad tokių pasekmių būtų išvengta.</w:t>
      </w:r>
      <w:r w:rsidR="00DD7355" w:rsidRPr="00741704">
        <w:rPr>
          <w:b/>
          <w:bCs/>
          <w:sz w:val="24"/>
          <w:szCs w:val="24"/>
        </w:rPr>
        <w:t xml:space="preserve"> </w:t>
      </w:r>
      <w:r w:rsidR="005B1EC0" w:rsidRPr="00655F3B">
        <w:rPr>
          <w:sz w:val="24"/>
          <w:szCs w:val="24"/>
        </w:rPr>
        <w:t>Klaipėdos miesto savivaldybės tarybos 2021 m. liepos 22 d. sprendime Nr. T2-184 „Dėl atlyginimo dydžio už atlygintinai teikiamas paslaugas, vykdant Klaipėdos Vydūno gimnazijos kultūrinio ir meninio ugdymo programą, nustatymo“ nebuvo numatyta, kad minėta programa lygiomis dalimis bus finansuojama iš Savivaldybės biudžeto ir tėvų įmokų</w:t>
      </w:r>
      <w:r w:rsidR="005B1EC0" w:rsidRPr="00655F3B">
        <w:rPr>
          <w:bCs/>
          <w:sz w:val="24"/>
          <w:szCs w:val="24"/>
        </w:rPr>
        <w:t>, todėl ateityje, planuojant Savivaldybės biudžetą, gali kilti diskusijų, kiek lėšų skirti Gimnazijoje vykdomai kultūrinio ir meninio ugdymo programai</w:t>
      </w:r>
      <w:r w:rsidR="0068401C" w:rsidRPr="00655F3B">
        <w:rPr>
          <w:bCs/>
          <w:sz w:val="24"/>
          <w:szCs w:val="24"/>
        </w:rPr>
        <w:t>.</w:t>
      </w:r>
      <w:r w:rsidR="00CA143C" w:rsidRPr="00655F3B">
        <w:rPr>
          <w:bCs/>
          <w:sz w:val="24"/>
          <w:szCs w:val="24"/>
        </w:rPr>
        <w:t xml:space="preserve"> </w:t>
      </w:r>
      <w:r w:rsidR="003E646D" w:rsidRPr="00655F3B">
        <w:rPr>
          <w:bCs/>
          <w:sz w:val="24"/>
          <w:szCs w:val="24"/>
        </w:rPr>
        <w:t>Pritarus šiam sprendimo projektui, bus įteisintas programos finansavimo principas, todėl tokių pasekmių bus išvengta.</w:t>
      </w:r>
    </w:p>
    <w:p w14:paraId="1BF2B39C" w14:textId="769B9BF3" w:rsidR="00D076F9" w:rsidRPr="00655F3B" w:rsidRDefault="0073578F" w:rsidP="00655F3B">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r w:rsidR="00FC139D" w:rsidRPr="00655F3B">
        <w:rPr>
          <w:bCs/>
          <w:sz w:val="24"/>
          <w:szCs w:val="24"/>
        </w:rPr>
        <w:t>Sprendimui įgyvendinti kitų teisės aktų n</w:t>
      </w:r>
      <w:r w:rsidR="007A2426" w:rsidRPr="00655F3B">
        <w:rPr>
          <w:bCs/>
          <w:sz w:val="24"/>
          <w:szCs w:val="24"/>
        </w:rPr>
        <w:t>ereikia</w:t>
      </w:r>
      <w:r w:rsidR="00CF65C6" w:rsidRPr="00655F3B">
        <w:rPr>
          <w:bCs/>
          <w:sz w:val="24"/>
          <w:szCs w:val="24"/>
        </w:rPr>
        <w:t>.</w:t>
      </w:r>
    </w:p>
    <w:p w14:paraId="78E1AB09" w14:textId="2FD55370" w:rsidR="00125436" w:rsidRPr="00655F3B" w:rsidRDefault="0073578F" w:rsidP="00655F3B">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r w:rsidR="0049044C" w:rsidRPr="00655F3B">
        <w:rPr>
          <w:sz w:val="24"/>
          <w:szCs w:val="24"/>
        </w:rPr>
        <w:t xml:space="preserve">Patvirtinus sprendimo projektą, </w:t>
      </w:r>
      <w:r w:rsidR="001D613B" w:rsidRPr="00655F3B">
        <w:rPr>
          <w:sz w:val="24"/>
          <w:szCs w:val="24"/>
        </w:rPr>
        <w:t>G</w:t>
      </w:r>
      <w:r w:rsidR="00C03BCD" w:rsidRPr="00655F3B">
        <w:rPr>
          <w:sz w:val="24"/>
          <w:szCs w:val="24"/>
        </w:rPr>
        <w:t>imnazijos kultūrinio ir meninio ugdymo p</w:t>
      </w:r>
      <w:r w:rsidR="0049044C" w:rsidRPr="00655F3B">
        <w:rPr>
          <w:sz w:val="24"/>
          <w:szCs w:val="24"/>
        </w:rPr>
        <w:t>rogramos įgyvendinimas bus</w:t>
      </w:r>
      <w:r w:rsidR="00D87AC9" w:rsidRPr="00655F3B">
        <w:rPr>
          <w:sz w:val="24"/>
          <w:szCs w:val="24"/>
        </w:rPr>
        <w:t xml:space="preserve"> finansuojama</w:t>
      </w:r>
      <w:r w:rsidR="0049044C" w:rsidRPr="00655F3B">
        <w:rPr>
          <w:sz w:val="24"/>
          <w:szCs w:val="24"/>
        </w:rPr>
        <w:t>s</w:t>
      </w:r>
      <w:r w:rsidR="00D87AC9" w:rsidRPr="00655F3B">
        <w:rPr>
          <w:sz w:val="24"/>
          <w:szCs w:val="24"/>
        </w:rPr>
        <w:t xml:space="preserve"> lygiomis dalimis iš </w:t>
      </w:r>
      <w:r w:rsidR="00BC2AA5" w:rsidRPr="00655F3B">
        <w:rPr>
          <w:sz w:val="24"/>
          <w:szCs w:val="24"/>
        </w:rPr>
        <w:t>S</w:t>
      </w:r>
      <w:r w:rsidR="00D87AC9" w:rsidRPr="00655F3B">
        <w:rPr>
          <w:sz w:val="24"/>
          <w:szCs w:val="24"/>
        </w:rPr>
        <w:t>avivaldybės biudžeto ir tėvų įmokų</w:t>
      </w:r>
      <w:r w:rsidR="003B2022">
        <w:rPr>
          <w:sz w:val="24"/>
          <w:szCs w:val="24"/>
        </w:rPr>
        <w:t>.</w:t>
      </w:r>
      <w:r w:rsidR="006035C1" w:rsidRPr="00655F3B">
        <w:rPr>
          <w:sz w:val="24"/>
          <w:szCs w:val="24"/>
        </w:rPr>
        <w:t xml:space="preserve"> </w:t>
      </w:r>
      <w:r w:rsidR="003B2022">
        <w:rPr>
          <w:sz w:val="24"/>
          <w:szCs w:val="24"/>
        </w:rPr>
        <w:t>L</w:t>
      </w:r>
      <w:r w:rsidR="0049044C" w:rsidRPr="00655F3B">
        <w:rPr>
          <w:sz w:val="24"/>
          <w:szCs w:val="24"/>
        </w:rPr>
        <w:t xml:space="preserve">ėšų </w:t>
      </w:r>
      <w:r w:rsidR="00655F3B">
        <w:rPr>
          <w:sz w:val="24"/>
          <w:szCs w:val="24"/>
        </w:rPr>
        <w:t>poreikis</w:t>
      </w:r>
      <w:r w:rsidR="003B2022">
        <w:rPr>
          <w:sz w:val="24"/>
          <w:szCs w:val="24"/>
        </w:rPr>
        <w:t xml:space="preserve"> gali keistis, kintant mokytojų darbo užmokesčiui.</w:t>
      </w:r>
      <w:r w:rsidR="00655F3B">
        <w:rPr>
          <w:sz w:val="24"/>
          <w:szCs w:val="24"/>
        </w:rPr>
        <w:t xml:space="preserve"> </w:t>
      </w:r>
      <w:r w:rsidR="003B2022">
        <w:rPr>
          <w:sz w:val="24"/>
          <w:szCs w:val="24"/>
        </w:rPr>
        <w:t>L</w:t>
      </w:r>
      <w:r w:rsidR="003B2022" w:rsidRPr="00655F3B">
        <w:rPr>
          <w:sz w:val="24"/>
          <w:szCs w:val="24"/>
        </w:rPr>
        <w:t xml:space="preserve">ėšų pasiskirstymas </w:t>
      </w:r>
      <w:r w:rsidR="00655F3B">
        <w:rPr>
          <w:sz w:val="24"/>
          <w:szCs w:val="24"/>
        </w:rPr>
        <w:t xml:space="preserve">2021 m. </w:t>
      </w:r>
      <w:r w:rsidR="003E646D" w:rsidRPr="00655F3B">
        <w:rPr>
          <w:sz w:val="24"/>
          <w:szCs w:val="24"/>
        </w:rPr>
        <w:t>pateiktas</w:t>
      </w:r>
      <w:r w:rsidR="00125436" w:rsidRPr="00655F3B">
        <w:rPr>
          <w:sz w:val="24"/>
          <w:szCs w:val="24"/>
        </w:rPr>
        <w:t xml:space="preserve"> lentelėje:</w:t>
      </w:r>
    </w:p>
    <w:p w14:paraId="5F3F9E89" w14:textId="0C5400E2" w:rsidR="00655F3B" w:rsidRDefault="00655F3B" w:rsidP="00655F3B">
      <w:pPr>
        <w:tabs>
          <w:tab w:val="left" w:pos="993"/>
        </w:tabs>
        <w:jc w:val="both"/>
        <w:rPr>
          <w:b/>
          <w:bCs/>
          <w:sz w:val="24"/>
          <w:szCs w:val="24"/>
        </w:rPr>
      </w:pPr>
    </w:p>
    <w:p w14:paraId="0DB2896A" w14:textId="154E5A89" w:rsidR="00655F3B" w:rsidRDefault="00655F3B" w:rsidP="00655F3B">
      <w:pPr>
        <w:tabs>
          <w:tab w:val="left" w:pos="993"/>
        </w:tabs>
        <w:jc w:val="both"/>
        <w:rPr>
          <w:b/>
          <w:bCs/>
          <w:sz w:val="24"/>
          <w:szCs w:val="24"/>
        </w:rPr>
      </w:pPr>
    </w:p>
    <w:p w14:paraId="79F407FE" w14:textId="77777777" w:rsidR="00655F3B" w:rsidRPr="00655F3B" w:rsidRDefault="00655F3B" w:rsidP="00655F3B">
      <w:pPr>
        <w:tabs>
          <w:tab w:val="left" w:pos="993"/>
        </w:tabs>
        <w:jc w:val="both"/>
        <w:rPr>
          <w:b/>
          <w:bCs/>
          <w:sz w:val="24"/>
          <w:szCs w:val="24"/>
        </w:rPr>
      </w:pPr>
    </w:p>
    <w:p w14:paraId="046B7747" w14:textId="6FE9F06C" w:rsidR="00125436" w:rsidRDefault="00125436" w:rsidP="00125436">
      <w:pPr>
        <w:ind w:firstLine="8647"/>
        <w:jc w:val="both"/>
        <w:rPr>
          <w:sz w:val="24"/>
          <w:szCs w:val="24"/>
        </w:rPr>
      </w:pPr>
    </w:p>
    <w:tbl>
      <w:tblPr>
        <w:tblStyle w:val="Lentelstinklelis"/>
        <w:tblW w:w="0" w:type="auto"/>
        <w:tblLook w:val="04A0" w:firstRow="1" w:lastRow="0" w:firstColumn="1" w:lastColumn="0" w:noHBand="0" w:noVBand="1"/>
      </w:tblPr>
      <w:tblGrid>
        <w:gridCol w:w="1283"/>
        <w:gridCol w:w="1301"/>
        <w:gridCol w:w="1981"/>
        <w:gridCol w:w="1683"/>
        <w:gridCol w:w="1702"/>
        <w:gridCol w:w="1679"/>
      </w:tblGrid>
      <w:tr w:rsidR="005B275C" w:rsidRPr="005B275C" w14:paraId="11B0D343" w14:textId="77777777" w:rsidTr="00CA143C">
        <w:tc>
          <w:tcPr>
            <w:tcW w:w="6224" w:type="dxa"/>
            <w:gridSpan w:val="4"/>
          </w:tcPr>
          <w:p w14:paraId="4DF4C698" w14:textId="77777777" w:rsidR="005B275C" w:rsidRPr="00655F3B" w:rsidRDefault="005B275C" w:rsidP="004C7E73">
            <w:pPr>
              <w:jc w:val="both"/>
              <w:rPr>
                <w:b/>
                <w:sz w:val="24"/>
                <w:szCs w:val="24"/>
              </w:rPr>
            </w:pPr>
            <w:r w:rsidRPr="00655F3B">
              <w:rPr>
                <w:b/>
                <w:sz w:val="24"/>
                <w:szCs w:val="24"/>
              </w:rPr>
              <w:lastRenderedPageBreak/>
              <w:t>Programos struktūrinės dalys</w:t>
            </w:r>
          </w:p>
        </w:tc>
        <w:tc>
          <w:tcPr>
            <w:tcW w:w="1709" w:type="dxa"/>
            <w:vMerge w:val="restart"/>
            <w:vAlign w:val="center"/>
          </w:tcPr>
          <w:p w14:paraId="427387CA" w14:textId="605C9DAB" w:rsidR="005B275C" w:rsidRPr="005B275C" w:rsidRDefault="005B275C" w:rsidP="004C7E73">
            <w:pPr>
              <w:jc w:val="center"/>
              <w:rPr>
                <w:sz w:val="24"/>
                <w:szCs w:val="24"/>
              </w:rPr>
            </w:pPr>
            <w:r w:rsidRPr="00655F3B">
              <w:rPr>
                <w:b/>
                <w:sz w:val="24"/>
                <w:szCs w:val="24"/>
              </w:rPr>
              <w:t>Savivaldybės biudžeto lėšos</w:t>
            </w:r>
            <w:r w:rsidRPr="005B275C">
              <w:rPr>
                <w:sz w:val="24"/>
                <w:szCs w:val="24"/>
              </w:rPr>
              <w:t xml:space="preserve"> (Eur</w:t>
            </w:r>
            <w:r w:rsidR="00CA143C">
              <w:rPr>
                <w:sz w:val="24"/>
                <w:szCs w:val="24"/>
              </w:rPr>
              <w:t xml:space="preserve"> </w:t>
            </w:r>
            <w:r w:rsidRPr="005B275C">
              <w:rPr>
                <w:sz w:val="24"/>
                <w:szCs w:val="24"/>
              </w:rPr>
              <w:t>/</w:t>
            </w:r>
            <w:r w:rsidR="00CA143C">
              <w:rPr>
                <w:sz w:val="24"/>
                <w:szCs w:val="24"/>
              </w:rPr>
              <w:t xml:space="preserve"> </w:t>
            </w:r>
            <w:r w:rsidRPr="005B275C">
              <w:rPr>
                <w:sz w:val="24"/>
                <w:szCs w:val="24"/>
              </w:rPr>
              <w:t>metams)</w:t>
            </w:r>
          </w:p>
        </w:tc>
        <w:tc>
          <w:tcPr>
            <w:tcW w:w="1696" w:type="dxa"/>
            <w:vMerge w:val="restart"/>
            <w:vAlign w:val="center"/>
          </w:tcPr>
          <w:p w14:paraId="652D30AA" w14:textId="5D933D11" w:rsidR="005B275C" w:rsidRPr="005B275C" w:rsidRDefault="005B275C" w:rsidP="004C7E73">
            <w:pPr>
              <w:jc w:val="center"/>
              <w:rPr>
                <w:sz w:val="24"/>
                <w:szCs w:val="24"/>
              </w:rPr>
            </w:pPr>
            <w:r w:rsidRPr="00655F3B">
              <w:rPr>
                <w:b/>
                <w:sz w:val="24"/>
                <w:szCs w:val="24"/>
              </w:rPr>
              <w:t>Tėvų įmokos</w:t>
            </w:r>
            <w:r w:rsidRPr="005B275C">
              <w:rPr>
                <w:sz w:val="24"/>
                <w:szCs w:val="24"/>
              </w:rPr>
              <w:t xml:space="preserve"> (Eur</w:t>
            </w:r>
            <w:r w:rsidR="00CA143C">
              <w:rPr>
                <w:sz w:val="24"/>
                <w:szCs w:val="24"/>
              </w:rPr>
              <w:t xml:space="preserve"> </w:t>
            </w:r>
            <w:r w:rsidRPr="005B275C">
              <w:rPr>
                <w:sz w:val="24"/>
                <w:szCs w:val="24"/>
              </w:rPr>
              <w:t>/</w:t>
            </w:r>
            <w:r w:rsidR="00CA143C">
              <w:rPr>
                <w:sz w:val="24"/>
                <w:szCs w:val="24"/>
              </w:rPr>
              <w:t xml:space="preserve"> </w:t>
            </w:r>
            <w:r w:rsidRPr="005B275C">
              <w:rPr>
                <w:sz w:val="24"/>
                <w:szCs w:val="24"/>
              </w:rPr>
              <w:t>metams)</w:t>
            </w:r>
          </w:p>
        </w:tc>
      </w:tr>
      <w:tr w:rsidR="005B275C" w:rsidRPr="005B275C" w14:paraId="0B705279" w14:textId="77777777" w:rsidTr="00CA143C">
        <w:tc>
          <w:tcPr>
            <w:tcW w:w="1235" w:type="dxa"/>
            <w:vMerge w:val="restart"/>
            <w:vAlign w:val="center"/>
          </w:tcPr>
          <w:p w14:paraId="47A55B3A" w14:textId="77777777" w:rsidR="005B275C" w:rsidRPr="00655F3B" w:rsidRDefault="005B275C" w:rsidP="004C7E73">
            <w:pPr>
              <w:jc w:val="center"/>
              <w:rPr>
                <w:b/>
                <w:sz w:val="24"/>
                <w:szCs w:val="24"/>
              </w:rPr>
            </w:pPr>
            <w:r w:rsidRPr="00655F3B">
              <w:rPr>
                <w:b/>
                <w:sz w:val="24"/>
                <w:szCs w:val="24"/>
              </w:rPr>
              <w:t>Kultūrinis ugdymas</w:t>
            </w:r>
          </w:p>
        </w:tc>
        <w:tc>
          <w:tcPr>
            <w:tcW w:w="3306" w:type="dxa"/>
            <w:gridSpan w:val="2"/>
            <w:vAlign w:val="center"/>
          </w:tcPr>
          <w:p w14:paraId="2DA98827" w14:textId="77777777" w:rsidR="005B275C" w:rsidRPr="00655F3B" w:rsidRDefault="005B275C" w:rsidP="004C7E73">
            <w:pPr>
              <w:jc w:val="center"/>
              <w:rPr>
                <w:b/>
                <w:sz w:val="24"/>
                <w:szCs w:val="24"/>
              </w:rPr>
            </w:pPr>
            <w:r w:rsidRPr="00655F3B">
              <w:rPr>
                <w:b/>
                <w:sz w:val="24"/>
                <w:szCs w:val="24"/>
              </w:rPr>
              <w:t>Meninis ugdymas</w:t>
            </w:r>
          </w:p>
        </w:tc>
        <w:tc>
          <w:tcPr>
            <w:tcW w:w="1683" w:type="dxa"/>
            <w:vMerge w:val="restart"/>
            <w:vAlign w:val="center"/>
          </w:tcPr>
          <w:p w14:paraId="5BD90FF7" w14:textId="77777777" w:rsidR="005B275C" w:rsidRPr="005B275C" w:rsidRDefault="005B275C" w:rsidP="004C7E73">
            <w:pPr>
              <w:jc w:val="center"/>
              <w:rPr>
                <w:sz w:val="24"/>
                <w:szCs w:val="24"/>
              </w:rPr>
            </w:pPr>
            <w:r w:rsidRPr="005B275C">
              <w:rPr>
                <w:sz w:val="24"/>
                <w:szCs w:val="24"/>
              </w:rPr>
              <w:t>Neformalusis švietimas (pasirenkamas)</w:t>
            </w:r>
          </w:p>
        </w:tc>
        <w:tc>
          <w:tcPr>
            <w:tcW w:w="1709" w:type="dxa"/>
            <w:vMerge/>
          </w:tcPr>
          <w:p w14:paraId="314661BB" w14:textId="77777777" w:rsidR="005B275C" w:rsidRPr="005B275C" w:rsidRDefault="005B275C" w:rsidP="004C7E73">
            <w:pPr>
              <w:jc w:val="both"/>
              <w:rPr>
                <w:sz w:val="24"/>
                <w:szCs w:val="24"/>
              </w:rPr>
            </w:pPr>
          </w:p>
        </w:tc>
        <w:tc>
          <w:tcPr>
            <w:tcW w:w="1696" w:type="dxa"/>
            <w:vMerge/>
          </w:tcPr>
          <w:p w14:paraId="74200518" w14:textId="77777777" w:rsidR="005B275C" w:rsidRPr="005B275C" w:rsidRDefault="005B275C" w:rsidP="004C7E73">
            <w:pPr>
              <w:jc w:val="both"/>
              <w:rPr>
                <w:sz w:val="24"/>
                <w:szCs w:val="24"/>
              </w:rPr>
            </w:pPr>
          </w:p>
        </w:tc>
      </w:tr>
      <w:tr w:rsidR="005B275C" w:rsidRPr="005B275C" w14:paraId="7A1C53C0" w14:textId="77777777" w:rsidTr="00CA143C">
        <w:tc>
          <w:tcPr>
            <w:tcW w:w="1235" w:type="dxa"/>
            <w:vMerge/>
          </w:tcPr>
          <w:p w14:paraId="6F189D08" w14:textId="77777777" w:rsidR="005B275C" w:rsidRPr="005B275C" w:rsidRDefault="005B275C" w:rsidP="004C7E73">
            <w:pPr>
              <w:jc w:val="both"/>
              <w:rPr>
                <w:sz w:val="24"/>
                <w:szCs w:val="24"/>
              </w:rPr>
            </w:pPr>
          </w:p>
        </w:tc>
        <w:tc>
          <w:tcPr>
            <w:tcW w:w="1301" w:type="dxa"/>
            <w:vAlign w:val="center"/>
          </w:tcPr>
          <w:p w14:paraId="1E4D3B23" w14:textId="77777777" w:rsidR="005B275C" w:rsidRPr="005B275C" w:rsidRDefault="005B275C" w:rsidP="004C7E73">
            <w:pPr>
              <w:jc w:val="center"/>
              <w:rPr>
                <w:sz w:val="24"/>
                <w:szCs w:val="24"/>
              </w:rPr>
            </w:pPr>
            <w:r w:rsidRPr="005B275C">
              <w:rPr>
                <w:sz w:val="24"/>
                <w:szCs w:val="24"/>
              </w:rPr>
              <w:t>Privalomas visoms klasėms</w:t>
            </w:r>
          </w:p>
        </w:tc>
        <w:tc>
          <w:tcPr>
            <w:tcW w:w="2005" w:type="dxa"/>
            <w:vAlign w:val="center"/>
          </w:tcPr>
          <w:p w14:paraId="13E271AE" w14:textId="77777777" w:rsidR="005B275C" w:rsidRPr="005B275C" w:rsidRDefault="005B275C" w:rsidP="004C7E73">
            <w:pPr>
              <w:jc w:val="center"/>
              <w:rPr>
                <w:sz w:val="24"/>
                <w:szCs w:val="24"/>
              </w:rPr>
            </w:pPr>
            <w:r w:rsidRPr="005B275C">
              <w:rPr>
                <w:sz w:val="24"/>
                <w:szCs w:val="24"/>
              </w:rPr>
              <w:t>Privalomas 2–8 muzikinėms klasėms (mokymas groti instrumentu)</w:t>
            </w:r>
          </w:p>
        </w:tc>
        <w:tc>
          <w:tcPr>
            <w:tcW w:w="1683" w:type="dxa"/>
            <w:vMerge/>
            <w:vAlign w:val="center"/>
          </w:tcPr>
          <w:p w14:paraId="712FCA05" w14:textId="77777777" w:rsidR="005B275C" w:rsidRPr="005B275C" w:rsidRDefault="005B275C" w:rsidP="004C7E73">
            <w:pPr>
              <w:jc w:val="center"/>
              <w:rPr>
                <w:sz w:val="24"/>
                <w:szCs w:val="24"/>
              </w:rPr>
            </w:pPr>
          </w:p>
        </w:tc>
        <w:tc>
          <w:tcPr>
            <w:tcW w:w="1709" w:type="dxa"/>
            <w:vMerge/>
          </w:tcPr>
          <w:p w14:paraId="5166094B" w14:textId="77777777" w:rsidR="005B275C" w:rsidRPr="005B275C" w:rsidRDefault="005B275C" w:rsidP="004C7E73">
            <w:pPr>
              <w:jc w:val="both"/>
              <w:rPr>
                <w:sz w:val="24"/>
                <w:szCs w:val="24"/>
              </w:rPr>
            </w:pPr>
          </w:p>
        </w:tc>
        <w:tc>
          <w:tcPr>
            <w:tcW w:w="1696" w:type="dxa"/>
            <w:vMerge/>
          </w:tcPr>
          <w:p w14:paraId="527F563D" w14:textId="77777777" w:rsidR="005B275C" w:rsidRPr="005B275C" w:rsidRDefault="005B275C" w:rsidP="004C7E73">
            <w:pPr>
              <w:jc w:val="both"/>
              <w:rPr>
                <w:sz w:val="24"/>
                <w:szCs w:val="24"/>
              </w:rPr>
            </w:pPr>
          </w:p>
        </w:tc>
      </w:tr>
      <w:tr w:rsidR="005B275C" w:rsidRPr="005B275C" w14:paraId="4F947CEF" w14:textId="77777777" w:rsidTr="00CA143C">
        <w:trPr>
          <w:trHeight w:val="1168"/>
        </w:trPr>
        <w:tc>
          <w:tcPr>
            <w:tcW w:w="1235" w:type="dxa"/>
          </w:tcPr>
          <w:p w14:paraId="2BC5D4AD" w14:textId="77777777" w:rsidR="005B275C" w:rsidRPr="005B275C" w:rsidRDefault="005B275C" w:rsidP="004C7E73">
            <w:pPr>
              <w:jc w:val="center"/>
              <w:rPr>
                <w:sz w:val="24"/>
                <w:szCs w:val="24"/>
              </w:rPr>
            </w:pPr>
            <w:r w:rsidRPr="005B275C">
              <w:rPr>
                <w:sz w:val="24"/>
                <w:szCs w:val="24"/>
              </w:rPr>
              <w:t>136 val.</w:t>
            </w:r>
          </w:p>
        </w:tc>
        <w:tc>
          <w:tcPr>
            <w:tcW w:w="1301" w:type="dxa"/>
          </w:tcPr>
          <w:p w14:paraId="5F7CC84A" w14:textId="77777777" w:rsidR="005B275C" w:rsidRPr="005B275C" w:rsidRDefault="005B275C" w:rsidP="004C7E73">
            <w:pPr>
              <w:jc w:val="center"/>
              <w:rPr>
                <w:sz w:val="24"/>
                <w:szCs w:val="24"/>
              </w:rPr>
            </w:pPr>
            <w:r w:rsidRPr="005B275C">
              <w:rPr>
                <w:sz w:val="24"/>
                <w:szCs w:val="24"/>
              </w:rPr>
              <w:t>76 val.</w:t>
            </w:r>
          </w:p>
        </w:tc>
        <w:tc>
          <w:tcPr>
            <w:tcW w:w="2005" w:type="dxa"/>
          </w:tcPr>
          <w:p w14:paraId="511C97BF" w14:textId="77777777" w:rsidR="005B275C" w:rsidRPr="005B275C" w:rsidRDefault="005B275C" w:rsidP="004C7E73">
            <w:pPr>
              <w:jc w:val="center"/>
              <w:rPr>
                <w:sz w:val="24"/>
                <w:szCs w:val="24"/>
              </w:rPr>
            </w:pPr>
            <w:r w:rsidRPr="005B275C">
              <w:rPr>
                <w:sz w:val="24"/>
                <w:szCs w:val="24"/>
              </w:rPr>
              <w:t>70 val.</w:t>
            </w:r>
          </w:p>
        </w:tc>
        <w:tc>
          <w:tcPr>
            <w:tcW w:w="1683" w:type="dxa"/>
          </w:tcPr>
          <w:p w14:paraId="50F6648F" w14:textId="77777777" w:rsidR="005B275C" w:rsidRPr="005B275C" w:rsidRDefault="005B275C" w:rsidP="004C7E73">
            <w:pPr>
              <w:jc w:val="center"/>
              <w:rPr>
                <w:sz w:val="24"/>
                <w:szCs w:val="24"/>
              </w:rPr>
            </w:pPr>
            <w:r w:rsidRPr="005B275C">
              <w:rPr>
                <w:sz w:val="24"/>
                <w:szCs w:val="24"/>
              </w:rPr>
              <w:t>91 val.</w:t>
            </w:r>
          </w:p>
        </w:tc>
        <w:tc>
          <w:tcPr>
            <w:tcW w:w="1709" w:type="dxa"/>
          </w:tcPr>
          <w:p w14:paraId="177CAA8D" w14:textId="77777777" w:rsidR="005B275C" w:rsidRPr="005B275C" w:rsidRDefault="005B275C" w:rsidP="004C7E73">
            <w:pPr>
              <w:jc w:val="center"/>
              <w:rPr>
                <w:sz w:val="24"/>
                <w:szCs w:val="24"/>
              </w:rPr>
            </w:pPr>
            <w:r w:rsidRPr="005B275C">
              <w:rPr>
                <w:sz w:val="24"/>
                <w:szCs w:val="24"/>
              </w:rPr>
              <w:t>Darbo užmokestis 140763</w:t>
            </w:r>
          </w:p>
        </w:tc>
        <w:tc>
          <w:tcPr>
            <w:tcW w:w="1696" w:type="dxa"/>
          </w:tcPr>
          <w:p w14:paraId="24A7AC94" w14:textId="77777777" w:rsidR="005B275C" w:rsidRPr="005B275C" w:rsidRDefault="005B275C" w:rsidP="004C7E73">
            <w:pPr>
              <w:jc w:val="center"/>
              <w:rPr>
                <w:sz w:val="24"/>
                <w:szCs w:val="24"/>
              </w:rPr>
            </w:pPr>
            <w:r w:rsidRPr="005B275C">
              <w:rPr>
                <w:sz w:val="24"/>
                <w:szCs w:val="24"/>
              </w:rPr>
              <w:t>Darbo užmokestis 140763</w:t>
            </w:r>
          </w:p>
        </w:tc>
      </w:tr>
      <w:tr w:rsidR="005B275C" w:rsidRPr="005B275C" w14:paraId="13C9B74D" w14:textId="77777777" w:rsidTr="00CA143C">
        <w:tc>
          <w:tcPr>
            <w:tcW w:w="1235" w:type="dxa"/>
          </w:tcPr>
          <w:p w14:paraId="0E89CE7E" w14:textId="77F01243" w:rsidR="005B275C" w:rsidRPr="005B275C" w:rsidRDefault="005B275C" w:rsidP="004C7E73">
            <w:pPr>
              <w:jc w:val="center"/>
              <w:rPr>
                <w:b/>
                <w:sz w:val="24"/>
                <w:szCs w:val="24"/>
              </w:rPr>
            </w:pPr>
            <w:r w:rsidRPr="005B275C">
              <w:rPr>
                <w:sz w:val="24"/>
                <w:szCs w:val="24"/>
              </w:rPr>
              <w:t>5,76 et</w:t>
            </w:r>
            <w:r w:rsidR="00655F3B">
              <w:rPr>
                <w:sz w:val="24"/>
                <w:szCs w:val="24"/>
              </w:rPr>
              <w:t>ato</w:t>
            </w:r>
          </w:p>
        </w:tc>
        <w:tc>
          <w:tcPr>
            <w:tcW w:w="1301" w:type="dxa"/>
          </w:tcPr>
          <w:p w14:paraId="57C3804E" w14:textId="445861F7" w:rsidR="005B275C" w:rsidRPr="005B275C" w:rsidRDefault="005B275C" w:rsidP="004C7E73">
            <w:pPr>
              <w:jc w:val="center"/>
              <w:rPr>
                <w:b/>
                <w:sz w:val="24"/>
                <w:szCs w:val="24"/>
              </w:rPr>
            </w:pPr>
            <w:r w:rsidRPr="005B275C">
              <w:rPr>
                <w:sz w:val="24"/>
                <w:szCs w:val="24"/>
              </w:rPr>
              <w:t>3,26 et</w:t>
            </w:r>
            <w:r w:rsidR="00655F3B">
              <w:rPr>
                <w:sz w:val="24"/>
                <w:szCs w:val="24"/>
              </w:rPr>
              <w:t>ato</w:t>
            </w:r>
          </w:p>
        </w:tc>
        <w:tc>
          <w:tcPr>
            <w:tcW w:w="2005" w:type="dxa"/>
          </w:tcPr>
          <w:p w14:paraId="021E0396" w14:textId="1D90D61D" w:rsidR="005B275C" w:rsidRPr="005B275C" w:rsidRDefault="005B275C" w:rsidP="004C7E73">
            <w:pPr>
              <w:jc w:val="center"/>
              <w:rPr>
                <w:b/>
                <w:sz w:val="24"/>
                <w:szCs w:val="24"/>
              </w:rPr>
            </w:pPr>
            <w:r w:rsidRPr="005B275C">
              <w:rPr>
                <w:sz w:val="24"/>
                <w:szCs w:val="24"/>
              </w:rPr>
              <w:t>3,01 et</w:t>
            </w:r>
            <w:r w:rsidR="00655F3B">
              <w:rPr>
                <w:sz w:val="24"/>
                <w:szCs w:val="24"/>
              </w:rPr>
              <w:t>ato</w:t>
            </w:r>
          </w:p>
        </w:tc>
        <w:tc>
          <w:tcPr>
            <w:tcW w:w="1683" w:type="dxa"/>
          </w:tcPr>
          <w:p w14:paraId="547C3D66" w14:textId="75B4F64D" w:rsidR="005B275C" w:rsidRPr="005B275C" w:rsidRDefault="005B275C" w:rsidP="004C7E73">
            <w:pPr>
              <w:jc w:val="center"/>
              <w:rPr>
                <w:b/>
                <w:sz w:val="24"/>
                <w:szCs w:val="24"/>
              </w:rPr>
            </w:pPr>
            <w:r w:rsidRPr="005B275C">
              <w:rPr>
                <w:sz w:val="24"/>
                <w:szCs w:val="24"/>
              </w:rPr>
              <w:t>3,90 et</w:t>
            </w:r>
            <w:r w:rsidR="00655F3B">
              <w:rPr>
                <w:sz w:val="24"/>
                <w:szCs w:val="24"/>
              </w:rPr>
              <w:t>ato</w:t>
            </w:r>
          </w:p>
        </w:tc>
        <w:tc>
          <w:tcPr>
            <w:tcW w:w="1709" w:type="dxa"/>
            <w:vAlign w:val="center"/>
          </w:tcPr>
          <w:p w14:paraId="3D4C5CD5" w14:textId="77777777" w:rsidR="005B275C" w:rsidRPr="005B275C" w:rsidRDefault="005B275C" w:rsidP="004C7E73">
            <w:pPr>
              <w:jc w:val="center"/>
              <w:rPr>
                <w:sz w:val="24"/>
                <w:szCs w:val="24"/>
              </w:rPr>
            </w:pPr>
            <w:r w:rsidRPr="005B275C">
              <w:rPr>
                <w:sz w:val="24"/>
                <w:szCs w:val="24"/>
              </w:rPr>
              <w:t>Programos ugdymo reikmės</w:t>
            </w:r>
          </w:p>
          <w:p w14:paraId="35921BA4" w14:textId="77777777" w:rsidR="005B275C" w:rsidRPr="005B275C" w:rsidRDefault="005B275C" w:rsidP="004C7E73">
            <w:pPr>
              <w:jc w:val="center"/>
              <w:rPr>
                <w:sz w:val="24"/>
                <w:szCs w:val="24"/>
              </w:rPr>
            </w:pPr>
            <w:r w:rsidRPr="005B275C">
              <w:rPr>
                <w:sz w:val="24"/>
                <w:szCs w:val="24"/>
              </w:rPr>
              <w:t>4208</w:t>
            </w:r>
          </w:p>
        </w:tc>
        <w:tc>
          <w:tcPr>
            <w:tcW w:w="1696" w:type="dxa"/>
            <w:vAlign w:val="center"/>
          </w:tcPr>
          <w:p w14:paraId="413B2843" w14:textId="77777777" w:rsidR="005B275C" w:rsidRPr="005B275C" w:rsidRDefault="005B275C" w:rsidP="004C7E73">
            <w:pPr>
              <w:jc w:val="center"/>
              <w:rPr>
                <w:sz w:val="24"/>
                <w:szCs w:val="24"/>
              </w:rPr>
            </w:pPr>
            <w:r w:rsidRPr="005B275C">
              <w:rPr>
                <w:sz w:val="24"/>
                <w:szCs w:val="24"/>
              </w:rPr>
              <w:t>Programos ugdymo reikmės</w:t>
            </w:r>
          </w:p>
          <w:p w14:paraId="15846956" w14:textId="77777777" w:rsidR="005B275C" w:rsidRPr="005B275C" w:rsidRDefault="005B275C" w:rsidP="004C7E73">
            <w:pPr>
              <w:jc w:val="center"/>
              <w:rPr>
                <w:sz w:val="24"/>
                <w:szCs w:val="24"/>
              </w:rPr>
            </w:pPr>
            <w:r w:rsidRPr="005B275C">
              <w:rPr>
                <w:sz w:val="24"/>
                <w:szCs w:val="24"/>
              </w:rPr>
              <w:t>4 208</w:t>
            </w:r>
          </w:p>
        </w:tc>
      </w:tr>
      <w:tr w:rsidR="005B275C" w:rsidRPr="005B275C" w14:paraId="747872DE" w14:textId="77777777" w:rsidTr="00CA143C">
        <w:tc>
          <w:tcPr>
            <w:tcW w:w="1235" w:type="dxa"/>
          </w:tcPr>
          <w:p w14:paraId="3C89BB25" w14:textId="77777777" w:rsidR="005B275C" w:rsidRPr="005B275C" w:rsidRDefault="005B275C" w:rsidP="004C7E73">
            <w:pPr>
              <w:jc w:val="center"/>
              <w:rPr>
                <w:b/>
                <w:sz w:val="24"/>
                <w:szCs w:val="24"/>
              </w:rPr>
            </w:pPr>
            <w:r w:rsidRPr="005B275C">
              <w:rPr>
                <w:b/>
                <w:sz w:val="24"/>
                <w:szCs w:val="24"/>
              </w:rPr>
              <w:t xml:space="preserve">Iš viso: </w:t>
            </w:r>
          </w:p>
        </w:tc>
        <w:tc>
          <w:tcPr>
            <w:tcW w:w="4989" w:type="dxa"/>
            <w:gridSpan w:val="3"/>
          </w:tcPr>
          <w:p w14:paraId="0ADD60CC" w14:textId="77777777" w:rsidR="005B275C" w:rsidRPr="005B275C" w:rsidRDefault="005B275C" w:rsidP="004C7E73">
            <w:pPr>
              <w:jc w:val="center"/>
              <w:rPr>
                <w:b/>
                <w:sz w:val="24"/>
                <w:szCs w:val="24"/>
              </w:rPr>
            </w:pPr>
            <w:r w:rsidRPr="005B275C">
              <w:rPr>
                <w:b/>
                <w:sz w:val="24"/>
                <w:szCs w:val="24"/>
              </w:rPr>
              <w:t>186,5 val. (7,97 etato) finansuojama iš savivaldybės biudžeto lėšų ir 186,5 val. (7,97 etato) finansuojama iš tėvų įmokų</w:t>
            </w:r>
          </w:p>
        </w:tc>
        <w:tc>
          <w:tcPr>
            <w:tcW w:w="1709" w:type="dxa"/>
          </w:tcPr>
          <w:p w14:paraId="69D72A3A" w14:textId="77777777" w:rsidR="005B275C" w:rsidRPr="005B275C" w:rsidRDefault="005B275C" w:rsidP="004C7E73">
            <w:pPr>
              <w:jc w:val="center"/>
              <w:rPr>
                <w:b/>
                <w:sz w:val="24"/>
                <w:szCs w:val="24"/>
              </w:rPr>
            </w:pPr>
            <w:r w:rsidRPr="005B275C">
              <w:rPr>
                <w:b/>
                <w:sz w:val="24"/>
                <w:szCs w:val="24"/>
              </w:rPr>
              <w:t>144 971 Eur</w:t>
            </w:r>
          </w:p>
        </w:tc>
        <w:tc>
          <w:tcPr>
            <w:tcW w:w="1696" w:type="dxa"/>
          </w:tcPr>
          <w:p w14:paraId="7E7BF524" w14:textId="77777777" w:rsidR="005B275C" w:rsidRPr="005B275C" w:rsidRDefault="005B275C" w:rsidP="004C7E73">
            <w:pPr>
              <w:jc w:val="center"/>
              <w:rPr>
                <w:b/>
                <w:sz w:val="24"/>
                <w:szCs w:val="24"/>
              </w:rPr>
            </w:pPr>
            <w:r w:rsidRPr="005B275C">
              <w:rPr>
                <w:b/>
                <w:sz w:val="24"/>
                <w:szCs w:val="24"/>
              </w:rPr>
              <w:t>144 971 Eur</w:t>
            </w:r>
          </w:p>
        </w:tc>
      </w:tr>
    </w:tbl>
    <w:p w14:paraId="5A868DC0" w14:textId="77777777" w:rsidR="00125436" w:rsidRPr="00125436" w:rsidRDefault="00125436" w:rsidP="00125436">
      <w:pPr>
        <w:ind w:firstLine="851"/>
        <w:jc w:val="both"/>
        <w:rPr>
          <w:sz w:val="24"/>
          <w:szCs w:val="24"/>
        </w:rPr>
      </w:pPr>
    </w:p>
    <w:p w14:paraId="3DB5685D" w14:textId="5B22CE09" w:rsidR="00B11CFC" w:rsidRPr="008A6E58" w:rsidRDefault="0078739F" w:rsidP="008A6E58">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r w:rsidR="00B11CFC" w:rsidRPr="008A6E58">
        <w:rPr>
          <w:bCs/>
          <w:sz w:val="24"/>
          <w:szCs w:val="24"/>
        </w:rPr>
        <w:t xml:space="preserve">Sprendimo projekto rengimo metu buvo konsultuotasi su Gimnazijos vadovais ir </w:t>
      </w:r>
      <w:r w:rsidR="005B1EC0" w:rsidRPr="008A6E58">
        <w:rPr>
          <w:bCs/>
          <w:sz w:val="24"/>
          <w:szCs w:val="24"/>
        </w:rPr>
        <w:t>S</w:t>
      </w:r>
      <w:r w:rsidR="00B11CFC" w:rsidRPr="008A6E58">
        <w:rPr>
          <w:bCs/>
          <w:sz w:val="24"/>
          <w:szCs w:val="24"/>
        </w:rPr>
        <w:t>avivaldybės administracij</w:t>
      </w:r>
      <w:r w:rsidR="008A6E58">
        <w:rPr>
          <w:bCs/>
          <w:sz w:val="24"/>
          <w:szCs w:val="24"/>
        </w:rPr>
        <w:t>os specialistais.</w:t>
      </w:r>
      <w:r w:rsidR="00B11CFC" w:rsidRPr="008A6E58">
        <w:rPr>
          <w:bCs/>
          <w:sz w:val="24"/>
          <w:szCs w:val="24"/>
        </w:rPr>
        <w:t xml:space="preserve"> </w:t>
      </w:r>
      <w:r w:rsidR="003E646D" w:rsidRPr="008A6E58">
        <w:rPr>
          <w:bCs/>
          <w:sz w:val="24"/>
          <w:szCs w:val="24"/>
        </w:rPr>
        <w:t>Finansavimo principui buvo pritarta, svarstant dabar galiojančio sprendimo projektą, tačiau jis nebuvo įteisintas.</w:t>
      </w:r>
    </w:p>
    <w:p w14:paraId="2C99F043" w14:textId="6F9AC29A"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676AE16" w:rsidR="0078739F" w:rsidRPr="004028D4" w:rsidRDefault="004028D4" w:rsidP="004028D4">
      <w:pPr>
        <w:tabs>
          <w:tab w:val="left" w:pos="993"/>
        </w:tabs>
        <w:ind w:firstLine="709"/>
        <w:jc w:val="both"/>
        <w:rPr>
          <w:bCs/>
          <w:sz w:val="24"/>
          <w:szCs w:val="24"/>
        </w:rPr>
      </w:pPr>
      <w:r>
        <w:rPr>
          <w:bCs/>
          <w:sz w:val="24"/>
          <w:szCs w:val="24"/>
        </w:rPr>
        <w:t xml:space="preserve">Sprendimo projektą inicijavo </w:t>
      </w:r>
      <w:r w:rsidR="0076222F">
        <w:rPr>
          <w:bCs/>
          <w:sz w:val="24"/>
          <w:szCs w:val="24"/>
        </w:rPr>
        <w:t>G</w:t>
      </w:r>
      <w:r w:rsidR="000D5696">
        <w:rPr>
          <w:bCs/>
          <w:sz w:val="24"/>
          <w:szCs w:val="24"/>
        </w:rPr>
        <w:t>imnazija</w:t>
      </w:r>
      <w:r w:rsidR="00B11CFC">
        <w:rPr>
          <w:bCs/>
          <w:sz w:val="24"/>
          <w:szCs w:val="24"/>
        </w:rPr>
        <w:t>, parengė Švietimo skyriaus vyriausioji specialistė Simona Šliogerienė.</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0AE85AF6" w14:textId="6141DBFC" w:rsidR="0078739F" w:rsidRDefault="00EB28F3" w:rsidP="00D076F9">
      <w:pPr>
        <w:tabs>
          <w:tab w:val="left" w:pos="993"/>
        </w:tabs>
        <w:ind w:firstLine="709"/>
        <w:rPr>
          <w:sz w:val="24"/>
          <w:szCs w:val="24"/>
        </w:rPr>
      </w:pPr>
      <w:r w:rsidRPr="00EB28F3">
        <w:rPr>
          <w:sz w:val="24"/>
          <w:szCs w:val="24"/>
        </w:rPr>
        <w:t>Nė</w:t>
      </w:r>
      <w:r w:rsidR="00C6685E" w:rsidRPr="00EB28F3">
        <w:rPr>
          <w:sz w:val="24"/>
          <w:szCs w:val="24"/>
        </w:rPr>
        <w:t>ra</w:t>
      </w:r>
      <w:r>
        <w:rPr>
          <w:sz w:val="24"/>
          <w:szCs w:val="24"/>
        </w:rPr>
        <w:t>.</w:t>
      </w:r>
    </w:p>
    <w:p w14:paraId="36A1469D" w14:textId="77777777" w:rsidR="00D85ED4" w:rsidRPr="00EB28F3" w:rsidRDefault="00D85ED4" w:rsidP="00D076F9">
      <w:pPr>
        <w:tabs>
          <w:tab w:val="left" w:pos="993"/>
        </w:tabs>
        <w:ind w:firstLine="709"/>
        <w:rPr>
          <w:sz w:val="24"/>
          <w:szCs w:val="24"/>
        </w:rPr>
      </w:pPr>
    </w:p>
    <w:p w14:paraId="5378566E" w14:textId="77777777" w:rsidR="00904C76" w:rsidRDefault="00904C76" w:rsidP="007138D9">
      <w:pPr>
        <w:ind w:firstLine="720"/>
        <w:rPr>
          <w:sz w:val="24"/>
          <w:szCs w:val="24"/>
        </w:rPr>
      </w:pPr>
      <w:r>
        <w:rPr>
          <w:sz w:val="24"/>
          <w:szCs w:val="24"/>
        </w:rPr>
        <w:t>PRIDEDAMA:</w:t>
      </w:r>
    </w:p>
    <w:p w14:paraId="1AFBACC9" w14:textId="49F22DBD" w:rsidR="0078739F" w:rsidRPr="008B434A" w:rsidRDefault="00904C76" w:rsidP="00904C76">
      <w:pPr>
        <w:ind w:firstLine="720"/>
        <w:jc w:val="both"/>
        <w:rPr>
          <w:sz w:val="24"/>
          <w:szCs w:val="24"/>
        </w:rPr>
      </w:pPr>
      <w:r w:rsidRPr="00904C76">
        <w:rPr>
          <w:sz w:val="24"/>
          <w:szCs w:val="24"/>
        </w:rPr>
        <w:t>1.</w:t>
      </w:r>
      <w:r w:rsidR="007138D9" w:rsidRPr="00904C76">
        <w:rPr>
          <w:b/>
          <w:sz w:val="24"/>
          <w:szCs w:val="24"/>
        </w:rPr>
        <w:t xml:space="preserve"> </w:t>
      </w:r>
      <w:r w:rsidR="0078739F" w:rsidRPr="00904C76">
        <w:rPr>
          <w:sz w:val="24"/>
          <w:szCs w:val="24"/>
        </w:rPr>
        <w:t>Teisės aktų, nurodytų sprendi</w:t>
      </w:r>
      <w:r w:rsidR="002365BA" w:rsidRPr="00904C76">
        <w:rPr>
          <w:sz w:val="24"/>
          <w:szCs w:val="24"/>
        </w:rPr>
        <w:t>mo projekto įžangoje</w:t>
      </w:r>
      <w:r w:rsidR="002365BA" w:rsidRPr="008B434A">
        <w:rPr>
          <w:sz w:val="24"/>
          <w:szCs w:val="24"/>
        </w:rPr>
        <w:t>, išraša</w:t>
      </w:r>
      <w:r w:rsidR="00C02CC8" w:rsidRPr="008B434A">
        <w:rPr>
          <w:sz w:val="24"/>
          <w:szCs w:val="24"/>
        </w:rPr>
        <w:t>s</w:t>
      </w:r>
      <w:r w:rsidR="002365BA" w:rsidRPr="008B434A">
        <w:rPr>
          <w:sz w:val="24"/>
          <w:szCs w:val="24"/>
        </w:rPr>
        <w:t xml:space="preserve">, </w:t>
      </w:r>
      <w:r w:rsidR="008B434A" w:rsidRPr="008B434A">
        <w:rPr>
          <w:sz w:val="24"/>
          <w:szCs w:val="24"/>
        </w:rPr>
        <w:t>2</w:t>
      </w:r>
      <w:r w:rsidR="0078739F" w:rsidRPr="008B434A">
        <w:rPr>
          <w:sz w:val="24"/>
          <w:szCs w:val="24"/>
        </w:rPr>
        <w:t xml:space="preserve"> lapa</w:t>
      </w:r>
      <w:r w:rsidR="008B434A" w:rsidRPr="008B434A">
        <w:rPr>
          <w:sz w:val="24"/>
          <w:szCs w:val="24"/>
        </w:rPr>
        <w:t>i</w:t>
      </w:r>
      <w:r w:rsidR="0046760E" w:rsidRPr="008B434A">
        <w:rPr>
          <w:sz w:val="24"/>
          <w:szCs w:val="24"/>
        </w:rPr>
        <w:t>.</w:t>
      </w:r>
    </w:p>
    <w:p w14:paraId="4E7FDB47" w14:textId="1D6BFC5C" w:rsidR="00C6685E" w:rsidRDefault="00ED5FBA" w:rsidP="00904C76">
      <w:pPr>
        <w:ind w:firstLine="720"/>
        <w:jc w:val="both"/>
        <w:rPr>
          <w:sz w:val="24"/>
          <w:szCs w:val="24"/>
        </w:rPr>
      </w:pPr>
      <w:r>
        <w:rPr>
          <w:sz w:val="24"/>
          <w:szCs w:val="24"/>
        </w:rPr>
        <w:t>2</w:t>
      </w:r>
      <w:r w:rsidR="00C6685E">
        <w:rPr>
          <w:sz w:val="24"/>
          <w:szCs w:val="24"/>
        </w:rPr>
        <w:t xml:space="preserve">. </w:t>
      </w:r>
      <w:r w:rsidR="0068401C" w:rsidRPr="0068401C">
        <w:rPr>
          <w:sz w:val="24"/>
          <w:szCs w:val="24"/>
        </w:rPr>
        <w:t>Pro</w:t>
      </w:r>
      <w:r w:rsidR="0068401C">
        <w:rPr>
          <w:sz w:val="24"/>
          <w:szCs w:val="24"/>
        </w:rPr>
        <w:t>jekto lyginamasis variantas, 1 lapas</w:t>
      </w:r>
      <w:r w:rsidR="0046760E">
        <w:rPr>
          <w:sz w:val="24"/>
          <w:szCs w:val="24"/>
        </w:rPr>
        <w:t>.</w:t>
      </w:r>
    </w:p>
    <w:p w14:paraId="26B1E5DC" w14:textId="04747BF2" w:rsidR="00C6685E" w:rsidRPr="0049228F" w:rsidRDefault="00ED5FBA" w:rsidP="0049228F">
      <w:pPr>
        <w:ind w:firstLine="720"/>
        <w:jc w:val="both"/>
        <w:rPr>
          <w:sz w:val="24"/>
          <w:szCs w:val="24"/>
        </w:rPr>
      </w:pPr>
      <w:r>
        <w:rPr>
          <w:sz w:val="24"/>
          <w:szCs w:val="24"/>
          <w:lang w:val="en-US"/>
        </w:rPr>
        <w:t>3</w:t>
      </w:r>
      <w:r w:rsidR="00EB28F3">
        <w:rPr>
          <w:sz w:val="24"/>
          <w:szCs w:val="24"/>
          <w:lang w:val="en-US"/>
        </w:rPr>
        <w:t xml:space="preserve">. </w:t>
      </w:r>
      <w:r w:rsidR="0049228F" w:rsidRPr="0049228F">
        <w:rPr>
          <w:sz w:val="24"/>
          <w:szCs w:val="24"/>
        </w:rPr>
        <w:t xml:space="preserve">Klaipėdos Vydūno gimnazijos 2021 m. lapkričio 26 d. raštas Nr. S1-162 </w:t>
      </w:r>
      <w:r w:rsidR="0049228F">
        <w:rPr>
          <w:sz w:val="24"/>
          <w:szCs w:val="24"/>
        </w:rPr>
        <w:t>„</w:t>
      </w:r>
      <w:r w:rsidR="0049228F" w:rsidRPr="0049228F">
        <w:rPr>
          <w:sz w:val="24"/>
          <w:szCs w:val="24"/>
        </w:rPr>
        <w:t>Dėl</w:t>
      </w:r>
      <w:r w:rsidR="0049228F">
        <w:rPr>
          <w:sz w:val="24"/>
          <w:szCs w:val="24"/>
        </w:rPr>
        <w:t xml:space="preserve"> Klaipėdos Vydūno gimnazijos kultūrinio ir meninio ugdymo programos finansavimo“</w:t>
      </w:r>
      <w:r w:rsidR="00D85ED4">
        <w:rPr>
          <w:sz w:val="24"/>
          <w:szCs w:val="24"/>
        </w:rPr>
        <w:t xml:space="preserve">, </w:t>
      </w:r>
      <w:r w:rsidR="008B434A">
        <w:rPr>
          <w:sz w:val="24"/>
          <w:szCs w:val="24"/>
        </w:rPr>
        <w:t>2</w:t>
      </w:r>
      <w:r w:rsidR="00D85ED4">
        <w:rPr>
          <w:sz w:val="24"/>
          <w:szCs w:val="24"/>
        </w:rPr>
        <w:t xml:space="preserve"> lapa</w:t>
      </w:r>
      <w:r w:rsidR="008B434A">
        <w:rPr>
          <w:sz w:val="24"/>
          <w:szCs w:val="24"/>
        </w:rPr>
        <w:t>i</w:t>
      </w:r>
      <w:r w:rsidR="00D85ED4">
        <w:rPr>
          <w:sz w:val="24"/>
          <w:szCs w:val="24"/>
        </w:rPr>
        <w:t>.</w:t>
      </w:r>
    </w:p>
    <w:p w14:paraId="55AEA65B" w14:textId="77777777" w:rsidR="007138D9" w:rsidRPr="00904C76" w:rsidRDefault="007138D9" w:rsidP="00904C76">
      <w:pPr>
        <w:ind w:firstLine="720"/>
        <w:jc w:val="both"/>
        <w:rPr>
          <w:sz w:val="24"/>
          <w:szCs w:val="24"/>
        </w:rPr>
      </w:pPr>
    </w:p>
    <w:p w14:paraId="39514994" w14:textId="77777777" w:rsidR="00DD7355" w:rsidRDefault="00DD7355" w:rsidP="00B42EDE">
      <w:pPr>
        <w:jc w:val="both"/>
        <w:rPr>
          <w:sz w:val="24"/>
          <w:szCs w:val="24"/>
        </w:rPr>
      </w:pPr>
    </w:p>
    <w:p w14:paraId="7ABEC2E5" w14:textId="6516DE0B" w:rsidR="00B043B6" w:rsidRPr="005B1D4A" w:rsidRDefault="002F3C21" w:rsidP="00B42EDE">
      <w:pPr>
        <w:jc w:val="both"/>
        <w:rPr>
          <w:sz w:val="24"/>
          <w:szCs w:val="24"/>
        </w:rPr>
      </w:pPr>
      <w:r w:rsidRPr="002F3C21">
        <w:rPr>
          <w:sz w:val="24"/>
          <w:szCs w:val="24"/>
        </w:rPr>
        <w:t xml:space="preserve">Švietimo skyriaus </w:t>
      </w:r>
      <w:r w:rsidR="00070E3B">
        <w:rPr>
          <w:sz w:val="24"/>
          <w:szCs w:val="24"/>
        </w:rPr>
        <w:t>vedėja</w:t>
      </w:r>
      <w:r w:rsidR="00070E3B">
        <w:rPr>
          <w:sz w:val="24"/>
          <w:szCs w:val="24"/>
        </w:rPr>
        <w:tab/>
      </w:r>
      <w:r w:rsidR="00070E3B">
        <w:rPr>
          <w:sz w:val="24"/>
          <w:szCs w:val="24"/>
        </w:rPr>
        <w:tab/>
      </w:r>
      <w:r w:rsidR="00070E3B">
        <w:rPr>
          <w:sz w:val="24"/>
          <w:szCs w:val="24"/>
        </w:rPr>
        <w:tab/>
      </w:r>
      <w:r w:rsidRPr="002F3C21">
        <w:rPr>
          <w:sz w:val="24"/>
          <w:szCs w:val="24"/>
        </w:rPr>
        <w:tab/>
      </w:r>
      <w:r w:rsidRPr="002F3C21">
        <w:rPr>
          <w:sz w:val="24"/>
          <w:szCs w:val="24"/>
        </w:rPr>
        <w:tab/>
      </w:r>
      <w:r w:rsidRPr="002F3C21">
        <w:rPr>
          <w:sz w:val="24"/>
          <w:szCs w:val="24"/>
        </w:rPr>
        <w:tab/>
      </w:r>
      <w:r w:rsidRPr="002F3C21">
        <w:rPr>
          <w:sz w:val="24"/>
          <w:szCs w:val="24"/>
        </w:rPr>
        <w:tab/>
      </w:r>
      <w:r w:rsidR="00070E3B">
        <w:rPr>
          <w:sz w:val="24"/>
          <w:szCs w:val="24"/>
        </w:rPr>
        <w:t>Laima Prižgintienė</w:t>
      </w:r>
    </w:p>
    <w:sectPr w:rsidR="00B043B6" w:rsidRPr="005B1D4A"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AC4E2" w14:textId="77777777" w:rsidR="00283AA2" w:rsidRDefault="00283AA2" w:rsidP="00F41647">
      <w:r>
        <w:separator/>
      </w:r>
    </w:p>
  </w:endnote>
  <w:endnote w:type="continuationSeparator" w:id="0">
    <w:p w14:paraId="2D685366" w14:textId="77777777" w:rsidR="00283AA2" w:rsidRDefault="00283AA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7EE7E" w14:textId="77777777" w:rsidR="00283AA2" w:rsidRDefault="00283AA2" w:rsidP="00F41647">
      <w:r>
        <w:separator/>
      </w:r>
    </w:p>
  </w:footnote>
  <w:footnote w:type="continuationSeparator" w:id="0">
    <w:p w14:paraId="608EDD0F" w14:textId="77777777" w:rsidR="00283AA2" w:rsidRDefault="00283AA2"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49064C"/>
    <w:multiLevelType w:val="hybridMultilevel"/>
    <w:tmpl w:val="CDE46380"/>
    <w:lvl w:ilvl="0" w:tplc="59E89760">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8"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8"/>
  </w:num>
  <w:num w:numId="2">
    <w:abstractNumId w:val="0"/>
  </w:num>
  <w:num w:numId="3">
    <w:abstractNumId w:val="5"/>
  </w:num>
  <w:num w:numId="4">
    <w:abstractNumId w:val="4"/>
  </w:num>
  <w:num w:numId="5">
    <w:abstractNumId w:val="10"/>
  </w:num>
  <w:num w:numId="6">
    <w:abstractNumId w:val="1"/>
  </w:num>
  <w:num w:numId="7">
    <w:abstractNumId w:val="9"/>
  </w:num>
  <w:num w:numId="8">
    <w:abstractNumId w:val="7"/>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567"/>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F0"/>
    <w:rsid w:val="0002040C"/>
    <w:rsid w:val="000231E3"/>
    <w:rsid w:val="00024730"/>
    <w:rsid w:val="000255BB"/>
    <w:rsid w:val="000312B0"/>
    <w:rsid w:val="00033AC6"/>
    <w:rsid w:val="00034603"/>
    <w:rsid w:val="00036B69"/>
    <w:rsid w:val="00037D62"/>
    <w:rsid w:val="00050353"/>
    <w:rsid w:val="00050B34"/>
    <w:rsid w:val="00050D8F"/>
    <w:rsid w:val="00051391"/>
    <w:rsid w:val="000552C0"/>
    <w:rsid w:val="000570DF"/>
    <w:rsid w:val="000616C5"/>
    <w:rsid w:val="00062859"/>
    <w:rsid w:val="000708EC"/>
    <w:rsid w:val="00070E3B"/>
    <w:rsid w:val="00071EBB"/>
    <w:rsid w:val="0007527B"/>
    <w:rsid w:val="0008007D"/>
    <w:rsid w:val="000834F9"/>
    <w:rsid w:val="00086B59"/>
    <w:rsid w:val="00086D9A"/>
    <w:rsid w:val="00090F1F"/>
    <w:rsid w:val="000943E0"/>
    <w:rsid w:val="000944BF"/>
    <w:rsid w:val="000968D3"/>
    <w:rsid w:val="000B5342"/>
    <w:rsid w:val="000C6C02"/>
    <w:rsid w:val="000D0515"/>
    <w:rsid w:val="000D5696"/>
    <w:rsid w:val="000E6C34"/>
    <w:rsid w:val="000F4403"/>
    <w:rsid w:val="00111A53"/>
    <w:rsid w:val="00115298"/>
    <w:rsid w:val="00115DC1"/>
    <w:rsid w:val="00117F91"/>
    <w:rsid w:val="0012247E"/>
    <w:rsid w:val="00125436"/>
    <w:rsid w:val="00131FF2"/>
    <w:rsid w:val="00134130"/>
    <w:rsid w:val="00143556"/>
    <w:rsid w:val="001444C8"/>
    <w:rsid w:val="001456CE"/>
    <w:rsid w:val="001513BF"/>
    <w:rsid w:val="00155A51"/>
    <w:rsid w:val="00163473"/>
    <w:rsid w:val="001679A9"/>
    <w:rsid w:val="00170D5B"/>
    <w:rsid w:val="001811EA"/>
    <w:rsid w:val="00186935"/>
    <w:rsid w:val="001901F9"/>
    <w:rsid w:val="00192A26"/>
    <w:rsid w:val="00195E53"/>
    <w:rsid w:val="00197CCF"/>
    <w:rsid w:val="001A5064"/>
    <w:rsid w:val="001B01B1"/>
    <w:rsid w:val="001B607A"/>
    <w:rsid w:val="001C7146"/>
    <w:rsid w:val="001D0C26"/>
    <w:rsid w:val="001D1AE7"/>
    <w:rsid w:val="001D369A"/>
    <w:rsid w:val="001D4F45"/>
    <w:rsid w:val="001D613B"/>
    <w:rsid w:val="001D7FDC"/>
    <w:rsid w:val="001E2D1E"/>
    <w:rsid w:val="001E4666"/>
    <w:rsid w:val="001E4877"/>
    <w:rsid w:val="001F7FBD"/>
    <w:rsid w:val="002019FB"/>
    <w:rsid w:val="002053CB"/>
    <w:rsid w:val="00207A21"/>
    <w:rsid w:val="00211FEA"/>
    <w:rsid w:val="00215E10"/>
    <w:rsid w:val="00217184"/>
    <w:rsid w:val="00223952"/>
    <w:rsid w:val="00225CF4"/>
    <w:rsid w:val="002279FC"/>
    <w:rsid w:val="00233769"/>
    <w:rsid w:val="002365BA"/>
    <w:rsid w:val="00237B69"/>
    <w:rsid w:val="00242B88"/>
    <w:rsid w:val="00252A7B"/>
    <w:rsid w:val="00260CDC"/>
    <w:rsid w:val="002722AE"/>
    <w:rsid w:val="00275087"/>
    <w:rsid w:val="00276B28"/>
    <w:rsid w:val="00283AA2"/>
    <w:rsid w:val="00283FB9"/>
    <w:rsid w:val="00291226"/>
    <w:rsid w:val="002928C7"/>
    <w:rsid w:val="002B39CE"/>
    <w:rsid w:val="002B46C7"/>
    <w:rsid w:val="002B4DBF"/>
    <w:rsid w:val="002D3CF3"/>
    <w:rsid w:val="002D444A"/>
    <w:rsid w:val="002E0C01"/>
    <w:rsid w:val="002E6BF2"/>
    <w:rsid w:val="002E6D13"/>
    <w:rsid w:val="002F0BC9"/>
    <w:rsid w:val="002F3C21"/>
    <w:rsid w:val="002F5E80"/>
    <w:rsid w:val="00320FF1"/>
    <w:rsid w:val="00324750"/>
    <w:rsid w:val="00324D88"/>
    <w:rsid w:val="003315CF"/>
    <w:rsid w:val="0033336B"/>
    <w:rsid w:val="00344A8C"/>
    <w:rsid w:val="00347F54"/>
    <w:rsid w:val="00350514"/>
    <w:rsid w:val="00350C2B"/>
    <w:rsid w:val="003537DB"/>
    <w:rsid w:val="00356B06"/>
    <w:rsid w:val="00364EC8"/>
    <w:rsid w:val="00365F4C"/>
    <w:rsid w:val="0037233C"/>
    <w:rsid w:val="00372913"/>
    <w:rsid w:val="0037361A"/>
    <w:rsid w:val="00375A91"/>
    <w:rsid w:val="00381FEA"/>
    <w:rsid w:val="00384543"/>
    <w:rsid w:val="00385515"/>
    <w:rsid w:val="003935A0"/>
    <w:rsid w:val="003A2BEF"/>
    <w:rsid w:val="003A3546"/>
    <w:rsid w:val="003A6B74"/>
    <w:rsid w:val="003A6D5C"/>
    <w:rsid w:val="003B2022"/>
    <w:rsid w:val="003B470B"/>
    <w:rsid w:val="003B4FAF"/>
    <w:rsid w:val="003C02F6"/>
    <w:rsid w:val="003C09F9"/>
    <w:rsid w:val="003D3533"/>
    <w:rsid w:val="003D5F7D"/>
    <w:rsid w:val="003E11DC"/>
    <w:rsid w:val="003E5D65"/>
    <w:rsid w:val="003E603A"/>
    <w:rsid w:val="003E646D"/>
    <w:rsid w:val="003F57CB"/>
    <w:rsid w:val="003F6DD1"/>
    <w:rsid w:val="003F7C9E"/>
    <w:rsid w:val="004028D4"/>
    <w:rsid w:val="00403B0F"/>
    <w:rsid w:val="00405B54"/>
    <w:rsid w:val="00416B3F"/>
    <w:rsid w:val="004179A4"/>
    <w:rsid w:val="004236B9"/>
    <w:rsid w:val="004271F0"/>
    <w:rsid w:val="00430A91"/>
    <w:rsid w:val="00433CCC"/>
    <w:rsid w:val="0043654B"/>
    <w:rsid w:val="00436A35"/>
    <w:rsid w:val="00445CA9"/>
    <w:rsid w:val="004545AD"/>
    <w:rsid w:val="00462D1D"/>
    <w:rsid w:val="00463B52"/>
    <w:rsid w:val="0046760E"/>
    <w:rsid w:val="004713A7"/>
    <w:rsid w:val="004714B1"/>
    <w:rsid w:val="00472954"/>
    <w:rsid w:val="004900E2"/>
    <w:rsid w:val="0049044C"/>
    <w:rsid w:val="0049228F"/>
    <w:rsid w:val="00492C69"/>
    <w:rsid w:val="00496D98"/>
    <w:rsid w:val="004B0BFC"/>
    <w:rsid w:val="004B243C"/>
    <w:rsid w:val="004B4CD2"/>
    <w:rsid w:val="004B61F0"/>
    <w:rsid w:val="004B7A87"/>
    <w:rsid w:val="004C6A9A"/>
    <w:rsid w:val="004D047B"/>
    <w:rsid w:val="004D50DA"/>
    <w:rsid w:val="004D5492"/>
    <w:rsid w:val="004D6A76"/>
    <w:rsid w:val="004E514E"/>
    <w:rsid w:val="005012A9"/>
    <w:rsid w:val="005024A0"/>
    <w:rsid w:val="005129E1"/>
    <w:rsid w:val="005150F8"/>
    <w:rsid w:val="005165CF"/>
    <w:rsid w:val="00516DB1"/>
    <w:rsid w:val="0052124A"/>
    <w:rsid w:val="00524DA3"/>
    <w:rsid w:val="005303B5"/>
    <w:rsid w:val="00532F4E"/>
    <w:rsid w:val="00537F9C"/>
    <w:rsid w:val="0054047E"/>
    <w:rsid w:val="0054080E"/>
    <w:rsid w:val="00541E89"/>
    <w:rsid w:val="00550020"/>
    <w:rsid w:val="005522A6"/>
    <w:rsid w:val="00552AA9"/>
    <w:rsid w:val="00562A15"/>
    <w:rsid w:val="005658A3"/>
    <w:rsid w:val="005720A9"/>
    <w:rsid w:val="00576CF7"/>
    <w:rsid w:val="00577A25"/>
    <w:rsid w:val="00583E09"/>
    <w:rsid w:val="0058408F"/>
    <w:rsid w:val="0059321C"/>
    <w:rsid w:val="005942FC"/>
    <w:rsid w:val="0059505D"/>
    <w:rsid w:val="00597C66"/>
    <w:rsid w:val="005A1FAF"/>
    <w:rsid w:val="005A3D21"/>
    <w:rsid w:val="005A59B1"/>
    <w:rsid w:val="005B1D4A"/>
    <w:rsid w:val="005B1EC0"/>
    <w:rsid w:val="005B275C"/>
    <w:rsid w:val="005B4482"/>
    <w:rsid w:val="005C0BFF"/>
    <w:rsid w:val="005C29DF"/>
    <w:rsid w:val="005C73A8"/>
    <w:rsid w:val="005D327A"/>
    <w:rsid w:val="005E33C2"/>
    <w:rsid w:val="005F793F"/>
    <w:rsid w:val="00601059"/>
    <w:rsid w:val="00601B1C"/>
    <w:rsid w:val="006035C1"/>
    <w:rsid w:val="00603FA8"/>
    <w:rsid w:val="006051AB"/>
    <w:rsid w:val="00606132"/>
    <w:rsid w:val="006104E0"/>
    <w:rsid w:val="006112C0"/>
    <w:rsid w:val="00611C90"/>
    <w:rsid w:val="00612DE5"/>
    <w:rsid w:val="00616396"/>
    <w:rsid w:val="0062001E"/>
    <w:rsid w:val="00623D5C"/>
    <w:rsid w:val="006449DA"/>
    <w:rsid w:val="00650323"/>
    <w:rsid w:val="00653276"/>
    <w:rsid w:val="006534E0"/>
    <w:rsid w:val="00655F3B"/>
    <w:rsid w:val="00664949"/>
    <w:rsid w:val="006746A7"/>
    <w:rsid w:val="00675A62"/>
    <w:rsid w:val="006835B0"/>
    <w:rsid w:val="0068401C"/>
    <w:rsid w:val="006901AD"/>
    <w:rsid w:val="00693913"/>
    <w:rsid w:val="00693C11"/>
    <w:rsid w:val="006A09D2"/>
    <w:rsid w:val="006A0B12"/>
    <w:rsid w:val="006A187B"/>
    <w:rsid w:val="006B429F"/>
    <w:rsid w:val="006B6202"/>
    <w:rsid w:val="006B7E8E"/>
    <w:rsid w:val="006C0F50"/>
    <w:rsid w:val="006C4357"/>
    <w:rsid w:val="006C5D1B"/>
    <w:rsid w:val="006D2512"/>
    <w:rsid w:val="006D728B"/>
    <w:rsid w:val="006E106A"/>
    <w:rsid w:val="006F1435"/>
    <w:rsid w:val="006F1F74"/>
    <w:rsid w:val="006F416F"/>
    <w:rsid w:val="006F4715"/>
    <w:rsid w:val="006F6D72"/>
    <w:rsid w:val="00700A53"/>
    <w:rsid w:val="00702E86"/>
    <w:rsid w:val="007105CD"/>
    <w:rsid w:val="00710820"/>
    <w:rsid w:val="007126B3"/>
    <w:rsid w:val="007138D9"/>
    <w:rsid w:val="00713B26"/>
    <w:rsid w:val="0071448E"/>
    <w:rsid w:val="007161F6"/>
    <w:rsid w:val="0073578F"/>
    <w:rsid w:val="007416A9"/>
    <w:rsid w:val="00741704"/>
    <w:rsid w:val="0074350C"/>
    <w:rsid w:val="007462B2"/>
    <w:rsid w:val="007463DE"/>
    <w:rsid w:val="0074785E"/>
    <w:rsid w:val="007547F4"/>
    <w:rsid w:val="0076222F"/>
    <w:rsid w:val="00766497"/>
    <w:rsid w:val="007775F7"/>
    <w:rsid w:val="00777EBA"/>
    <w:rsid w:val="00781BA9"/>
    <w:rsid w:val="0078739F"/>
    <w:rsid w:val="00787ED6"/>
    <w:rsid w:val="00796318"/>
    <w:rsid w:val="00796FAE"/>
    <w:rsid w:val="007A1A1B"/>
    <w:rsid w:val="007A2426"/>
    <w:rsid w:val="007A4347"/>
    <w:rsid w:val="007A656A"/>
    <w:rsid w:val="007B21E3"/>
    <w:rsid w:val="007B4C7D"/>
    <w:rsid w:val="007B6839"/>
    <w:rsid w:val="007B6A52"/>
    <w:rsid w:val="007C308C"/>
    <w:rsid w:val="007D2B09"/>
    <w:rsid w:val="007E6DED"/>
    <w:rsid w:val="007F00EA"/>
    <w:rsid w:val="00801E4F"/>
    <w:rsid w:val="008045CF"/>
    <w:rsid w:val="008057D0"/>
    <w:rsid w:val="00806581"/>
    <w:rsid w:val="008139E4"/>
    <w:rsid w:val="00817DBA"/>
    <w:rsid w:val="00820C4C"/>
    <w:rsid w:val="00825E58"/>
    <w:rsid w:val="008301AA"/>
    <w:rsid w:val="00833537"/>
    <w:rsid w:val="008455E8"/>
    <w:rsid w:val="00847169"/>
    <w:rsid w:val="0085255E"/>
    <w:rsid w:val="00852960"/>
    <w:rsid w:val="00857961"/>
    <w:rsid w:val="008623E9"/>
    <w:rsid w:val="00863539"/>
    <w:rsid w:val="00864F6F"/>
    <w:rsid w:val="00867990"/>
    <w:rsid w:val="00891C17"/>
    <w:rsid w:val="00892C36"/>
    <w:rsid w:val="00897BA2"/>
    <w:rsid w:val="008A6E58"/>
    <w:rsid w:val="008A79EE"/>
    <w:rsid w:val="008B434A"/>
    <w:rsid w:val="008B4BAB"/>
    <w:rsid w:val="008B5CA7"/>
    <w:rsid w:val="008C12E5"/>
    <w:rsid w:val="008C6BDA"/>
    <w:rsid w:val="008D087D"/>
    <w:rsid w:val="008D08C3"/>
    <w:rsid w:val="008D1713"/>
    <w:rsid w:val="008D1998"/>
    <w:rsid w:val="008D3E3C"/>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111A8"/>
    <w:rsid w:val="00921DBF"/>
    <w:rsid w:val="00932AB2"/>
    <w:rsid w:val="00932DDD"/>
    <w:rsid w:val="00936B14"/>
    <w:rsid w:val="00941229"/>
    <w:rsid w:val="00952DC1"/>
    <w:rsid w:val="00957AFA"/>
    <w:rsid w:val="00961071"/>
    <w:rsid w:val="00962F9F"/>
    <w:rsid w:val="00965576"/>
    <w:rsid w:val="00967AA3"/>
    <w:rsid w:val="0097303F"/>
    <w:rsid w:val="009753A9"/>
    <w:rsid w:val="00983020"/>
    <w:rsid w:val="009963C0"/>
    <w:rsid w:val="009A6D1C"/>
    <w:rsid w:val="009A7E3C"/>
    <w:rsid w:val="009B4B79"/>
    <w:rsid w:val="009B5967"/>
    <w:rsid w:val="009B77B1"/>
    <w:rsid w:val="009C2BC2"/>
    <w:rsid w:val="009C308B"/>
    <w:rsid w:val="009C37F7"/>
    <w:rsid w:val="009D4A5D"/>
    <w:rsid w:val="009E1EA7"/>
    <w:rsid w:val="009E342C"/>
    <w:rsid w:val="009E3F08"/>
    <w:rsid w:val="00A01B5D"/>
    <w:rsid w:val="00A03E6A"/>
    <w:rsid w:val="00A1309D"/>
    <w:rsid w:val="00A23527"/>
    <w:rsid w:val="00A3260E"/>
    <w:rsid w:val="00A35BF2"/>
    <w:rsid w:val="00A36C50"/>
    <w:rsid w:val="00A44DC7"/>
    <w:rsid w:val="00A457A7"/>
    <w:rsid w:val="00A46C48"/>
    <w:rsid w:val="00A51DA4"/>
    <w:rsid w:val="00A56070"/>
    <w:rsid w:val="00A64C11"/>
    <w:rsid w:val="00A67D9C"/>
    <w:rsid w:val="00A72A47"/>
    <w:rsid w:val="00A73CCB"/>
    <w:rsid w:val="00A75AB5"/>
    <w:rsid w:val="00A801C2"/>
    <w:rsid w:val="00A8670A"/>
    <w:rsid w:val="00A8779F"/>
    <w:rsid w:val="00A9592B"/>
    <w:rsid w:val="00A95C0B"/>
    <w:rsid w:val="00AA5DFD"/>
    <w:rsid w:val="00AB77C4"/>
    <w:rsid w:val="00AB78AE"/>
    <w:rsid w:val="00AD06D4"/>
    <w:rsid w:val="00AD0BBD"/>
    <w:rsid w:val="00AD12CB"/>
    <w:rsid w:val="00AD2EE1"/>
    <w:rsid w:val="00AD50EC"/>
    <w:rsid w:val="00AD7A37"/>
    <w:rsid w:val="00AE5354"/>
    <w:rsid w:val="00AF2496"/>
    <w:rsid w:val="00AF283B"/>
    <w:rsid w:val="00AF2A8E"/>
    <w:rsid w:val="00B0025C"/>
    <w:rsid w:val="00B0331F"/>
    <w:rsid w:val="00B043B6"/>
    <w:rsid w:val="00B04933"/>
    <w:rsid w:val="00B05442"/>
    <w:rsid w:val="00B071F9"/>
    <w:rsid w:val="00B11CFC"/>
    <w:rsid w:val="00B16A01"/>
    <w:rsid w:val="00B32970"/>
    <w:rsid w:val="00B36A89"/>
    <w:rsid w:val="00B40258"/>
    <w:rsid w:val="00B41FA4"/>
    <w:rsid w:val="00B42EDE"/>
    <w:rsid w:val="00B47E73"/>
    <w:rsid w:val="00B50069"/>
    <w:rsid w:val="00B5008A"/>
    <w:rsid w:val="00B50DBE"/>
    <w:rsid w:val="00B5170E"/>
    <w:rsid w:val="00B53FD1"/>
    <w:rsid w:val="00B61DEA"/>
    <w:rsid w:val="00B71105"/>
    <w:rsid w:val="00B7320C"/>
    <w:rsid w:val="00B85703"/>
    <w:rsid w:val="00B86AF3"/>
    <w:rsid w:val="00BA0C0A"/>
    <w:rsid w:val="00BA0DEE"/>
    <w:rsid w:val="00BA287B"/>
    <w:rsid w:val="00BA573F"/>
    <w:rsid w:val="00BA5C41"/>
    <w:rsid w:val="00BA6196"/>
    <w:rsid w:val="00BB07E2"/>
    <w:rsid w:val="00BB0DBA"/>
    <w:rsid w:val="00BB36BE"/>
    <w:rsid w:val="00BB38EC"/>
    <w:rsid w:val="00BB3A79"/>
    <w:rsid w:val="00BC03F6"/>
    <w:rsid w:val="00BC2AA5"/>
    <w:rsid w:val="00BE3700"/>
    <w:rsid w:val="00BE48DE"/>
    <w:rsid w:val="00BE4A03"/>
    <w:rsid w:val="00BE59AA"/>
    <w:rsid w:val="00BF01AE"/>
    <w:rsid w:val="00BF6AF6"/>
    <w:rsid w:val="00C02648"/>
    <w:rsid w:val="00C02CC8"/>
    <w:rsid w:val="00C03BCD"/>
    <w:rsid w:val="00C10EA7"/>
    <w:rsid w:val="00C16E65"/>
    <w:rsid w:val="00C25B93"/>
    <w:rsid w:val="00C26D2A"/>
    <w:rsid w:val="00C30011"/>
    <w:rsid w:val="00C331DC"/>
    <w:rsid w:val="00C346C1"/>
    <w:rsid w:val="00C412E4"/>
    <w:rsid w:val="00C4293C"/>
    <w:rsid w:val="00C45C8D"/>
    <w:rsid w:val="00C54D3F"/>
    <w:rsid w:val="00C55426"/>
    <w:rsid w:val="00C61E9B"/>
    <w:rsid w:val="00C620E8"/>
    <w:rsid w:val="00C64975"/>
    <w:rsid w:val="00C6685E"/>
    <w:rsid w:val="00C70A51"/>
    <w:rsid w:val="00C73835"/>
    <w:rsid w:val="00C73DF4"/>
    <w:rsid w:val="00C74583"/>
    <w:rsid w:val="00C768D5"/>
    <w:rsid w:val="00C80F9E"/>
    <w:rsid w:val="00C82BFE"/>
    <w:rsid w:val="00C84712"/>
    <w:rsid w:val="00C950B5"/>
    <w:rsid w:val="00C96C2F"/>
    <w:rsid w:val="00C97FAC"/>
    <w:rsid w:val="00CA143C"/>
    <w:rsid w:val="00CA7B58"/>
    <w:rsid w:val="00CB13A9"/>
    <w:rsid w:val="00CB3E22"/>
    <w:rsid w:val="00CC6223"/>
    <w:rsid w:val="00CC6760"/>
    <w:rsid w:val="00CC6817"/>
    <w:rsid w:val="00CC6AFC"/>
    <w:rsid w:val="00CC741F"/>
    <w:rsid w:val="00CD3143"/>
    <w:rsid w:val="00CE69D4"/>
    <w:rsid w:val="00CF144A"/>
    <w:rsid w:val="00CF65C6"/>
    <w:rsid w:val="00D0213F"/>
    <w:rsid w:val="00D0230D"/>
    <w:rsid w:val="00D05035"/>
    <w:rsid w:val="00D076F9"/>
    <w:rsid w:val="00D1275A"/>
    <w:rsid w:val="00D224D1"/>
    <w:rsid w:val="00D22706"/>
    <w:rsid w:val="00D2674B"/>
    <w:rsid w:val="00D37910"/>
    <w:rsid w:val="00D44FBF"/>
    <w:rsid w:val="00D46278"/>
    <w:rsid w:val="00D50B27"/>
    <w:rsid w:val="00D521DC"/>
    <w:rsid w:val="00D540D8"/>
    <w:rsid w:val="00D569E3"/>
    <w:rsid w:val="00D65356"/>
    <w:rsid w:val="00D6756B"/>
    <w:rsid w:val="00D7260A"/>
    <w:rsid w:val="00D81831"/>
    <w:rsid w:val="00D81DC8"/>
    <w:rsid w:val="00D847CE"/>
    <w:rsid w:val="00D85ED4"/>
    <w:rsid w:val="00D87AC9"/>
    <w:rsid w:val="00D952CE"/>
    <w:rsid w:val="00DA6214"/>
    <w:rsid w:val="00DA6942"/>
    <w:rsid w:val="00DA7850"/>
    <w:rsid w:val="00DB76C4"/>
    <w:rsid w:val="00DC28B8"/>
    <w:rsid w:val="00DC4883"/>
    <w:rsid w:val="00DD259C"/>
    <w:rsid w:val="00DD7355"/>
    <w:rsid w:val="00DE0BFB"/>
    <w:rsid w:val="00DE2FB2"/>
    <w:rsid w:val="00DF16B4"/>
    <w:rsid w:val="00DF46C2"/>
    <w:rsid w:val="00E05B58"/>
    <w:rsid w:val="00E062C0"/>
    <w:rsid w:val="00E119F7"/>
    <w:rsid w:val="00E239AC"/>
    <w:rsid w:val="00E36CE7"/>
    <w:rsid w:val="00E37B92"/>
    <w:rsid w:val="00E42E5C"/>
    <w:rsid w:val="00E51A5E"/>
    <w:rsid w:val="00E5391F"/>
    <w:rsid w:val="00E54F64"/>
    <w:rsid w:val="00E5740E"/>
    <w:rsid w:val="00E622E7"/>
    <w:rsid w:val="00E64516"/>
    <w:rsid w:val="00E65B25"/>
    <w:rsid w:val="00E70962"/>
    <w:rsid w:val="00E71F63"/>
    <w:rsid w:val="00E80D3E"/>
    <w:rsid w:val="00E81735"/>
    <w:rsid w:val="00E8226E"/>
    <w:rsid w:val="00E82487"/>
    <w:rsid w:val="00E838C7"/>
    <w:rsid w:val="00E84396"/>
    <w:rsid w:val="00E96582"/>
    <w:rsid w:val="00EA2F70"/>
    <w:rsid w:val="00EA44BC"/>
    <w:rsid w:val="00EA65AF"/>
    <w:rsid w:val="00EB28F3"/>
    <w:rsid w:val="00EC10BA"/>
    <w:rsid w:val="00EC5237"/>
    <w:rsid w:val="00ED1DA5"/>
    <w:rsid w:val="00ED3397"/>
    <w:rsid w:val="00ED5FBA"/>
    <w:rsid w:val="00EE0F7E"/>
    <w:rsid w:val="00EE38A3"/>
    <w:rsid w:val="00EE49CB"/>
    <w:rsid w:val="00F0158F"/>
    <w:rsid w:val="00F05669"/>
    <w:rsid w:val="00F05A47"/>
    <w:rsid w:val="00F10749"/>
    <w:rsid w:val="00F1519F"/>
    <w:rsid w:val="00F24706"/>
    <w:rsid w:val="00F256F7"/>
    <w:rsid w:val="00F266B0"/>
    <w:rsid w:val="00F27555"/>
    <w:rsid w:val="00F27931"/>
    <w:rsid w:val="00F33612"/>
    <w:rsid w:val="00F35213"/>
    <w:rsid w:val="00F3570B"/>
    <w:rsid w:val="00F40352"/>
    <w:rsid w:val="00F40554"/>
    <w:rsid w:val="00F41647"/>
    <w:rsid w:val="00F51904"/>
    <w:rsid w:val="00F5396A"/>
    <w:rsid w:val="00F5739F"/>
    <w:rsid w:val="00F57C1B"/>
    <w:rsid w:val="00F60107"/>
    <w:rsid w:val="00F66221"/>
    <w:rsid w:val="00F67257"/>
    <w:rsid w:val="00F71567"/>
    <w:rsid w:val="00F72F3B"/>
    <w:rsid w:val="00F81D8D"/>
    <w:rsid w:val="00F9385C"/>
    <w:rsid w:val="00F9425A"/>
    <w:rsid w:val="00FA7FA7"/>
    <w:rsid w:val="00FB5A61"/>
    <w:rsid w:val="00FC139D"/>
    <w:rsid w:val="00FC1E56"/>
    <w:rsid w:val="00FC2786"/>
    <w:rsid w:val="00FC598F"/>
    <w:rsid w:val="00FD252C"/>
    <w:rsid w:val="00FE0CD1"/>
    <w:rsid w:val="00FE23FD"/>
    <w:rsid w:val="00FE273D"/>
    <w:rsid w:val="00FE6AC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5991767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636180854">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A4B4-7FF3-4A6F-862C-D0D8295E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3490</Words>
  <Characters>1990</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2021-12-20T13:32:00Z</cp:lastPrinted>
  <dcterms:created xsi:type="dcterms:W3CDTF">2021-12-31T10:47:00Z</dcterms:created>
  <dcterms:modified xsi:type="dcterms:W3CDTF">2021-12-31T10:47:00Z</dcterms:modified>
</cp:coreProperties>
</file>