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53F38" w:rsidRPr="00753F38">
        <w:rPr>
          <w:b/>
          <w:caps/>
        </w:rPr>
        <w:t>PASKATOS PRITRAUKTI AUKŠTOS PROFESINĖS KVALIFIKACIJOS SPECIALISTUS Į KLAIPĖDOS MIESTO SAVIVALDYBĘ ADMINISTRAVIMO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753F38" w:rsidRPr="00753F38">
        <w:t>Lietuvos Respublikos vietos savivaldos įstatymo 6 straipsnio 38 punktu ir atsižvelgdama į Klaipėdos miesto savivaldybės tarybos 2018 m. balandžio 26 d. sprendimą Nr. T2</w:t>
      </w:r>
      <w:r w:rsidR="00753F38" w:rsidRPr="00753F38">
        <w:noBreakHyphen/>
        <w:t>86 „Dėl pritarimo Klaipėdos miesto ekonominės plėtros strategijai ir įgyvendinimo veiksmų planui iki 2030 metų“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CA4D3B" w:rsidRDefault="00CA4D3B" w:rsidP="00753F38">
      <w:pPr>
        <w:ind w:firstLine="709"/>
        <w:jc w:val="both"/>
      </w:pPr>
      <w:r>
        <w:t xml:space="preserve">1. </w:t>
      </w:r>
      <w:r w:rsidR="00753F38" w:rsidRPr="00753F38">
        <w:t>Patvirtinti Paskatos pritraukti aukštos profesinės kvalifikacijos specialistus į Klaipėdos miesto savivaldybę administravimo tvarkos aprašą (pridedama).</w:t>
      </w:r>
    </w:p>
    <w:p w:rsidR="00CA4D3B" w:rsidRDefault="00CA4D3B" w:rsidP="00753F38">
      <w:pPr>
        <w:ind w:firstLine="709"/>
        <w:jc w:val="both"/>
      </w:pPr>
      <w:r>
        <w:t xml:space="preserve">2. </w:t>
      </w:r>
      <w:r w:rsidR="00753F38" w:rsidRPr="00753F38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53F3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53F38"/>
    <w:rsid w:val="008354D5"/>
    <w:rsid w:val="00894D6F"/>
    <w:rsid w:val="008C4747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7387"/>
  <w15:docId w15:val="{48686CE1-6EBB-4B77-ACC1-3EC8F3AB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2021-12-23T12:43:00Z</dcterms:created>
  <dcterms:modified xsi:type="dcterms:W3CDTF">2021-12-23T12:43:00Z</dcterms:modified>
</cp:coreProperties>
</file>