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0670F">
        <w:rPr>
          <w:b/>
          <w:caps/>
        </w:rPr>
        <w:t xml:space="preserve">KLAIPĖDOS „ąžuolyno“ GIMNAZIJOS NUOSTATŲ </w:t>
      </w:r>
      <w:r w:rsidR="00C0670F" w:rsidRPr="00B70BB9">
        <w:rPr>
          <w:b/>
          <w:caps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0670F" w:rsidRPr="00D97DBB" w:rsidRDefault="00C0670F" w:rsidP="00C0670F">
      <w:pPr>
        <w:tabs>
          <w:tab w:val="left" w:pos="851"/>
        </w:tabs>
        <w:ind w:firstLine="567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:rsidR="00C0670F" w:rsidRDefault="00C0670F" w:rsidP="00C0670F">
      <w:pPr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>
        <w:rPr>
          <w:color w:val="000000"/>
        </w:rPr>
        <w:t>Patvirtinti Klaipėdos „Ąžuolyno“ 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:rsidR="00C0670F" w:rsidRPr="00D97DBB" w:rsidRDefault="00C0670F" w:rsidP="00C0670F">
      <w:pPr>
        <w:pStyle w:val="Pagrindinistekstas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Viliją Prižgintienę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„Ąžuolyno“ 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:rsidR="00C0670F" w:rsidRPr="002A0693" w:rsidRDefault="00C0670F" w:rsidP="00C0670F">
      <w:pPr>
        <w:pStyle w:val="Pagrindinistekstas3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5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balandžio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14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T2-56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„Ąžuolyno“ gimnazijos</w:t>
      </w:r>
      <w:r w:rsidRPr="002A0693">
        <w:rPr>
          <w:sz w:val="24"/>
          <w:szCs w:val="24"/>
        </w:rPr>
        <w:t xml:space="preserve"> nuostatų patvirtinimo“.</w:t>
      </w:r>
    </w:p>
    <w:p w:rsidR="00C0670F" w:rsidRDefault="00C0670F" w:rsidP="00C0670F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D97DBB">
        <w:t>Skelbti šį sprendimą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0670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8154B"/>
    <w:rsid w:val="00597EE8"/>
    <w:rsid w:val="005F495C"/>
    <w:rsid w:val="008354D5"/>
    <w:rsid w:val="00894D6F"/>
    <w:rsid w:val="00922CD4"/>
    <w:rsid w:val="00A12691"/>
    <w:rsid w:val="00AF7D08"/>
    <w:rsid w:val="00C0670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FEEB"/>
  <w15:docId w15:val="{489B3EED-2F77-44DE-B03A-139FE469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C0670F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C0670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C0670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2021-12-23T13:20:00Z</dcterms:created>
  <dcterms:modified xsi:type="dcterms:W3CDTF">2021-12-23T13:20:00Z</dcterms:modified>
</cp:coreProperties>
</file>