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CD329B">
        <w:tc>
          <w:tcPr>
            <w:tcW w:w="4110" w:type="dxa"/>
          </w:tcPr>
          <w:p w:rsidR="0006079E" w:rsidRDefault="00D034B8" w:rsidP="0006079E">
            <w:bookmarkStart w:id="0" w:name="_GoBack"/>
            <w:bookmarkEnd w:id="0"/>
            <w:r>
              <w:t>PATVIRTINTA</w:t>
            </w:r>
          </w:p>
        </w:tc>
      </w:tr>
      <w:tr w:rsidR="00D034B8" w:rsidTr="00CD329B">
        <w:tc>
          <w:tcPr>
            <w:tcW w:w="4110" w:type="dxa"/>
          </w:tcPr>
          <w:p w:rsidR="00D034B8" w:rsidRDefault="00D034B8" w:rsidP="0006079E">
            <w:r>
              <w:t>Klaipėdos miesto savivaldybės</w:t>
            </w:r>
          </w:p>
        </w:tc>
      </w:tr>
      <w:tr w:rsidR="0006079E" w:rsidTr="00CD329B">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sausio 17 d.</w:t>
            </w:r>
            <w:r>
              <w:rPr>
                <w:noProof/>
              </w:rPr>
              <w:fldChar w:fldCharType="end"/>
            </w:r>
            <w:bookmarkEnd w:id="1"/>
          </w:p>
        </w:tc>
      </w:tr>
      <w:tr w:rsidR="0006079E" w:rsidTr="00CD329B">
        <w:tc>
          <w:tcPr>
            <w:tcW w:w="4110" w:type="dxa"/>
          </w:tcPr>
          <w:p w:rsidR="0006079E" w:rsidRDefault="0006079E" w:rsidP="00984DE8">
            <w:pPr>
              <w:tabs>
                <w:tab w:val="left" w:pos="5070"/>
                <w:tab w:val="left" w:pos="5366"/>
                <w:tab w:val="left" w:pos="6771"/>
                <w:tab w:val="left" w:pos="7363"/>
              </w:tabs>
            </w:pPr>
            <w:r>
              <w:t>sprendim</w:t>
            </w:r>
            <w:r w:rsidR="00D034B8">
              <w:t>u</w:t>
            </w:r>
            <w:r>
              <w:t xml:space="preserve"> Nr. </w:t>
            </w:r>
            <w:bookmarkStart w:id="2" w:name="registravimoNr"/>
            <w:r w:rsidR="00984DE8">
              <w:rPr>
                <w:noProof/>
              </w:rPr>
              <w:t>T1-5</w:t>
            </w:r>
            <w:bookmarkEnd w:id="2"/>
          </w:p>
        </w:tc>
      </w:tr>
    </w:tbl>
    <w:p w:rsidR="0006079E" w:rsidRDefault="0006079E" w:rsidP="0006079E">
      <w:pPr>
        <w:jc w:val="center"/>
      </w:pPr>
    </w:p>
    <w:p w:rsidR="006D1B42" w:rsidRDefault="006D1B42" w:rsidP="0006079E">
      <w:pPr>
        <w:jc w:val="center"/>
      </w:pPr>
    </w:p>
    <w:p w:rsidR="00652964" w:rsidRDefault="00652964" w:rsidP="00652964">
      <w:pPr>
        <w:pStyle w:val="Antrat1"/>
        <w:keepNext w:val="0"/>
        <w:jc w:val="center"/>
        <w:rPr>
          <w:caps/>
        </w:rPr>
      </w:pPr>
      <w:r>
        <w:rPr>
          <w:caps/>
        </w:rPr>
        <w:t xml:space="preserve">KLAIPĖDOS MIESTO SAVIVALDYBĖS 2022–2024 Metų UŽIMTUMO DIDINIMO PROGRAMA </w:t>
      </w:r>
    </w:p>
    <w:p w:rsidR="00652964" w:rsidRDefault="00652964" w:rsidP="00652964">
      <w:pPr>
        <w:rPr>
          <w:b/>
        </w:rPr>
      </w:pPr>
    </w:p>
    <w:p w:rsidR="00652964" w:rsidRDefault="00652964" w:rsidP="00652964">
      <w:pPr>
        <w:jc w:val="center"/>
        <w:rPr>
          <w:b/>
        </w:rPr>
      </w:pPr>
      <w:r>
        <w:rPr>
          <w:b/>
        </w:rPr>
        <w:t xml:space="preserve">I SKYRIUS </w:t>
      </w:r>
    </w:p>
    <w:p w:rsidR="00652964" w:rsidRDefault="00652964" w:rsidP="00652964">
      <w:pPr>
        <w:jc w:val="center"/>
        <w:rPr>
          <w:b/>
        </w:rPr>
      </w:pPr>
      <w:r>
        <w:rPr>
          <w:b/>
        </w:rPr>
        <w:t>ĮVADAS</w:t>
      </w:r>
    </w:p>
    <w:p w:rsidR="00652964" w:rsidRDefault="00652964" w:rsidP="00652964">
      <w:pPr>
        <w:jc w:val="center"/>
      </w:pPr>
    </w:p>
    <w:p w:rsidR="00652964" w:rsidRDefault="00652964" w:rsidP="00652964">
      <w:pPr>
        <w:pStyle w:val="Sraopastraipa"/>
        <w:numPr>
          <w:ilvl w:val="0"/>
          <w:numId w:val="1"/>
        </w:numPr>
        <w:tabs>
          <w:tab w:val="left" w:pos="993"/>
        </w:tabs>
        <w:ind w:left="0" w:firstLine="709"/>
        <w:jc w:val="both"/>
      </w:pPr>
      <w:r>
        <w:t>Klaipėdos miesto savivaldybės 2022–2024 metų užimtumo didinimo programa (toliau – Programa) parengta vadovaujantis Lietuvos Respublikos vietos savivaldos įstatymo 7 straipsnio 18 punktu, Lietuvos Respublikos užimtumo įstatymo 48 straipsniu ir Lietuvos Respublikos socialinės apsaugos ir darbo ministro 2017 m. gegužės 23 d. įsakymu Nr. A1-257 „Dėl Užimtumo didinimo programų rengimo ir jų finansavimo tvarkos aprašo patvirtinimo“ (Lietuvos Respublikos socialinės apsaugos ir darbo ministro 2018 m. spalio 5 d. įsakymo Nr. A1-548 redakcija).</w:t>
      </w:r>
    </w:p>
    <w:p w:rsidR="00652964" w:rsidRDefault="00652964" w:rsidP="00652964">
      <w:pPr>
        <w:pStyle w:val="Sraopastraipa"/>
        <w:numPr>
          <w:ilvl w:val="0"/>
          <w:numId w:val="1"/>
        </w:numPr>
        <w:tabs>
          <w:tab w:val="left" w:pos="993"/>
        </w:tabs>
        <w:ind w:left="0" w:firstLine="709"/>
        <w:jc w:val="both"/>
      </w:pPr>
      <w:r>
        <w:t>Programos tikslai:</w:t>
      </w:r>
    </w:p>
    <w:p w:rsidR="00652964" w:rsidRDefault="00652964" w:rsidP="00652964">
      <w:pPr>
        <w:pStyle w:val="Sraopastraipa"/>
        <w:numPr>
          <w:ilvl w:val="1"/>
          <w:numId w:val="1"/>
        </w:numPr>
        <w:tabs>
          <w:tab w:val="left" w:pos="1134"/>
        </w:tabs>
        <w:ind w:left="0" w:firstLine="709"/>
        <w:jc w:val="both"/>
        <w:rPr>
          <w:lang w:eastAsia="lt-LT"/>
        </w:rPr>
      </w:pPr>
      <w:r>
        <w:rPr>
          <w:lang w:eastAsia="lt-LT"/>
        </w:rPr>
        <w:t xml:space="preserve">padėti </w:t>
      </w:r>
      <w:r>
        <w:t>Lietuvos Respublikos užimtumo įstatymo 48 straipsnio 2 dalyje numatytiems bedarbiams</w:t>
      </w:r>
      <w:r>
        <w:rPr>
          <w:lang w:eastAsia="lt-LT"/>
        </w:rPr>
        <w:t xml:space="preserve"> integruotis į darbo rinką; </w:t>
      </w:r>
      <w:bookmarkStart w:id="3" w:name="part_4b32caf5d9604eb3bddac29ac71888d6"/>
      <w:bookmarkEnd w:id="3"/>
    </w:p>
    <w:p w:rsidR="00652964" w:rsidRDefault="00652964" w:rsidP="00652964">
      <w:pPr>
        <w:pStyle w:val="Sraopastraipa"/>
        <w:numPr>
          <w:ilvl w:val="1"/>
          <w:numId w:val="1"/>
        </w:numPr>
        <w:tabs>
          <w:tab w:val="left" w:pos="1134"/>
        </w:tabs>
        <w:ind w:left="0" w:firstLine="709"/>
        <w:jc w:val="both"/>
        <w:rPr>
          <w:lang w:eastAsia="lt-LT"/>
        </w:rPr>
      </w:pPr>
      <w:r>
        <w:rPr>
          <w:lang w:eastAsia="lt-LT"/>
        </w:rPr>
        <w:t xml:space="preserve">mažinti socialinę įtampą ir atskirtį tarp bendruomenės narių; </w:t>
      </w:r>
      <w:bookmarkStart w:id="4" w:name="part_866eb2a9fae046c2adea35a22afd542c"/>
      <w:bookmarkEnd w:id="4"/>
    </w:p>
    <w:p w:rsidR="00652964" w:rsidRDefault="00652964" w:rsidP="00652964">
      <w:pPr>
        <w:pStyle w:val="Sraopastraipa"/>
        <w:numPr>
          <w:ilvl w:val="1"/>
          <w:numId w:val="1"/>
        </w:numPr>
        <w:tabs>
          <w:tab w:val="left" w:pos="1134"/>
        </w:tabs>
        <w:ind w:left="0" w:firstLine="709"/>
        <w:jc w:val="both"/>
        <w:rPr>
          <w:lang w:eastAsia="lt-LT"/>
        </w:rPr>
      </w:pPr>
      <w:r>
        <w:rPr>
          <w:lang w:eastAsia="lt-LT"/>
        </w:rPr>
        <w:t xml:space="preserve">ugdyti bedarbių socialinius, darbinius įgūdžius ir padidinti jų galimybes susirasti darbą; </w:t>
      </w:r>
      <w:bookmarkStart w:id="5" w:name="part_fb1f8f53b64e4594adcc3ff971d8ea76"/>
      <w:bookmarkEnd w:id="5"/>
    </w:p>
    <w:p w:rsidR="00652964" w:rsidRDefault="00652964" w:rsidP="00652964">
      <w:pPr>
        <w:pStyle w:val="Sraopastraipa"/>
        <w:numPr>
          <w:ilvl w:val="1"/>
          <w:numId w:val="1"/>
        </w:numPr>
        <w:tabs>
          <w:tab w:val="left" w:pos="1134"/>
        </w:tabs>
        <w:ind w:left="0" w:firstLine="709"/>
        <w:jc w:val="both"/>
      </w:pPr>
      <w:r>
        <w:t xml:space="preserve">didinti Klaipėdos miesto gyventojų užimtumą; </w:t>
      </w:r>
    </w:p>
    <w:p w:rsidR="00652964" w:rsidRDefault="00652964" w:rsidP="00652964">
      <w:pPr>
        <w:pStyle w:val="Sraopastraipa"/>
        <w:numPr>
          <w:ilvl w:val="1"/>
          <w:numId w:val="1"/>
        </w:numPr>
        <w:tabs>
          <w:tab w:val="left" w:pos="1134"/>
        </w:tabs>
        <w:ind w:left="0" w:firstLine="709"/>
        <w:jc w:val="both"/>
      </w:pPr>
      <w:r>
        <w:t xml:space="preserve">mažinti </w:t>
      </w:r>
      <w:r>
        <w:rPr>
          <w:lang w:eastAsia="lt-LT"/>
        </w:rPr>
        <w:t xml:space="preserve">piniginės socialinės paramos gavėjų skaičių Klaipėdos mieste; </w:t>
      </w:r>
    </w:p>
    <w:p w:rsidR="00652964" w:rsidRDefault="00652964" w:rsidP="00652964">
      <w:pPr>
        <w:pStyle w:val="Sraopastraipa"/>
        <w:numPr>
          <w:ilvl w:val="1"/>
          <w:numId w:val="1"/>
        </w:numPr>
        <w:tabs>
          <w:tab w:val="left" w:pos="1134"/>
        </w:tabs>
        <w:ind w:left="0" w:firstLine="709"/>
        <w:jc w:val="both"/>
      </w:pPr>
      <w:r>
        <w:t>užtikrinti 2018–2020 bei 2021 metų Užimtumo didinimo programų vykdymo tęstinumą.</w:t>
      </w:r>
    </w:p>
    <w:p w:rsidR="00652964" w:rsidRDefault="00652964" w:rsidP="00652964">
      <w:pPr>
        <w:jc w:val="both"/>
      </w:pPr>
    </w:p>
    <w:p w:rsidR="00652964" w:rsidRDefault="00652964" w:rsidP="00652964">
      <w:pPr>
        <w:jc w:val="center"/>
        <w:rPr>
          <w:b/>
        </w:rPr>
      </w:pPr>
      <w:r>
        <w:rPr>
          <w:b/>
        </w:rPr>
        <w:t>II SKYRIUS</w:t>
      </w:r>
    </w:p>
    <w:p w:rsidR="00652964" w:rsidRDefault="00652964" w:rsidP="00652964">
      <w:pPr>
        <w:jc w:val="center"/>
        <w:rPr>
          <w:b/>
        </w:rPr>
      </w:pPr>
      <w:r>
        <w:rPr>
          <w:b/>
        </w:rPr>
        <w:t>BŪKLĖS ANALIZĖ</w:t>
      </w:r>
    </w:p>
    <w:p w:rsidR="00652964" w:rsidRDefault="00652964" w:rsidP="00652964">
      <w:pPr>
        <w:ind w:firstLine="709"/>
        <w:jc w:val="center"/>
      </w:pPr>
    </w:p>
    <w:p w:rsidR="00652964" w:rsidRDefault="00652964" w:rsidP="00652964">
      <w:pPr>
        <w:pStyle w:val="Sraopastraipa"/>
        <w:numPr>
          <w:ilvl w:val="0"/>
          <w:numId w:val="1"/>
        </w:numPr>
        <w:tabs>
          <w:tab w:val="left" w:pos="993"/>
        </w:tabs>
        <w:ind w:left="0" w:firstLine="709"/>
        <w:jc w:val="both"/>
      </w:pPr>
      <w:r>
        <w:t xml:space="preserve">Užimtumo tarnybos prie Lietuvos Respublikos socialinės apsaugos ir darbo ministerijos (toliau – Užimtumo tarnyba) duomenimis, 2021 m. </w:t>
      </w:r>
      <w:r>
        <w:rPr>
          <w:bCs/>
          <w:bdr w:val="none" w:sz="0" w:space="0" w:color="auto" w:frame="1"/>
          <w:lang w:eastAsia="lt-LT"/>
        </w:rPr>
        <w:t>rugpjūčio 1 d</w:t>
      </w:r>
      <w:r>
        <w:rPr>
          <w:lang w:eastAsia="lt-LT"/>
        </w:rPr>
        <w:t xml:space="preserve">. šalyje buvo registruota 226,3 tūkst. darbo neturinčių asmenų, tai yra 2,4 proc. daugiau nei 2020 m. rugpjūčio 1 d. Registruotas nedarbas šalyje liepą augo 0,2 proc. punkto ir 2021 m. rugpjūčio 1 d. siekė 13,1 proc. Tuo pačiu metu pernai bedarbiai sudarė 12,8 proc. šalies darbingo amžiaus gyventojų. Klaipėdos miesto savivaldybėje (toliau – Savivaldybė) 2021-08-01 registruota 11,8 tūkst. bedarbių, tai yra 0,1 proc. punkto daugiau nei 2020 m. rugpjūčio 1 d. Tuo pačiu metu pernai bedarbiai Savivaldybėje sudarė 12 proc. darbingo amžiaus gyventojų, o 2021 m. rugpjūčio 1 d. siekė 13,1 proc. </w:t>
      </w:r>
    </w:p>
    <w:p w:rsidR="00652964" w:rsidRDefault="00652964" w:rsidP="00652964">
      <w:pPr>
        <w:tabs>
          <w:tab w:val="left" w:pos="993"/>
        </w:tabs>
        <w:jc w:val="both"/>
        <w:rPr>
          <w:sz w:val="22"/>
          <w:szCs w:val="22"/>
        </w:rPr>
      </w:pPr>
    </w:p>
    <w:p w:rsidR="00652964" w:rsidRDefault="00652964" w:rsidP="00652964">
      <w:pPr>
        <w:tabs>
          <w:tab w:val="left" w:pos="993"/>
        </w:tabs>
        <w:jc w:val="right"/>
        <w:rPr>
          <w:i/>
        </w:rPr>
      </w:pPr>
      <w:r>
        <w:rPr>
          <w:i/>
        </w:rPr>
        <w:t xml:space="preserve">1 lentelė. Darbo rinkos rodikliai 2021 m. liepos mėn. </w:t>
      </w:r>
    </w:p>
    <w:tbl>
      <w:tblPr>
        <w:tblW w:w="9633" w:type="dxa"/>
        <w:tblInd w:w="-5" w:type="dxa"/>
        <w:tblLook w:val="04A0" w:firstRow="1" w:lastRow="0" w:firstColumn="1" w:lastColumn="0" w:noHBand="0" w:noVBand="1"/>
      </w:tblPr>
      <w:tblGrid>
        <w:gridCol w:w="2269"/>
        <w:gridCol w:w="1197"/>
        <w:gridCol w:w="1197"/>
        <w:gridCol w:w="1197"/>
        <w:gridCol w:w="1597"/>
        <w:gridCol w:w="1017"/>
        <w:gridCol w:w="1159"/>
      </w:tblGrid>
      <w:tr w:rsidR="00652964" w:rsidTr="00652964">
        <w:trPr>
          <w:trHeight w:val="945"/>
        </w:trPr>
        <w:tc>
          <w:tcPr>
            <w:tcW w:w="2269" w:type="dxa"/>
            <w:vMerge w:val="restart"/>
            <w:tcBorders>
              <w:top w:val="single" w:sz="4" w:space="0" w:color="auto"/>
              <w:left w:val="single" w:sz="4" w:space="0" w:color="auto"/>
              <w:bottom w:val="single" w:sz="4" w:space="0" w:color="000000"/>
              <w:right w:val="single" w:sz="4" w:space="0" w:color="auto"/>
            </w:tcBorders>
            <w:vAlign w:val="center"/>
            <w:hideMark/>
          </w:tcPr>
          <w:p w:rsidR="00652964" w:rsidRDefault="00652964">
            <w:pPr>
              <w:spacing w:line="276" w:lineRule="auto"/>
              <w:jc w:val="center"/>
              <w:rPr>
                <w:b/>
                <w:sz w:val="20"/>
                <w:szCs w:val="20"/>
                <w:lang w:eastAsia="lt-LT"/>
              </w:rPr>
            </w:pPr>
            <w:r>
              <w:rPr>
                <w:b/>
                <w:sz w:val="20"/>
                <w:szCs w:val="20"/>
                <w:lang w:eastAsia="lt-LT"/>
              </w:rPr>
              <w:t>Apskritys, savivaldybės</w:t>
            </w:r>
          </w:p>
        </w:tc>
        <w:tc>
          <w:tcPr>
            <w:tcW w:w="1197" w:type="dxa"/>
            <w:tcBorders>
              <w:top w:val="single" w:sz="4" w:space="0" w:color="auto"/>
              <w:left w:val="nil"/>
              <w:bottom w:val="single" w:sz="4" w:space="0" w:color="auto"/>
              <w:right w:val="single" w:sz="4" w:space="0" w:color="auto"/>
            </w:tcBorders>
            <w:vAlign w:val="center"/>
            <w:hideMark/>
          </w:tcPr>
          <w:p w:rsidR="00652964" w:rsidRDefault="00652964">
            <w:pPr>
              <w:spacing w:line="276" w:lineRule="auto"/>
              <w:jc w:val="center"/>
              <w:rPr>
                <w:b/>
                <w:sz w:val="20"/>
                <w:szCs w:val="20"/>
                <w:lang w:eastAsia="lt-LT"/>
              </w:rPr>
            </w:pPr>
            <w:r>
              <w:rPr>
                <w:b/>
                <w:sz w:val="20"/>
                <w:szCs w:val="20"/>
                <w:lang w:eastAsia="lt-LT"/>
              </w:rPr>
              <w:t xml:space="preserve">Bedarbiai, proc. nuo DAG mėnesio pabaigoje  </w:t>
            </w:r>
          </w:p>
        </w:tc>
        <w:tc>
          <w:tcPr>
            <w:tcW w:w="1197" w:type="dxa"/>
            <w:tcBorders>
              <w:top w:val="single" w:sz="4" w:space="0" w:color="auto"/>
              <w:left w:val="single" w:sz="4" w:space="0" w:color="auto"/>
              <w:bottom w:val="single" w:sz="4" w:space="0" w:color="auto"/>
              <w:right w:val="single" w:sz="4" w:space="0" w:color="auto"/>
            </w:tcBorders>
            <w:vAlign w:val="center"/>
            <w:hideMark/>
          </w:tcPr>
          <w:p w:rsidR="00652964" w:rsidRDefault="00652964">
            <w:pPr>
              <w:spacing w:line="276" w:lineRule="auto"/>
              <w:jc w:val="center"/>
              <w:rPr>
                <w:b/>
                <w:sz w:val="20"/>
                <w:szCs w:val="20"/>
                <w:lang w:eastAsia="lt-LT"/>
              </w:rPr>
            </w:pPr>
            <w:r>
              <w:rPr>
                <w:b/>
                <w:sz w:val="20"/>
                <w:szCs w:val="20"/>
                <w:lang w:eastAsia="lt-LT"/>
              </w:rPr>
              <w:t>Darbo ieškančių</w:t>
            </w:r>
          </w:p>
        </w:tc>
        <w:tc>
          <w:tcPr>
            <w:tcW w:w="1197" w:type="dxa"/>
            <w:tcBorders>
              <w:top w:val="single" w:sz="4" w:space="0" w:color="auto"/>
              <w:left w:val="single" w:sz="4" w:space="0" w:color="auto"/>
              <w:bottom w:val="single" w:sz="4" w:space="0" w:color="auto"/>
              <w:right w:val="single" w:sz="4" w:space="0" w:color="auto"/>
            </w:tcBorders>
            <w:vAlign w:val="center"/>
            <w:hideMark/>
          </w:tcPr>
          <w:p w:rsidR="00652964" w:rsidRDefault="00652964">
            <w:pPr>
              <w:spacing w:line="276" w:lineRule="auto"/>
              <w:jc w:val="center"/>
              <w:rPr>
                <w:b/>
                <w:sz w:val="20"/>
                <w:szCs w:val="20"/>
                <w:lang w:eastAsia="lt-LT"/>
              </w:rPr>
            </w:pPr>
            <w:r>
              <w:rPr>
                <w:b/>
                <w:sz w:val="20"/>
                <w:szCs w:val="20"/>
                <w:lang w:eastAsia="lt-LT"/>
              </w:rPr>
              <w:t>Bedarbių</w:t>
            </w:r>
          </w:p>
        </w:tc>
        <w:tc>
          <w:tcPr>
            <w:tcW w:w="1597" w:type="dxa"/>
            <w:tcBorders>
              <w:top w:val="single" w:sz="4" w:space="0" w:color="auto"/>
              <w:left w:val="single" w:sz="4" w:space="0" w:color="auto"/>
              <w:bottom w:val="nil"/>
              <w:right w:val="single" w:sz="4" w:space="0" w:color="auto"/>
            </w:tcBorders>
            <w:vAlign w:val="center"/>
            <w:hideMark/>
          </w:tcPr>
          <w:p w:rsidR="00652964" w:rsidRDefault="00652964">
            <w:pPr>
              <w:spacing w:line="276" w:lineRule="auto"/>
              <w:jc w:val="center"/>
              <w:rPr>
                <w:b/>
                <w:sz w:val="20"/>
                <w:szCs w:val="20"/>
                <w:lang w:eastAsia="lt-LT"/>
              </w:rPr>
            </w:pPr>
            <w:r>
              <w:rPr>
                <w:b/>
                <w:sz w:val="20"/>
                <w:szCs w:val="20"/>
                <w:lang w:eastAsia="lt-LT"/>
              </w:rPr>
              <w:t xml:space="preserve">Bedarbiai, proc. nuo DAG mėnesio pabaigoje  </w:t>
            </w:r>
          </w:p>
        </w:tc>
        <w:tc>
          <w:tcPr>
            <w:tcW w:w="1017" w:type="dxa"/>
            <w:tcBorders>
              <w:top w:val="single" w:sz="4" w:space="0" w:color="000000"/>
              <w:left w:val="nil"/>
              <w:bottom w:val="nil"/>
              <w:right w:val="single" w:sz="4" w:space="0" w:color="000000"/>
            </w:tcBorders>
            <w:vAlign w:val="center"/>
            <w:hideMark/>
          </w:tcPr>
          <w:p w:rsidR="00652964" w:rsidRDefault="00652964">
            <w:pPr>
              <w:spacing w:line="276" w:lineRule="auto"/>
              <w:jc w:val="center"/>
              <w:rPr>
                <w:b/>
                <w:sz w:val="20"/>
                <w:szCs w:val="20"/>
                <w:lang w:eastAsia="lt-LT"/>
              </w:rPr>
            </w:pPr>
            <w:r>
              <w:rPr>
                <w:b/>
                <w:sz w:val="20"/>
                <w:szCs w:val="20"/>
                <w:lang w:eastAsia="lt-LT"/>
              </w:rPr>
              <w:t>Darbo ieškančių</w:t>
            </w:r>
          </w:p>
        </w:tc>
        <w:tc>
          <w:tcPr>
            <w:tcW w:w="1159" w:type="dxa"/>
            <w:tcBorders>
              <w:top w:val="single" w:sz="4" w:space="0" w:color="000000"/>
              <w:left w:val="nil"/>
              <w:bottom w:val="nil"/>
              <w:right w:val="single" w:sz="4" w:space="0" w:color="000000"/>
            </w:tcBorders>
            <w:vAlign w:val="center"/>
            <w:hideMark/>
          </w:tcPr>
          <w:p w:rsidR="00652964" w:rsidRDefault="00652964">
            <w:pPr>
              <w:spacing w:line="276" w:lineRule="auto"/>
              <w:jc w:val="center"/>
              <w:rPr>
                <w:b/>
                <w:sz w:val="20"/>
                <w:szCs w:val="20"/>
                <w:lang w:eastAsia="lt-LT"/>
              </w:rPr>
            </w:pPr>
            <w:r>
              <w:rPr>
                <w:b/>
                <w:sz w:val="20"/>
                <w:szCs w:val="20"/>
                <w:lang w:eastAsia="lt-LT"/>
              </w:rPr>
              <w:t>Bedarbių</w:t>
            </w:r>
          </w:p>
        </w:tc>
      </w:tr>
      <w:tr w:rsidR="00652964" w:rsidTr="00652964">
        <w:trPr>
          <w:trHeight w:val="46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652964" w:rsidRDefault="00652964">
            <w:pPr>
              <w:spacing w:line="276" w:lineRule="auto"/>
              <w:rPr>
                <w:b/>
                <w:sz w:val="20"/>
                <w:szCs w:val="20"/>
                <w:lang w:eastAsia="lt-LT"/>
              </w:rPr>
            </w:pPr>
          </w:p>
        </w:tc>
        <w:tc>
          <w:tcPr>
            <w:tcW w:w="3591" w:type="dxa"/>
            <w:gridSpan w:val="3"/>
            <w:tcBorders>
              <w:top w:val="single" w:sz="4" w:space="0" w:color="auto"/>
              <w:left w:val="nil"/>
              <w:bottom w:val="single" w:sz="4" w:space="0" w:color="auto"/>
              <w:right w:val="single" w:sz="4" w:space="0" w:color="auto"/>
            </w:tcBorders>
            <w:vAlign w:val="center"/>
            <w:hideMark/>
          </w:tcPr>
          <w:p w:rsidR="00652964" w:rsidRDefault="00652964">
            <w:pPr>
              <w:spacing w:line="276" w:lineRule="auto"/>
              <w:jc w:val="center"/>
              <w:rPr>
                <w:b/>
                <w:sz w:val="20"/>
                <w:szCs w:val="20"/>
                <w:lang w:eastAsia="lt-LT"/>
              </w:rPr>
            </w:pPr>
            <w:r>
              <w:rPr>
                <w:b/>
                <w:sz w:val="20"/>
                <w:szCs w:val="20"/>
                <w:lang w:eastAsia="lt-LT"/>
              </w:rPr>
              <w:t>2020-08-01</w:t>
            </w:r>
          </w:p>
        </w:tc>
        <w:tc>
          <w:tcPr>
            <w:tcW w:w="3773" w:type="dxa"/>
            <w:gridSpan w:val="3"/>
            <w:tcBorders>
              <w:top w:val="single" w:sz="4" w:space="0" w:color="auto"/>
              <w:left w:val="single" w:sz="4" w:space="0" w:color="auto"/>
              <w:bottom w:val="nil"/>
              <w:right w:val="single" w:sz="4" w:space="0" w:color="auto"/>
            </w:tcBorders>
            <w:vAlign w:val="center"/>
            <w:hideMark/>
          </w:tcPr>
          <w:p w:rsidR="00652964" w:rsidRDefault="00652964">
            <w:pPr>
              <w:spacing w:line="276" w:lineRule="auto"/>
              <w:jc w:val="center"/>
              <w:rPr>
                <w:b/>
                <w:sz w:val="20"/>
                <w:szCs w:val="20"/>
                <w:lang w:eastAsia="lt-LT"/>
              </w:rPr>
            </w:pPr>
            <w:r>
              <w:rPr>
                <w:b/>
                <w:sz w:val="20"/>
                <w:szCs w:val="20"/>
                <w:lang w:eastAsia="lt-LT"/>
              </w:rPr>
              <w:t>2021-08-01</w:t>
            </w:r>
          </w:p>
        </w:tc>
      </w:tr>
      <w:tr w:rsidR="00652964" w:rsidTr="00652964">
        <w:trPr>
          <w:trHeight w:val="270"/>
        </w:trPr>
        <w:tc>
          <w:tcPr>
            <w:tcW w:w="2269" w:type="dxa"/>
            <w:tcBorders>
              <w:top w:val="nil"/>
              <w:left w:val="single" w:sz="4" w:space="0" w:color="auto"/>
              <w:bottom w:val="single" w:sz="4" w:space="0" w:color="auto"/>
              <w:right w:val="single" w:sz="4" w:space="0" w:color="auto"/>
            </w:tcBorders>
            <w:noWrap/>
            <w:vAlign w:val="bottom"/>
            <w:hideMark/>
          </w:tcPr>
          <w:p w:rsidR="00652964" w:rsidRDefault="00652964">
            <w:pPr>
              <w:spacing w:line="276" w:lineRule="auto"/>
              <w:rPr>
                <w:bCs/>
                <w:sz w:val="20"/>
                <w:szCs w:val="20"/>
                <w:lang w:eastAsia="lt-LT"/>
              </w:rPr>
            </w:pPr>
            <w:r>
              <w:rPr>
                <w:bCs/>
                <w:sz w:val="20"/>
                <w:szCs w:val="20"/>
                <w:lang w:eastAsia="lt-LT"/>
              </w:rPr>
              <w:t>ŠALYJE</w:t>
            </w:r>
          </w:p>
        </w:tc>
        <w:tc>
          <w:tcPr>
            <w:tcW w:w="1197" w:type="dxa"/>
            <w:tcBorders>
              <w:top w:val="single" w:sz="4" w:space="0" w:color="auto"/>
              <w:left w:val="nil"/>
              <w:bottom w:val="single" w:sz="4" w:space="0" w:color="auto"/>
              <w:right w:val="single" w:sz="4" w:space="0" w:color="auto"/>
            </w:tcBorders>
            <w:vAlign w:val="center"/>
            <w:hideMark/>
          </w:tcPr>
          <w:p w:rsidR="00652964" w:rsidRDefault="00652964">
            <w:pPr>
              <w:spacing w:line="276" w:lineRule="auto"/>
              <w:jc w:val="center"/>
              <w:rPr>
                <w:sz w:val="20"/>
                <w:szCs w:val="20"/>
              </w:rPr>
            </w:pPr>
            <w:r>
              <w:rPr>
                <w:sz w:val="20"/>
                <w:szCs w:val="20"/>
              </w:rPr>
              <w:t>12,8%</w:t>
            </w:r>
          </w:p>
        </w:tc>
        <w:tc>
          <w:tcPr>
            <w:tcW w:w="1197" w:type="dxa"/>
            <w:tcBorders>
              <w:top w:val="single" w:sz="4" w:space="0" w:color="auto"/>
              <w:left w:val="single" w:sz="4" w:space="0" w:color="auto"/>
              <w:bottom w:val="single" w:sz="4" w:space="0" w:color="auto"/>
              <w:right w:val="single" w:sz="4" w:space="0" w:color="auto"/>
            </w:tcBorders>
            <w:vAlign w:val="center"/>
            <w:hideMark/>
          </w:tcPr>
          <w:p w:rsidR="00652964" w:rsidRDefault="00652964">
            <w:pPr>
              <w:spacing w:line="276" w:lineRule="auto"/>
              <w:jc w:val="center"/>
              <w:rPr>
                <w:sz w:val="20"/>
                <w:szCs w:val="20"/>
              </w:rPr>
            </w:pPr>
            <w:r>
              <w:rPr>
                <w:sz w:val="20"/>
                <w:szCs w:val="20"/>
              </w:rPr>
              <w:t>536400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652964" w:rsidRDefault="00652964">
            <w:pPr>
              <w:spacing w:line="276" w:lineRule="auto"/>
              <w:jc w:val="center"/>
              <w:rPr>
                <w:sz w:val="20"/>
                <w:szCs w:val="20"/>
              </w:rPr>
            </w:pPr>
            <w:r>
              <w:rPr>
                <w:sz w:val="20"/>
                <w:szCs w:val="20"/>
              </w:rPr>
              <w:t>220953</w:t>
            </w:r>
          </w:p>
        </w:tc>
        <w:tc>
          <w:tcPr>
            <w:tcW w:w="1597" w:type="dxa"/>
            <w:tcBorders>
              <w:top w:val="single" w:sz="4" w:space="0" w:color="auto"/>
              <w:left w:val="single" w:sz="4" w:space="0" w:color="auto"/>
              <w:bottom w:val="single" w:sz="4" w:space="0" w:color="auto"/>
              <w:right w:val="single" w:sz="4" w:space="0" w:color="auto"/>
            </w:tcBorders>
            <w:noWrap/>
            <w:vAlign w:val="center"/>
            <w:hideMark/>
          </w:tcPr>
          <w:p w:rsidR="00652964" w:rsidRDefault="00652964">
            <w:pPr>
              <w:spacing w:line="276" w:lineRule="auto"/>
              <w:jc w:val="center"/>
              <w:rPr>
                <w:sz w:val="20"/>
                <w:szCs w:val="20"/>
                <w:lang w:eastAsia="lt-LT"/>
              </w:rPr>
            </w:pPr>
            <w:r>
              <w:rPr>
                <w:sz w:val="20"/>
                <w:szCs w:val="20"/>
                <w:lang w:eastAsia="lt-LT"/>
              </w:rPr>
              <w:t>13,1%</w:t>
            </w:r>
          </w:p>
        </w:tc>
        <w:tc>
          <w:tcPr>
            <w:tcW w:w="1017" w:type="dxa"/>
            <w:tcBorders>
              <w:top w:val="single" w:sz="4" w:space="0" w:color="auto"/>
              <w:left w:val="nil"/>
              <w:bottom w:val="single" w:sz="4" w:space="0" w:color="auto"/>
              <w:right w:val="single" w:sz="4" w:space="0" w:color="auto"/>
            </w:tcBorders>
            <w:vAlign w:val="center"/>
            <w:hideMark/>
          </w:tcPr>
          <w:p w:rsidR="00652964" w:rsidRDefault="00652964">
            <w:pPr>
              <w:spacing w:line="276" w:lineRule="auto"/>
              <w:jc w:val="center"/>
              <w:rPr>
                <w:sz w:val="20"/>
                <w:szCs w:val="20"/>
                <w:lang w:eastAsia="lt-LT"/>
              </w:rPr>
            </w:pPr>
            <w:r>
              <w:rPr>
                <w:sz w:val="20"/>
                <w:szCs w:val="20"/>
                <w:lang w:eastAsia="lt-LT"/>
              </w:rPr>
              <w:t>585061</w:t>
            </w:r>
          </w:p>
        </w:tc>
        <w:tc>
          <w:tcPr>
            <w:tcW w:w="1159" w:type="dxa"/>
            <w:tcBorders>
              <w:top w:val="single" w:sz="4" w:space="0" w:color="auto"/>
              <w:left w:val="nil"/>
              <w:bottom w:val="single" w:sz="4" w:space="0" w:color="auto"/>
              <w:right w:val="single" w:sz="4" w:space="0" w:color="auto"/>
            </w:tcBorders>
            <w:vAlign w:val="center"/>
            <w:hideMark/>
          </w:tcPr>
          <w:p w:rsidR="00652964" w:rsidRDefault="00652964">
            <w:pPr>
              <w:spacing w:line="276" w:lineRule="auto"/>
              <w:jc w:val="center"/>
              <w:rPr>
                <w:sz w:val="20"/>
                <w:szCs w:val="20"/>
                <w:lang w:eastAsia="lt-LT"/>
              </w:rPr>
            </w:pPr>
            <w:r>
              <w:rPr>
                <w:sz w:val="20"/>
                <w:szCs w:val="20"/>
                <w:lang w:eastAsia="lt-LT"/>
              </w:rPr>
              <w:t>226259</w:t>
            </w:r>
          </w:p>
        </w:tc>
      </w:tr>
      <w:tr w:rsidR="00652964" w:rsidTr="00652964">
        <w:trPr>
          <w:trHeight w:val="240"/>
        </w:trPr>
        <w:tc>
          <w:tcPr>
            <w:tcW w:w="2269" w:type="dxa"/>
            <w:tcBorders>
              <w:top w:val="nil"/>
              <w:left w:val="single" w:sz="4" w:space="0" w:color="auto"/>
              <w:bottom w:val="single" w:sz="4" w:space="0" w:color="auto"/>
              <w:right w:val="single" w:sz="4" w:space="0" w:color="auto"/>
            </w:tcBorders>
            <w:noWrap/>
            <w:vAlign w:val="bottom"/>
            <w:hideMark/>
          </w:tcPr>
          <w:p w:rsidR="00652964" w:rsidRDefault="00652964">
            <w:pPr>
              <w:spacing w:line="276" w:lineRule="auto"/>
              <w:rPr>
                <w:sz w:val="20"/>
                <w:szCs w:val="20"/>
                <w:lang w:eastAsia="lt-LT"/>
              </w:rPr>
            </w:pPr>
            <w:r>
              <w:rPr>
                <w:sz w:val="20"/>
                <w:szCs w:val="20"/>
                <w:lang w:eastAsia="lt-LT"/>
              </w:rPr>
              <w:t>Klaipėdos m. savivaldybė</w:t>
            </w:r>
          </w:p>
        </w:tc>
        <w:tc>
          <w:tcPr>
            <w:tcW w:w="1197" w:type="dxa"/>
            <w:tcBorders>
              <w:top w:val="single" w:sz="4" w:space="0" w:color="auto"/>
              <w:left w:val="nil"/>
              <w:bottom w:val="single" w:sz="4" w:space="0" w:color="auto"/>
              <w:right w:val="single" w:sz="4" w:space="0" w:color="auto"/>
            </w:tcBorders>
            <w:vAlign w:val="center"/>
            <w:hideMark/>
          </w:tcPr>
          <w:p w:rsidR="00652964" w:rsidRDefault="00652964">
            <w:pPr>
              <w:spacing w:line="276" w:lineRule="auto"/>
              <w:jc w:val="center"/>
              <w:rPr>
                <w:sz w:val="20"/>
                <w:szCs w:val="20"/>
              </w:rPr>
            </w:pPr>
            <w:r>
              <w:rPr>
                <w:sz w:val="20"/>
                <w:szCs w:val="20"/>
              </w:rPr>
              <w:t>12,0%</w:t>
            </w:r>
          </w:p>
        </w:tc>
        <w:tc>
          <w:tcPr>
            <w:tcW w:w="1197" w:type="dxa"/>
            <w:tcBorders>
              <w:top w:val="single" w:sz="4" w:space="0" w:color="auto"/>
              <w:left w:val="single" w:sz="4" w:space="0" w:color="auto"/>
              <w:bottom w:val="single" w:sz="4" w:space="0" w:color="auto"/>
              <w:right w:val="single" w:sz="4" w:space="0" w:color="auto"/>
            </w:tcBorders>
            <w:vAlign w:val="center"/>
            <w:hideMark/>
          </w:tcPr>
          <w:p w:rsidR="00652964" w:rsidRDefault="00652964">
            <w:pPr>
              <w:spacing w:line="276" w:lineRule="auto"/>
              <w:jc w:val="center"/>
              <w:rPr>
                <w:sz w:val="20"/>
                <w:szCs w:val="20"/>
              </w:rPr>
            </w:pPr>
            <w:r>
              <w:rPr>
                <w:sz w:val="20"/>
                <w:szCs w:val="20"/>
              </w:rPr>
              <w:t>24200</w:t>
            </w:r>
          </w:p>
        </w:tc>
        <w:tc>
          <w:tcPr>
            <w:tcW w:w="1197" w:type="dxa"/>
            <w:tcBorders>
              <w:top w:val="single" w:sz="4" w:space="0" w:color="auto"/>
              <w:left w:val="single" w:sz="4" w:space="0" w:color="auto"/>
              <w:bottom w:val="single" w:sz="4" w:space="0" w:color="auto"/>
              <w:right w:val="single" w:sz="4" w:space="0" w:color="auto"/>
            </w:tcBorders>
            <w:vAlign w:val="center"/>
            <w:hideMark/>
          </w:tcPr>
          <w:p w:rsidR="00652964" w:rsidRDefault="00652964">
            <w:pPr>
              <w:spacing w:line="276" w:lineRule="auto"/>
              <w:jc w:val="center"/>
              <w:rPr>
                <w:sz w:val="20"/>
                <w:szCs w:val="20"/>
              </w:rPr>
            </w:pPr>
            <w:r>
              <w:rPr>
                <w:sz w:val="20"/>
                <w:szCs w:val="20"/>
              </w:rPr>
              <w:t>10761</w:t>
            </w:r>
          </w:p>
        </w:tc>
        <w:tc>
          <w:tcPr>
            <w:tcW w:w="1597" w:type="dxa"/>
            <w:tcBorders>
              <w:top w:val="nil"/>
              <w:left w:val="single" w:sz="4" w:space="0" w:color="auto"/>
              <w:bottom w:val="single" w:sz="4" w:space="0" w:color="auto"/>
              <w:right w:val="single" w:sz="4" w:space="0" w:color="auto"/>
            </w:tcBorders>
            <w:noWrap/>
            <w:vAlign w:val="center"/>
            <w:hideMark/>
          </w:tcPr>
          <w:p w:rsidR="00652964" w:rsidRDefault="00652964">
            <w:pPr>
              <w:spacing w:line="276" w:lineRule="auto"/>
              <w:jc w:val="center"/>
              <w:rPr>
                <w:sz w:val="20"/>
                <w:szCs w:val="20"/>
                <w:lang w:eastAsia="lt-LT"/>
              </w:rPr>
            </w:pPr>
            <w:r>
              <w:rPr>
                <w:sz w:val="20"/>
                <w:szCs w:val="20"/>
                <w:lang w:eastAsia="lt-LT"/>
              </w:rPr>
              <w:t>13,1%</w:t>
            </w:r>
          </w:p>
        </w:tc>
        <w:tc>
          <w:tcPr>
            <w:tcW w:w="1017" w:type="dxa"/>
            <w:tcBorders>
              <w:top w:val="nil"/>
              <w:left w:val="nil"/>
              <w:bottom w:val="single" w:sz="4" w:space="0" w:color="auto"/>
              <w:right w:val="single" w:sz="4" w:space="0" w:color="auto"/>
            </w:tcBorders>
            <w:noWrap/>
            <w:vAlign w:val="center"/>
            <w:hideMark/>
          </w:tcPr>
          <w:p w:rsidR="00652964" w:rsidRDefault="00652964">
            <w:pPr>
              <w:spacing w:line="276" w:lineRule="auto"/>
              <w:jc w:val="center"/>
              <w:rPr>
                <w:sz w:val="20"/>
                <w:szCs w:val="20"/>
                <w:lang w:eastAsia="lt-LT"/>
              </w:rPr>
            </w:pPr>
            <w:r>
              <w:rPr>
                <w:sz w:val="20"/>
                <w:szCs w:val="20"/>
                <w:lang w:eastAsia="lt-LT"/>
              </w:rPr>
              <w:t>27550</w:t>
            </w:r>
          </w:p>
        </w:tc>
        <w:tc>
          <w:tcPr>
            <w:tcW w:w="1159" w:type="dxa"/>
            <w:tcBorders>
              <w:top w:val="nil"/>
              <w:left w:val="nil"/>
              <w:bottom w:val="single" w:sz="4" w:space="0" w:color="auto"/>
              <w:right w:val="single" w:sz="4" w:space="0" w:color="auto"/>
            </w:tcBorders>
            <w:noWrap/>
            <w:vAlign w:val="center"/>
            <w:hideMark/>
          </w:tcPr>
          <w:p w:rsidR="00652964" w:rsidRDefault="00652964">
            <w:pPr>
              <w:spacing w:line="276" w:lineRule="auto"/>
              <w:jc w:val="center"/>
              <w:rPr>
                <w:sz w:val="20"/>
                <w:szCs w:val="20"/>
                <w:lang w:eastAsia="lt-LT"/>
              </w:rPr>
            </w:pPr>
            <w:r>
              <w:rPr>
                <w:sz w:val="20"/>
                <w:szCs w:val="20"/>
                <w:lang w:eastAsia="lt-LT"/>
              </w:rPr>
              <w:t>11808</w:t>
            </w:r>
          </w:p>
        </w:tc>
      </w:tr>
    </w:tbl>
    <w:p w:rsidR="00652964" w:rsidRDefault="00652964" w:rsidP="00652964">
      <w:pPr>
        <w:tabs>
          <w:tab w:val="left" w:pos="993"/>
        </w:tabs>
        <w:jc w:val="both"/>
        <w:rPr>
          <w:rStyle w:val="Hipersaitas"/>
          <w:i/>
          <w:sz w:val="20"/>
          <w:szCs w:val="20"/>
        </w:rPr>
      </w:pPr>
      <w:r>
        <w:rPr>
          <w:i/>
          <w:sz w:val="20"/>
          <w:szCs w:val="20"/>
        </w:rPr>
        <w:t>Šaltinis: https://uzt.lt/darbo-rinka/darbo-rinkos-rodikliai/archyvas/</w:t>
      </w:r>
    </w:p>
    <w:p w:rsidR="00652964" w:rsidRDefault="00652964" w:rsidP="00652964">
      <w:pPr>
        <w:tabs>
          <w:tab w:val="left" w:pos="993"/>
        </w:tabs>
        <w:jc w:val="both"/>
      </w:pPr>
    </w:p>
    <w:p w:rsidR="00652964" w:rsidRDefault="00652964" w:rsidP="00652964">
      <w:pPr>
        <w:pStyle w:val="Sraopastraipa"/>
        <w:numPr>
          <w:ilvl w:val="0"/>
          <w:numId w:val="1"/>
        </w:numPr>
        <w:tabs>
          <w:tab w:val="left" w:pos="993"/>
        </w:tabs>
        <w:ind w:left="0" w:firstLine="709"/>
        <w:jc w:val="both"/>
        <w:rPr>
          <w:sz w:val="22"/>
          <w:szCs w:val="22"/>
        </w:rPr>
      </w:pPr>
      <w:r>
        <w:lastRenderedPageBreak/>
        <w:t>Nedarbą sąlygojo ne tik pandemijos sąlygoti verslų suvaržymai (apribotos veiklos, įšaldyti plėtros planai ir pan.), bet ir neatitiktis tarp realių darbo rinkos poreikių ir darbo neturinčių asmenų kompetencijų. Atvejų, kai darbo ieškantys asmenys ne visai atitinka darbdavių lūkesčius, būdavo visada, tačiau šiemet ši situacija yra sudėtingesnė. Neretai darbuotojai, atėję iš apribotų sektorių ir verslų – turizmo, apgyvendinimo, maitinimo ir kt. – yra kiek kitokių kompetencijų ir kvalifikacijų nei šiuo metu paklausiausi darbo rinkai. Be to, dalis darbo neturinčiųjų stokoja motyvacijos ir aktyvumo ieškant darbo ir (ar) naujų karjeros galimybių, dalis prioritetą teikia laikinai nedirbti dėl asmeninių ar kitokių įsipareigojimų. Tad nepaisant laisvų darbo vietų skaičiaus augimo, įsidarbinimo rodikliai auga ne taip sparčiai kaip galėtų.</w:t>
      </w:r>
    </w:p>
    <w:p w:rsidR="00652964" w:rsidRDefault="00652964" w:rsidP="00652964">
      <w:pPr>
        <w:pStyle w:val="Sraopastraipa"/>
        <w:numPr>
          <w:ilvl w:val="0"/>
          <w:numId w:val="1"/>
        </w:numPr>
        <w:tabs>
          <w:tab w:val="left" w:pos="993"/>
        </w:tabs>
        <w:ind w:left="0" w:firstLine="709"/>
        <w:jc w:val="both"/>
        <w:rPr>
          <w:sz w:val="22"/>
          <w:szCs w:val="22"/>
        </w:rPr>
      </w:pPr>
      <w:r>
        <w:rPr>
          <w:bCs/>
        </w:rPr>
        <w:t xml:space="preserve">Tarp Klaipėdos mieste registruotų bedarbių </w:t>
      </w:r>
      <w:r>
        <w:t>Lietuvos Respublikos užimtumo įstatymo 48 straipsnio 2 dalyje nurodyti asmenys sudaro didelę dalį visų bedarbių. Iš visų 2021 m. rugsėjo 27 d. Užimtumo tarnyboje registruotų 10 372 darbo neturinčių Savivaldybės gyventojų 214 asmen</w:t>
      </w:r>
      <w:r w:rsidR="004261FA">
        <w:t>ų</w:t>
      </w:r>
      <w:r>
        <w:t xml:space="preserve"> (arba 2,1 proc.) sudarė socialinės paramos gavėjai, 5 809 asmenys (arba 56 proc.) – vyresni kaip 40 metų asmenys.</w:t>
      </w:r>
    </w:p>
    <w:p w:rsidR="00652964" w:rsidRDefault="00652964" w:rsidP="00652964">
      <w:pPr>
        <w:pStyle w:val="prastasiniatinklio"/>
        <w:spacing w:before="0" w:beforeAutospacing="0" w:after="0" w:afterAutospacing="0"/>
        <w:jc w:val="right"/>
        <w:rPr>
          <w:i/>
        </w:rPr>
      </w:pPr>
      <w:r>
        <w:rPr>
          <w:i/>
        </w:rPr>
        <w:t>2 lentelė. Klaipėdos mieste registruoti bedarbiai</w:t>
      </w:r>
    </w:p>
    <w:tbl>
      <w:tblPr>
        <w:tblStyle w:val="Lentelstinklelis"/>
        <w:tblW w:w="9629" w:type="dxa"/>
        <w:tblLook w:val="04A0" w:firstRow="1" w:lastRow="0" w:firstColumn="1" w:lastColumn="0" w:noHBand="0" w:noVBand="1"/>
      </w:tblPr>
      <w:tblGrid>
        <w:gridCol w:w="6419"/>
        <w:gridCol w:w="3210"/>
      </w:tblGrid>
      <w:tr w:rsidR="00652964" w:rsidTr="00652964">
        <w:tc>
          <w:tcPr>
            <w:tcW w:w="6419" w:type="dxa"/>
            <w:tcBorders>
              <w:top w:val="single" w:sz="4" w:space="0" w:color="auto"/>
              <w:left w:val="single" w:sz="4" w:space="0" w:color="auto"/>
              <w:bottom w:val="single" w:sz="4" w:space="0" w:color="auto"/>
              <w:right w:val="single" w:sz="4" w:space="0" w:color="auto"/>
            </w:tcBorders>
            <w:hideMark/>
          </w:tcPr>
          <w:p w:rsidR="00652964" w:rsidRDefault="00652964">
            <w:pPr>
              <w:pStyle w:val="prastasiniatinklio"/>
              <w:spacing w:before="0" w:beforeAutospacing="0" w:after="0" w:afterAutospacing="0"/>
              <w:jc w:val="center"/>
              <w:rPr>
                <w:b/>
                <w:sz w:val="20"/>
                <w:szCs w:val="20"/>
              </w:rPr>
            </w:pPr>
            <w:r>
              <w:rPr>
                <w:b/>
                <w:sz w:val="20"/>
                <w:szCs w:val="20"/>
              </w:rPr>
              <w:t>Tikslinės asmenų grupės</w:t>
            </w:r>
          </w:p>
        </w:tc>
        <w:tc>
          <w:tcPr>
            <w:tcW w:w="3210" w:type="dxa"/>
            <w:tcBorders>
              <w:top w:val="single" w:sz="4" w:space="0" w:color="auto"/>
              <w:left w:val="single" w:sz="4" w:space="0" w:color="auto"/>
              <w:bottom w:val="single" w:sz="4" w:space="0" w:color="auto"/>
              <w:right w:val="single" w:sz="4" w:space="0" w:color="auto"/>
            </w:tcBorders>
            <w:hideMark/>
          </w:tcPr>
          <w:p w:rsidR="00652964" w:rsidRDefault="00652964">
            <w:pPr>
              <w:pStyle w:val="prastasiniatinklio"/>
              <w:spacing w:before="0" w:beforeAutospacing="0" w:after="0" w:afterAutospacing="0"/>
              <w:jc w:val="center"/>
              <w:rPr>
                <w:b/>
                <w:sz w:val="20"/>
                <w:szCs w:val="20"/>
              </w:rPr>
            </w:pPr>
            <w:r>
              <w:rPr>
                <w:b/>
                <w:sz w:val="20"/>
                <w:szCs w:val="20"/>
              </w:rPr>
              <w:t>Užimtumo tarnyboje registruoti bedarbiai, skaičius</w:t>
            </w:r>
          </w:p>
        </w:tc>
      </w:tr>
      <w:tr w:rsidR="00652964" w:rsidTr="00652964">
        <w:tc>
          <w:tcPr>
            <w:tcW w:w="6419" w:type="dxa"/>
            <w:tcBorders>
              <w:top w:val="single" w:sz="4" w:space="0" w:color="auto"/>
              <w:left w:val="single" w:sz="4" w:space="0" w:color="auto"/>
              <w:bottom w:val="single" w:sz="4" w:space="0" w:color="auto"/>
              <w:right w:val="single" w:sz="4" w:space="0" w:color="auto"/>
            </w:tcBorders>
            <w:hideMark/>
          </w:tcPr>
          <w:p w:rsidR="00652964" w:rsidRDefault="00652964">
            <w:pPr>
              <w:pStyle w:val="prastasiniatinklio"/>
              <w:spacing w:before="0" w:beforeAutospacing="0" w:after="0" w:afterAutospacing="0"/>
              <w:jc w:val="both"/>
              <w:rPr>
                <w:sz w:val="20"/>
                <w:szCs w:val="20"/>
              </w:rPr>
            </w:pPr>
            <w:r>
              <w:rPr>
                <w:sz w:val="20"/>
                <w:szCs w:val="20"/>
              </w:rPr>
              <w:t>Nėščios moterys, vaiko motina (įmotė) arba tėvas (įtėvis), vaiko globėjas, rūpintojas ir asmenys, faktiškai auginantys vaiką (įvaikį) iki 8 metų arba neįgalų vaiką (įvaikį) iki 18 metų (iki 2005 m. liepos 1 d. pripažintą vaiku invalidu), ir asmenys, prižiūrintys neįgalius šeimos narius, kuriems Neįgalumo ir darbingumo nustatymo tarnybos sprendimu nustatyta nuolatinė slauga ar priežiūra</w:t>
            </w:r>
          </w:p>
        </w:tc>
        <w:tc>
          <w:tcPr>
            <w:tcW w:w="3210" w:type="dxa"/>
            <w:tcBorders>
              <w:top w:val="single" w:sz="4" w:space="0" w:color="auto"/>
              <w:left w:val="single" w:sz="4" w:space="0" w:color="auto"/>
              <w:bottom w:val="single" w:sz="4" w:space="0" w:color="auto"/>
              <w:right w:val="single" w:sz="4" w:space="0" w:color="auto"/>
            </w:tcBorders>
            <w:hideMark/>
          </w:tcPr>
          <w:p w:rsidR="00652964" w:rsidRDefault="00652964">
            <w:pPr>
              <w:pStyle w:val="prastasiniatinklio"/>
              <w:spacing w:before="0" w:beforeAutospacing="0" w:after="0" w:afterAutospacing="0"/>
              <w:jc w:val="center"/>
              <w:rPr>
                <w:sz w:val="20"/>
                <w:szCs w:val="20"/>
              </w:rPr>
            </w:pPr>
            <w:r>
              <w:rPr>
                <w:sz w:val="20"/>
                <w:szCs w:val="20"/>
              </w:rPr>
              <w:t>253</w:t>
            </w:r>
          </w:p>
        </w:tc>
      </w:tr>
      <w:tr w:rsidR="00652964" w:rsidTr="00652964">
        <w:tc>
          <w:tcPr>
            <w:tcW w:w="6419" w:type="dxa"/>
            <w:tcBorders>
              <w:top w:val="single" w:sz="4" w:space="0" w:color="auto"/>
              <w:left w:val="single" w:sz="4" w:space="0" w:color="auto"/>
              <w:bottom w:val="single" w:sz="4" w:space="0" w:color="auto"/>
              <w:right w:val="single" w:sz="4" w:space="0" w:color="auto"/>
            </w:tcBorders>
            <w:hideMark/>
          </w:tcPr>
          <w:p w:rsidR="00652964" w:rsidRDefault="00652964">
            <w:pPr>
              <w:pStyle w:val="prastasiniatinklio"/>
              <w:spacing w:before="0" w:beforeAutospacing="0" w:after="0" w:afterAutospacing="0"/>
              <w:jc w:val="both"/>
              <w:rPr>
                <w:sz w:val="20"/>
                <w:szCs w:val="20"/>
              </w:rPr>
            </w:pPr>
            <w:r>
              <w:rPr>
                <w:sz w:val="20"/>
                <w:szCs w:val="20"/>
                <w:bdr w:val="none" w:sz="0" w:space="0" w:color="auto" w:frame="1"/>
              </w:rPr>
              <w:t>Grįžę iš laisvės atėmimo vietų, kai laisvės atėmimo laikotarpis buvo ilgesnis kaip 6 mėnesiai, jeigu jie kreipiasi į Užimtumo tarnybą ne vėliau kaip per 6 mėnesius nuo grįžimo iš laisvės atėmimo vietų</w:t>
            </w:r>
          </w:p>
        </w:tc>
        <w:tc>
          <w:tcPr>
            <w:tcW w:w="3210" w:type="dxa"/>
            <w:tcBorders>
              <w:top w:val="single" w:sz="4" w:space="0" w:color="auto"/>
              <w:left w:val="single" w:sz="4" w:space="0" w:color="auto"/>
              <w:bottom w:val="single" w:sz="4" w:space="0" w:color="auto"/>
              <w:right w:val="single" w:sz="4" w:space="0" w:color="auto"/>
            </w:tcBorders>
            <w:hideMark/>
          </w:tcPr>
          <w:p w:rsidR="00652964" w:rsidRDefault="00652964">
            <w:pPr>
              <w:pStyle w:val="prastasiniatinklio"/>
              <w:spacing w:before="0" w:beforeAutospacing="0" w:after="0" w:afterAutospacing="0"/>
              <w:jc w:val="center"/>
              <w:rPr>
                <w:sz w:val="20"/>
                <w:szCs w:val="20"/>
              </w:rPr>
            </w:pPr>
            <w:r>
              <w:rPr>
                <w:sz w:val="20"/>
                <w:szCs w:val="20"/>
              </w:rPr>
              <w:t>66</w:t>
            </w:r>
          </w:p>
        </w:tc>
      </w:tr>
      <w:tr w:rsidR="00652964" w:rsidTr="00652964">
        <w:tc>
          <w:tcPr>
            <w:tcW w:w="6419" w:type="dxa"/>
            <w:tcBorders>
              <w:top w:val="single" w:sz="4" w:space="0" w:color="auto"/>
              <w:left w:val="single" w:sz="4" w:space="0" w:color="auto"/>
              <w:bottom w:val="single" w:sz="4" w:space="0" w:color="auto"/>
              <w:right w:val="single" w:sz="4" w:space="0" w:color="auto"/>
            </w:tcBorders>
            <w:hideMark/>
          </w:tcPr>
          <w:p w:rsidR="00652964" w:rsidRDefault="00652964">
            <w:pPr>
              <w:pStyle w:val="prastasiniatinklio"/>
              <w:spacing w:before="0" w:beforeAutospacing="0" w:after="0" w:afterAutospacing="0"/>
              <w:jc w:val="both"/>
              <w:rPr>
                <w:sz w:val="20"/>
                <w:szCs w:val="20"/>
              </w:rPr>
            </w:pPr>
            <w:r>
              <w:rPr>
                <w:sz w:val="20"/>
                <w:szCs w:val="20"/>
                <w:bdr w:val="none" w:sz="0" w:space="0" w:color="auto" w:frame="1"/>
              </w:rPr>
              <w:t>Piniginės socialinės paramos gavėjai</w:t>
            </w:r>
          </w:p>
        </w:tc>
        <w:tc>
          <w:tcPr>
            <w:tcW w:w="3210" w:type="dxa"/>
            <w:tcBorders>
              <w:top w:val="single" w:sz="4" w:space="0" w:color="auto"/>
              <w:left w:val="single" w:sz="4" w:space="0" w:color="auto"/>
              <w:bottom w:val="single" w:sz="4" w:space="0" w:color="auto"/>
              <w:right w:val="single" w:sz="4" w:space="0" w:color="auto"/>
            </w:tcBorders>
            <w:hideMark/>
          </w:tcPr>
          <w:p w:rsidR="00652964" w:rsidRDefault="00652964">
            <w:pPr>
              <w:pStyle w:val="prastasiniatinklio"/>
              <w:spacing w:before="0" w:beforeAutospacing="0" w:after="0" w:afterAutospacing="0"/>
              <w:jc w:val="center"/>
              <w:rPr>
                <w:sz w:val="20"/>
                <w:szCs w:val="20"/>
              </w:rPr>
            </w:pPr>
            <w:r>
              <w:rPr>
                <w:sz w:val="20"/>
                <w:szCs w:val="20"/>
              </w:rPr>
              <w:t>214</w:t>
            </w:r>
          </w:p>
        </w:tc>
      </w:tr>
      <w:tr w:rsidR="00652964" w:rsidTr="00652964">
        <w:tc>
          <w:tcPr>
            <w:tcW w:w="6419" w:type="dxa"/>
            <w:tcBorders>
              <w:top w:val="single" w:sz="4" w:space="0" w:color="auto"/>
              <w:left w:val="single" w:sz="4" w:space="0" w:color="auto"/>
              <w:bottom w:val="single" w:sz="4" w:space="0" w:color="auto"/>
              <w:right w:val="single" w:sz="4" w:space="0" w:color="auto"/>
            </w:tcBorders>
            <w:hideMark/>
          </w:tcPr>
          <w:p w:rsidR="00652964" w:rsidRDefault="00652964">
            <w:pPr>
              <w:pStyle w:val="prastasiniatinklio"/>
              <w:spacing w:before="0" w:beforeAutospacing="0" w:after="0" w:afterAutospacing="0"/>
              <w:jc w:val="both"/>
              <w:rPr>
                <w:sz w:val="20"/>
                <w:szCs w:val="20"/>
              </w:rPr>
            </w:pPr>
            <w:r>
              <w:rPr>
                <w:sz w:val="20"/>
                <w:szCs w:val="20"/>
              </w:rPr>
              <w:t>Vyresni kaip 40 metų asmenys</w:t>
            </w:r>
          </w:p>
        </w:tc>
        <w:tc>
          <w:tcPr>
            <w:tcW w:w="3210" w:type="dxa"/>
            <w:tcBorders>
              <w:top w:val="single" w:sz="4" w:space="0" w:color="auto"/>
              <w:left w:val="single" w:sz="4" w:space="0" w:color="auto"/>
              <w:bottom w:val="single" w:sz="4" w:space="0" w:color="auto"/>
              <w:right w:val="single" w:sz="4" w:space="0" w:color="auto"/>
            </w:tcBorders>
            <w:hideMark/>
          </w:tcPr>
          <w:p w:rsidR="00652964" w:rsidRDefault="00652964">
            <w:pPr>
              <w:pStyle w:val="prastasiniatinklio"/>
              <w:spacing w:before="0" w:beforeAutospacing="0" w:after="0" w:afterAutospacing="0"/>
              <w:jc w:val="center"/>
              <w:rPr>
                <w:sz w:val="20"/>
                <w:szCs w:val="20"/>
              </w:rPr>
            </w:pPr>
            <w:r>
              <w:rPr>
                <w:sz w:val="20"/>
                <w:szCs w:val="20"/>
              </w:rPr>
              <w:t>5 809</w:t>
            </w:r>
          </w:p>
        </w:tc>
      </w:tr>
    </w:tbl>
    <w:p w:rsidR="00652964" w:rsidRDefault="00652964" w:rsidP="00652964">
      <w:pPr>
        <w:pStyle w:val="prastasiniatinklio"/>
        <w:spacing w:before="0" w:beforeAutospacing="0" w:after="0" w:afterAutospacing="0"/>
        <w:jc w:val="both"/>
        <w:rPr>
          <w:i/>
          <w:sz w:val="20"/>
          <w:szCs w:val="20"/>
        </w:rPr>
      </w:pPr>
      <w:r>
        <w:rPr>
          <w:i/>
          <w:sz w:val="20"/>
          <w:szCs w:val="20"/>
        </w:rPr>
        <w:t xml:space="preserve">Sudaryta pagal Užimtumo tarnybos Klaipėdos miesto skyriaus duomenis. </w:t>
      </w:r>
    </w:p>
    <w:p w:rsidR="00652964" w:rsidRDefault="00652964" w:rsidP="00652964">
      <w:pPr>
        <w:pStyle w:val="prastasiniatinklio"/>
        <w:spacing w:before="0" w:beforeAutospacing="0" w:after="0" w:afterAutospacing="0"/>
        <w:jc w:val="both"/>
        <w:rPr>
          <w:i/>
          <w:sz w:val="20"/>
          <w:szCs w:val="20"/>
        </w:rPr>
      </w:pPr>
    </w:p>
    <w:p w:rsidR="00652964" w:rsidRDefault="00652964" w:rsidP="00652964">
      <w:pPr>
        <w:pStyle w:val="Sraopastraipa"/>
        <w:numPr>
          <w:ilvl w:val="0"/>
          <w:numId w:val="1"/>
        </w:numPr>
        <w:tabs>
          <w:tab w:val="left" w:pos="993"/>
        </w:tabs>
        <w:ind w:left="0" w:firstLine="709"/>
        <w:jc w:val="both"/>
        <w:rPr>
          <w:rFonts w:cs="Arial"/>
        </w:rPr>
      </w:pPr>
      <w:r>
        <w:rPr>
          <w:shd w:val="clear" w:color="auto" w:fill="FFFFFF"/>
        </w:rPr>
        <w:t>Per pirmuosius keturis 2021 m. mėnesius šalyje į darbo rinką sugrįžo 21,7 tūkst. ilgalaikių bedarbių: 12,7 tūkst. įsidarbino, 6,4 tūkst. pradėjo savarankišką veiklą pagal verslo liudijimą, 2,3</w:t>
      </w:r>
      <w:r w:rsidR="004261FA">
        <w:rPr>
          <w:shd w:val="clear" w:color="auto" w:fill="FFFFFF"/>
        </w:rPr>
        <w:t> </w:t>
      </w:r>
      <w:r>
        <w:rPr>
          <w:shd w:val="clear" w:color="auto" w:fill="FFFFFF"/>
        </w:rPr>
        <w:t>tūkst. dalyvauja aktyvios darbo rinkos politikos priemonėse, daugiau nei 200 įsitraukė į užimtumo didinimo programas.</w:t>
      </w:r>
    </w:p>
    <w:p w:rsidR="00652964" w:rsidRDefault="00652964" w:rsidP="00652964">
      <w:pPr>
        <w:pStyle w:val="Sraopastraipa"/>
        <w:numPr>
          <w:ilvl w:val="0"/>
          <w:numId w:val="1"/>
        </w:numPr>
        <w:tabs>
          <w:tab w:val="left" w:pos="993"/>
        </w:tabs>
        <w:ind w:left="0" w:firstLine="709"/>
        <w:jc w:val="both"/>
        <w:rPr>
          <w:rFonts w:cs="Arial"/>
        </w:rPr>
      </w:pPr>
      <w:r>
        <w:rPr>
          <w:bCs/>
        </w:rPr>
        <w:t xml:space="preserve">Šalies savivaldybės užimtumo didinimo programas įgyvendina nuo 2017 m. liepos 1 d. Visoje šalyje 2019 m. užimtumo didinimo programose dalyvavo 4 042 darbo ieškantys asmenys. Pasibaigus dalyvavimui programoje, per 3 mėn. kas penktas dalyvis įsidarbino. Užimtumo didinimo programos padeda spręsti ir ilgalaikio nedarbo problemą – 2020 m. visoje šalyje jose dalyvavo 1 781 ilgalaikis bedarbis. </w:t>
      </w:r>
    </w:p>
    <w:p w:rsidR="00652964" w:rsidRDefault="00652964" w:rsidP="00652964">
      <w:pPr>
        <w:pStyle w:val="Sraopastraipa"/>
        <w:numPr>
          <w:ilvl w:val="0"/>
          <w:numId w:val="1"/>
        </w:numPr>
        <w:tabs>
          <w:tab w:val="left" w:pos="993"/>
        </w:tabs>
        <w:ind w:left="0" w:firstLine="709"/>
        <w:jc w:val="both"/>
        <w:rPr>
          <w:rFonts w:cs="Arial"/>
        </w:rPr>
      </w:pPr>
      <w:r>
        <w:t xml:space="preserve">Sudėtinga į darbo rinką integruoti skurdo ir socialinės atskirties riziką patiriančius asmenis, nes jie paprastai ilgą laiką būna ekonomiškai neaktyvūs, praradę darbinius įgūdžius, kvalifikaciją ar socialinius gebėjimus ar jų neturintys. Socialinių įgūdžių ugdymo ir palaikymo paslaugos gavėjų skaičius Klaipėdos mieste 2019 m. sudarė 393 asmenys, o 2020 m. – 408. Atitinkamu laikotarpiu socialinės rizikos asmenų, kuriems suteiktos laikino apnakvindinimo paslaugos, skaičius išaugo nuo 181 iki 222. Per 2019 m. Klaipėdos mieste intensyvios krizių įveikimo pagalbos įvykio vietoje paslauga suteikta 39 asmenims, o per 2020 m. – 82 asmenims. </w:t>
      </w:r>
    </w:p>
    <w:p w:rsidR="00652964" w:rsidRDefault="00652964" w:rsidP="00652964">
      <w:pPr>
        <w:pStyle w:val="Sraopastraipa"/>
        <w:numPr>
          <w:ilvl w:val="0"/>
          <w:numId w:val="1"/>
        </w:numPr>
        <w:tabs>
          <w:tab w:val="left" w:pos="993"/>
        </w:tabs>
        <w:ind w:left="0" w:firstLine="709"/>
        <w:jc w:val="both"/>
        <w:rPr>
          <w:rFonts w:cs="Arial"/>
        </w:rPr>
      </w:pPr>
      <w:r>
        <w:t xml:space="preserve">Siekiant didinti motyvacijos, socialinių, bendrųjų ir darbo įgūdžių stokojančių asmenų užimtumą, Savivaldybės administracija ketina tęsti nuo 2018 m. vykdomą socialinę atskirtį patiriančių asmenų integracijos į darbo rinką projektų įgyvendinimą. Kaip rodo ankstesnių metų tokių projektų įgyvendinimo patirtis, labai svarbu darbo neturintiems ir socialinę atskirtį patiriantiems asmenims padėti integruotis į darbo rinką suteikiant psichosocialinę pagalbą, bendrųjų gebėjimų ugdymą, pasitikėjimą savimi, atkurti darbinius santykius suteikiant perkvalifikavimo galimybes. Socialinę atskirtį patiriančių asmenų integracijos į darbo rinką projektų dalyviai dalyvauja savanoriškoje veikloje, mokymuose, konsultacijose. Patikėtinių (mentorių) bei konsultantų pagalba jiems padeda pasirengti darbo pokalbiui. Projektus įgyvendina nevyriausybinės organizacijos, kurių </w:t>
      </w:r>
      <w:r>
        <w:lastRenderedPageBreak/>
        <w:t xml:space="preserve">veiklos tikslai ir uždaviniai susiję su socialinės integracijos veikla. Praėjusių metų patirtis rodo, kad tokių projektų vykdymas naudingas, nes į projekto veiklas kasmet įtraukiama vis daugiau socialinę atskirtį patiriančių asmenų. Baigus dalyvavimą projekto veiklose iš 26 dalyvavusių per 2020 m. 9 asmenys įsidarbino, 3 asmenys pakartotinai dalyvauja projekto veiklose ir 2021 m. Per 2021 m. projekto veiklose dalyvavo 75 asmenys, iš jų 10 įdarbinti vadinamosiose minkštosiose (tarpinėse) darbo vietose, 20 asmenų dalyvavo mokymuose. Baigus projekto veiklas 5 asmenys įsidarbino pagal neterminuotą darbo sutartį. </w:t>
      </w:r>
    </w:p>
    <w:p w:rsidR="00652964" w:rsidRDefault="00652964" w:rsidP="00652964">
      <w:pPr>
        <w:tabs>
          <w:tab w:val="left" w:pos="1134"/>
        </w:tabs>
        <w:jc w:val="right"/>
        <w:rPr>
          <w:i/>
        </w:rPr>
      </w:pPr>
      <w:r>
        <w:rPr>
          <w:i/>
        </w:rPr>
        <w:t xml:space="preserve">3 lentelė. Projektų vykdymo rezultatai </w:t>
      </w:r>
    </w:p>
    <w:tbl>
      <w:tblPr>
        <w:tblW w:w="9634" w:type="dxa"/>
        <w:jc w:val="center"/>
        <w:tblLook w:val="04A0" w:firstRow="1" w:lastRow="0" w:firstColumn="1" w:lastColumn="0" w:noHBand="0" w:noVBand="1"/>
      </w:tblPr>
      <w:tblGrid>
        <w:gridCol w:w="851"/>
        <w:gridCol w:w="2268"/>
        <w:gridCol w:w="2356"/>
        <w:gridCol w:w="1896"/>
        <w:gridCol w:w="2263"/>
      </w:tblGrid>
      <w:tr w:rsidR="00652964" w:rsidTr="00652964">
        <w:trPr>
          <w:trHeight w:val="1212"/>
          <w:jc w:val="center"/>
        </w:trPr>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rsidR="00652964" w:rsidRDefault="00652964">
            <w:pPr>
              <w:spacing w:line="276" w:lineRule="auto"/>
              <w:jc w:val="center"/>
              <w:rPr>
                <w:b/>
                <w:bCs/>
                <w:sz w:val="20"/>
                <w:szCs w:val="20"/>
                <w:lang w:eastAsia="lt-LT"/>
              </w:rPr>
            </w:pPr>
            <w:r>
              <w:rPr>
                <w:b/>
                <w:bCs/>
                <w:sz w:val="20"/>
                <w:szCs w:val="20"/>
                <w:lang w:eastAsia="lt-LT"/>
              </w:rPr>
              <w:t>Metai</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652964" w:rsidRDefault="00652964">
            <w:pPr>
              <w:spacing w:line="276" w:lineRule="auto"/>
              <w:jc w:val="center"/>
              <w:rPr>
                <w:b/>
                <w:sz w:val="20"/>
                <w:szCs w:val="20"/>
                <w:lang w:eastAsia="lt-LT"/>
              </w:rPr>
            </w:pPr>
            <w:r>
              <w:rPr>
                <w:b/>
                <w:sz w:val="20"/>
                <w:szCs w:val="20"/>
                <w:lang w:eastAsia="lt-LT"/>
              </w:rPr>
              <w:t xml:space="preserve">Projektų finansavimui </w:t>
            </w:r>
            <w:r>
              <w:rPr>
                <w:rFonts w:eastAsia="Calibri"/>
                <w:b/>
                <w:sz w:val="20"/>
                <w:szCs w:val="20"/>
              </w:rPr>
              <w:t xml:space="preserve">skirta </w:t>
            </w:r>
            <w:r>
              <w:rPr>
                <w:b/>
                <w:bCs/>
                <w:sz w:val="20"/>
                <w:szCs w:val="20"/>
              </w:rPr>
              <w:t>Lietuvos Respublikos</w:t>
            </w:r>
            <w:r>
              <w:rPr>
                <w:b/>
                <w:sz w:val="20"/>
                <w:szCs w:val="20"/>
              </w:rPr>
              <w:t xml:space="preserve"> valstybės biudžeto </w:t>
            </w:r>
            <w:r>
              <w:rPr>
                <w:rFonts w:eastAsia="Calibri"/>
                <w:b/>
                <w:sz w:val="20"/>
                <w:szCs w:val="20"/>
              </w:rPr>
              <w:t>lėšų, tūkst. Eur</w:t>
            </w:r>
          </w:p>
        </w:tc>
        <w:tc>
          <w:tcPr>
            <w:tcW w:w="2356" w:type="dxa"/>
            <w:vMerge w:val="restart"/>
            <w:tcBorders>
              <w:top w:val="single" w:sz="4" w:space="0" w:color="auto"/>
              <w:left w:val="single" w:sz="4" w:space="0" w:color="auto"/>
              <w:bottom w:val="single" w:sz="4" w:space="0" w:color="auto"/>
              <w:right w:val="single" w:sz="4" w:space="0" w:color="auto"/>
            </w:tcBorders>
            <w:vAlign w:val="center"/>
            <w:hideMark/>
          </w:tcPr>
          <w:p w:rsidR="00652964" w:rsidRDefault="00652964">
            <w:pPr>
              <w:spacing w:line="276" w:lineRule="auto"/>
              <w:jc w:val="center"/>
              <w:rPr>
                <w:b/>
                <w:sz w:val="20"/>
                <w:szCs w:val="20"/>
                <w:lang w:eastAsia="lt-LT"/>
              </w:rPr>
            </w:pPr>
            <w:r>
              <w:rPr>
                <w:b/>
                <w:sz w:val="20"/>
                <w:szCs w:val="20"/>
                <w:lang w:eastAsia="lt-LT"/>
              </w:rPr>
              <w:t xml:space="preserve">Projektų vykdymui panaudota </w:t>
            </w:r>
            <w:r>
              <w:rPr>
                <w:b/>
                <w:bCs/>
                <w:sz w:val="20"/>
                <w:szCs w:val="20"/>
              </w:rPr>
              <w:t>Lietuvos Respublikos</w:t>
            </w:r>
            <w:r>
              <w:rPr>
                <w:b/>
                <w:sz w:val="20"/>
                <w:szCs w:val="20"/>
              </w:rPr>
              <w:t xml:space="preserve"> valstybės biudžeto </w:t>
            </w:r>
            <w:r>
              <w:rPr>
                <w:rFonts w:eastAsia="Calibri"/>
                <w:b/>
                <w:sz w:val="20"/>
                <w:szCs w:val="20"/>
              </w:rPr>
              <w:t>lėšų, tūkst. Eur</w:t>
            </w:r>
          </w:p>
        </w:tc>
        <w:tc>
          <w:tcPr>
            <w:tcW w:w="4159" w:type="dxa"/>
            <w:gridSpan w:val="2"/>
            <w:tcBorders>
              <w:top w:val="single" w:sz="4" w:space="0" w:color="auto"/>
              <w:left w:val="nil"/>
              <w:bottom w:val="single" w:sz="4" w:space="0" w:color="auto"/>
              <w:right w:val="single" w:sz="4" w:space="0" w:color="auto"/>
            </w:tcBorders>
            <w:vAlign w:val="center"/>
            <w:hideMark/>
          </w:tcPr>
          <w:p w:rsidR="00652964" w:rsidRDefault="00652964">
            <w:pPr>
              <w:spacing w:line="276" w:lineRule="auto"/>
              <w:jc w:val="center"/>
              <w:rPr>
                <w:b/>
                <w:sz w:val="20"/>
                <w:szCs w:val="20"/>
                <w:lang w:eastAsia="lt-LT"/>
              </w:rPr>
            </w:pPr>
            <w:r>
              <w:rPr>
                <w:b/>
                <w:sz w:val="20"/>
                <w:szCs w:val="20"/>
                <w:lang w:eastAsia="lt-LT"/>
              </w:rPr>
              <w:t>Projektų dalyvių skaičius, vnt.</w:t>
            </w:r>
          </w:p>
        </w:tc>
      </w:tr>
      <w:tr w:rsidR="00652964" w:rsidTr="00652964">
        <w:trPr>
          <w:trHeight w:val="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2964" w:rsidRDefault="00652964">
            <w:pPr>
              <w:spacing w:line="276" w:lineRule="auto"/>
              <w:rPr>
                <w:b/>
                <w:bCs/>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64" w:rsidRDefault="00652964">
            <w:pPr>
              <w:spacing w:line="276" w:lineRule="auto"/>
              <w:rPr>
                <w:b/>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64" w:rsidRDefault="00652964">
            <w:pPr>
              <w:spacing w:line="276" w:lineRule="auto"/>
              <w:rPr>
                <w:b/>
                <w:sz w:val="20"/>
                <w:szCs w:val="20"/>
                <w:lang w:eastAsia="lt-LT"/>
              </w:rPr>
            </w:pPr>
          </w:p>
        </w:tc>
        <w:tc>
          <w:tcPr>
            <w:tcW w:w="1896" w:type="dxa"/>
            <w:tcBorders>
              <w:top w:val="nil"/>
              <w:left w:val="nil"/>
              <w:bottom w:val="single" w:sz="4" w:space="0" w:color="auto"/>
              <w:right w:val="single" w:sz="4" w:space="0" w:color="auto"/>
            </w:tcBorders>
            <w:vAlign w:val="bottom"/>
            <w:hideMark/>
          </w:tcPr>
          <w:p w:rsidR="00652964" w:rsidRDefault="00652964">
            <w:pPr>
              <w:spacing w:line="276" w:lineRule="auto"/>
              <w:jc w:val="center"/>
              <w:rPr>
                <w:b/>
                <w:sz w:val="20"/>
                <w:szCs w:val="20"/>
                <w:lang w:eastAsia="lt-LT"/>
              </w:rPr>
            </w:pPr>
            <w:r>
              <w:rPr>
                <w:b/>
                <w:sz w:val="20"/>
                <w:szCs w:val="20"/>
                <w:lang w:eastAsia="lt-LT"/>
              </w:rPr>
              <w:t>Planuota per metus</w:t>
            </w:r>
          </w:p>
        </w:tc>
        <w:tc>
          <w:tcPr>
            <w:tcW w:w="2263" w:type="dxa"/>
            <w:tcBorders>
              <w:top w:val="nil"/>
              <w:left w:val="nil"/>
              <w:bottom w:val="single" w:sz="4" w:space="0" w:color="auto"/>
              <w:right w:val="single" w:sz="4" w:space="0" w:color="auto"/>
            </w:tcBorders>
            <w:vAlign w:val="bottom"/>
            <w:hideMark/>
          </w:tcPr>
          <w:p w:rsidR="00652964" w:rsidRDefault="00652964">
            <w:pPr>
              <w:spacing w:line="276" w:lineRule="auto"/>
              <w:jc w:val="center"/>
              <w:rPr>
                <w:b/>
                <w:sz w:val="20"/>
                <w:szCs w:val="20"/>
                <w:lang w:eastAsia="lt-LT"/>
              </w:rPr>
            </w:pPr>
            <w:r>
              <w:rPr>
                <w:b/>
                <w:sz w:val="20"/>
                <w:szCs w:val="20"/>
                <w:lang w:eastAsia="lt-LT"/>
              </w:rPr>
              <w:t>Dalyvavo</w:t>
            </w:r>
          </w:p>
        </w:tc>
      </w:tr>
      <w:tr w:rsidR="00652964" w:rsidTr="00652964">
        <w:trPr>
          <w:trHeight w:val="300"/>
          <w:jc w:val="center"/>
        </w:trPr>
        <w:tc>
          <w:tcPr>
            <w:tcW w:w="851" w:type="dxa"/>
            <w:tcBorders>
              <w:top w:val="nil"/>
              <w:left w:val="single" w:sz="4" w:space="0" w:color="auto"/>
              <w:bottom w:val="single" w:sz="4" w:space="0" w:color="auto"/>
              <w:right w:val="single" w:sz="4" w:space="0" w:color="auto"/>
            </w:tcBorders>
            <w:noWrap/>
            <w:vAlign w:val="center"/>
            <w:hideMark/>
          </w:tcPr>
          <w:p w:rsidR="00652964" w:rsidRDefault="00652964">
            <w:pPr>
              <w:spacing w:line="276" w:lineRule="auto"/>
              <w:jc w:val="center"/>
              <w:rPr>
                <w:bCs/>
                <w:sz w:val="20"/>
                <w:szCs w:val="20"/>
                <w:lang w:eastAsia="lt-LT"/>
              </w:rPr>
            </w:pPr>
            <w:r>
              <w:rPr>
                <w:bCs/>
                <w:sz w:val="20"/>
                <w:szCs w:val="20"/>
                <w:lang w:eastAsia="lt-LT"/>
              </w:rPr>
              <w:t>2020</w:t>
            </w:r>
          </w:p>
        </w:tc>
        <w:tc>
          <w:tcPr>
            <w:tcW w:w="2268" w:type="dxa"/>
            <w:tcBorders>
              <w:top w:val="nil"/>
              <w:left w:val="nil"/>
              <w:bottom w:val="single" w:sz="4" w:space="0" w:color="auto"/>
              <w:right w:val="single" w:sz="4" w:space="0" w:color="auto"/>
            </w:tcBorders>
            <w:noWrap/>
            <w:vAlign w:val="center"/>
            <w:hideMark/>
          </w:tcPr>
          <w:p w:rsidR="00652964" w:rsidRDefault="00652964">
            <w:pPr>
              <w:spacing w:line="276" w:lineRule="auto"/>
              <w:jc w:val="center"/>
              <w:rPr>
                <w:sz w:val="20"/>
                <w:szCs w:val="20"/>
                <w:lang w:eastAsia="lt-LT"/>
              </w:rPr>
            </w:pPr>
            <w:r>
              <w:rPr>
                <w:sz w:val="20"/>
                <w:szCs w:val="20"/>
                <w:lang w:eastAsia="lt-LT"/>
              </w:rPr>
              <w:t>25,5</w:t>
            </w:r>
          </w:p>
        </w:tc>
        <w:tc>
          <w:tcPr>
            <w:tcW w:w="2356" w:type="dxa"/>
            <w:tcBorders>
              <w:top w:val="nil"/>
              <w:left w:val="nil"/>
              <w:bottom w:val="single" w:sz="4" w:space="0" w:color="auto"/>
              <w:right w:val="single" w:sz="4" w:space="0" w:color="auto"/>
            </w:tcBorders>
            <w:vAlign w:val="center"/>
            <w:hideMark/>
          </w:tcPr>
          <w:p w:rsidR="00652964" w:rsidRDefault="00652964">
            <w:pPr>
              <w:spacing w:line="276" w:lineRule="auto"/>
              <w:jc w:val="center"/>
              <w:rPr>
                <w:sz w:val="20"/>
                <w:szCs w:val="20"/>
                <w:lang w:eastAsia="lt-LT"/>
              </w:rPr>
            </w:pPr>
            <w:r>
              <w:rPr>
                <w:sz w:val="20"/>
                <w:szCs w:val="20"/>
                <w:lang w:eastAsia="lt-LT"/>
              </w:rPr>
              <w:t>25,5</w:t>
            </w:r>
          </w:p>
        </w:tc>
        <w:tc>
          <w:tcPr>
            <w:tcW w:w="1896" w:type="dxa"/>
            <w:tcBorders>
              <w:top w:val="nil"/>
              <w:left w:val="nil"/>
              <w:bottom w:val="single" w:sz="4" w:space="0" w:color="auto"/>
              <w:right w:val="single" w:sz="4" w:space="0" w:color="auto"/>
            </w:tcBorders>
            <w:noWrap/>
            <w:vAlign w:val="bottom"/>
            <w:hideMark/>
          </w:tcPr>
          <w:p w:rsidR="00652964" w:rsidRDefault="00652964">
            <w:pPr>
              <w:spacing w:line="276" w:lineRule="auto"/>
              <w:jc w:val="center"/>
              <w:rPr>
                <w:sz w:val="20"/>
                <w:szCs w:val="20"/>
                <w:lang w:eastAsia="lt-LT"/>
              </w:rPr>
            </w:pPr>
            <w:r>
              <w:rPr>
                <w:sz w:val="20"/>
                <w:szCs w:val="20"/>
                <w:lang w:eastAsia="lt-LT"/>
              </w:rPr>
              <w:t>26</w:t>
            </w:r>
          </w:p>
        </w:tc>
        <w:tc>
          <w:tcPr>
            <w:tcW w:w="2263" w:type="dxa"/>
            <w:tcBorders>
              <w:top w:val="nil"/>
              <w:left w:val="nil"/>
              <w:bottom w:val="single" w:sz="4" w:space="0" w:color="auto"/>
              <w:right w:val="single" w:sz="4" w:space="0" w:color="auto"/>
            </w:tcBorders>
            <w:noWrap/>
            <w:vAlign w:val="bottom"/>
            <w:hideMark/>
          </w:tcPr>
          <w:p w:rsidR="00652964" w:rsidRDefault="00652964">
            <w:pPr>
              <w:spacing w:line="276" w:lineRule="auto"/>
              <w:jc w:val="center"/>
              <w:rPr>
                <w:sz w:val="20"/>
                <w:szCs w:val="20"/>
                <w:lang w:eastAsia="lt-LT"/>
              </w:rPr>
            </w:pPr>
            <w:r>
              <w:rPr>
                <w:sz w:val="20"/>
                <w:szCs w:val="20"/>
                <w:lang w:eastAsia="lt-LT"/>
              </w:rPr>
              <w:t>26</w:t>
            </w:r>
          </w:p>
        </w:tc>
      </w:tr>
      <w:tr w:rsidR="00652964" w:rsidTr="00652964">
        <w:trPr>
          <w:trHeight w:val="315"/>
          <w:jc w:val="center"/>
        </w:trPr>
        <w:tc>
          <w:tcPr>
            <w:tcW w:w="851" w:type="dxa"/>
            <w:tcBorders>
              <w:top w:val="nil"/>
              <w:left w:val="single" w:sz="4" w:space="0" w:color="auto"/>
              <w:bottom w:val="single" w:sz="4" w:space="0" w:color="auto"/>
              <w:right w:val="single" w:sz="4" w:space="0" w:color="auto"/>
            </w:tcBorders>
            <w:noWrap/>
            <w:vAlign w:val="center"/>
            <w:hideMark/>
          </w:tcPr>
          <w:p w:rsidR="00652964" w:rsidRDefault="00652964">
            <w:pPr>
              <w:spacing w:line="276" w:lineRule="auto"/>
              <w:jc w:val="center"/>
              <w:rPr>
                <w:bCs/>
                <w:sz w:val="20"/>
                <w:szCs w:val="20"/>
                <w:lang w:eastAsia="lt-LT"/>
              </w:rPr>
            </w:pPr>
            <w:r>
              <w:rPr>
                <w:bCs/>
                <w:sz w:val="20"/>
                <w:szCs w:val="20"/>
                <w:lang w:eastAsia="lt-LT"/>
              </w:rPr>
              <w:t>2021</w:t>
            </w:r>
          </w:p>
        </w:tc>
        <w:tc>
          <w:tcPr>
            <w:tcW w:w="2268" w:type="dxa"/>
            <w:tcBorders>
              <w:top w:val="nil"/>
              <w:left w:val="nil"/>
              <w:bottom w:val="single" w:sz="4" w:space="0" w:color="auto"/>
              <w:right w:val="single" w:sz="4" w:space="0" w:color="auto"/>
            </w:tcBorders>
            <w:noWrap/>
            <w:vAlign w:val="center"/>
            <w:hideMark/>
          </w:tcPr>
          <w:p w:rsidR="00652964" w:rsidRDefault="00652964">
            <w:pPr>
              <w:spacing w:line="276" w:lineRule="auto"/>
              <w:jc w:val="center"/>
              <w:rPr>
                <w:sz w:val="20"/>
                <w:szCs w:val="20"/>
                <w:lang w:eastAsia="lt-LT"/>
              </w:rPr>
            </w:pPr>
            <w:r>
              <w:rPr>
                <w:sz w:val="20"/>
                <w:szCs w:val="20"/>
                <w:lang w:eastAsia="lt-LT"/>
              </w:rPr>
              <w:t>79,8</w:t>
            </w:r>
          </w:p>
        </w:tc>
        <w:tc>
          <w:tcPr>
            <w:tcW w:w="2356" w:type="dxa"/>
            <w:tcBorders>
              <w:top w:val="nil"/>
              <w:left w:val="nil"/>
              <w:bottom w:val="single" w:sz="4" w:space="0" w:color="auto"/>
              <w:right w:val="single" w:sz="4" w:space="0" w:color="auto"/>
            </w:tcBorders>
            <w:vAlign w:val="center"/>
            <w:hideMark/>
          </w:tcPr>
          <w:p w:rsidR="00652964" w:rsidRDefault="00652964">
            <w:pPr>
              <w:spacing w:line="276" w:lineRule="auto"/>
              <w:jc w:val="center"/>
              <w:rPr>
                <w:sz w:val="20"/>
                <w:szCs w:val="20"/>
                <w:lang w:eastAsia="lt-LT"/>
              </w:rPr>
            </w:pPr>
            <w:r>
              <w:rPr>
                <w:sz w:val="20"/>
                <w:szCs w:val="20"/>
                <w:lang w:eastAsia="lt-LT"/>
              </w:rPr>
              <w:t>75,16</w:t>
            </w:r>
          </w:p>
        </w:tc>
        <w:tc>
          <w:tcPr>
            <w:tcW w:w="1896" w:type="dxa"/>
            <w:tcBorders>
              <w:top w:val="nil"/>
              <w:left w:val="nil"/>
              <w:bottom w:val="single" w:sz="4" w:space="0" w:color="auto"/>
              <w:right w:val="single" w:sz="4" w:space="0" w:color="auto"/>
            </w:tcBorders>
            <w:noWrap/>
            <w:vAlign w:val="bottom"/>
            <w:hideMark/>
          </w:tcPr>
          <w:p w:rsidR="00652964" w:rsidRDefault="00652964">
            <w:pPr>
              <w:spacing w:line="276" w:lineRule="auto"/>
              <w:jc w:val="center"/>
              <w:rPr>
                <w:sz w:val="20"/>
                <w:szCs w:val="20"/>
                <w:lang w:eastAsia="lt-LT"/>
              </w:rPr>
            </w:pPr>
            <w:r>
              <w:rPr>
                <w:sz w:val="20"/>
                <w:szCs w:val="20"/>
                <w:lang w:eastAsia="lt-LT"/>
              </w:rPr>
              <w:t>66</w:t>
            </w:r>
          </w:p>
        </w:tc>
        <w:tc>
          <w:tcPr>
            <w:tcW w:w="2263" w:type="dxa"/>
            <w:tcBorders>
              <w:top w:val="nil"/>
              <w:left w:val="nil"/>
              <w:bottom w:val="single" w:sz="4" w:space="0" w:color="auto"/>
              <w:right w:val="single" w:sz="4" w:space="0" w:color="auto"/>
            </w:tcBorders>
            <w:noWrap/>
            <w:vAlign w:val="bottom"/>
            <w:hideMark/>
          </w:tcPr>
          <w:p w:rsidR="00652964" w:rsidRDefault="00652964">
            <w:pPr>
              <w:spacing w:line="276" w:lineRule="auto"/>
              <w:jc w:val="center"/>
              <w:rPr>
                <w:sz w:val="20"/>
                <w:szCs w:val="20"/>
                <w:lang w:eastAsia="lt-LT"/>
              </w:rPr>
            </w:pPr>
            <w:r>
              <w:rPr>
                <w:sz w:val="20"/>
                <w:szCs w:val="20"/>
                <w:lang w:eastAsia="lt-LT"/>
              </w:rPr>
              <w:t>75</w:t>
            </w:r>
          </w:p>
        </w:tc>
      </w:tr>
    </w:tbl>
    <w:p w:rsidR="00652964" w:rsidRDefault="00652964" w:rsidP="00652964">
      <w:pPr>
        <w:tabs>
          <w:tab w:val="left" w:pos="993"/>
        </w:tabs>
        <w:jc w:val="both"/>
        <w:rPr>
          <w:bCs/>
          <w:sz w:val="20"/>
          <w:szCs w:val="20"/>
        </w:rPr>
      </w:pPr>
      <w:r>
        <w:rPr>
          <w:bCs/>
          <w:sz w:val="20"/>
          <w:szCs w:val="20"/>
        </w:rPr>
        <w:t>Sudaryta pagal Savivaldybės administracijos Socialinės paramos skyriaus duomenis</w:t>
      </w:r>
    </w:p>
    <w:p w:rsidR="00652964" w:rsidRDefault="00652964" w:rsidP="00652964">
      <w:pPr>
        <w:tabs>
          <w:tab w:val="left" w:pos="1134"/>
        </w:tabs>
        <w:jc w:val="both"/>
      </w:pPr>
    </w:p>
    <w:p w:rsidR="00652964" w:rsidRDefault="00652964" w:rsidP="00652964">
      <w:pPr>
        <w:pStyle w:val="Sraopastraipa"/>
        <w:numPr>
          <w:ilvl w:val="0"/>
          <w:numId w:val="1"/>
        </w:numPr>
        <w:tabs>
          <w:tab w:val="left" w:pos="1134"/>
        </w:tabs>
        <w:ind w:left="0" w:firstLine="709"/>
        <w:jc w:val="both"/>
        <w:rPr>
          <w:bCs/>
        </w:rPr>
      </w:pPr>
      <w:r>
        <w:rPr>
          <w:bCs/>
        </w:rPr>
        <w:t xml:space="preserve">Užimtumo tarnybos duomenimis, </w:t>
      </w:r>
      <w:r>
        <w:t>per 2021 metus laisvų darbo vietų Klaipėdos m. sav. registruota 1,8 karto daugiau nei bedarbių.</w:t>
      </w:r>
      <w:r>
        <w:rPr>
          <w:sz w:val="22"/>
          <w:szCs w:val="22"/>
        </w:rPr>
        <w:t xml:space="preserve"> </w:t>
      </w:r>
      <w:r>
        <w:t>Tačiau tarp registruotos pasiūlos (bedarbių) ir paklausos (laisvų darbo vietų) yra ž</w:t>
      </w:r>
      <w:r w:rsidR="005160A5">
        <w:t>ym</w:t>
      </w:r>
      <w:r>
        <w:t xml:space="preserve">us skirtumas – kvalifikuotų darbininkų ir paslaugų sektoriaus darbuotojų grupėje darbo vietų registruota daugiau nei darbo neturinčių asmenų, o specialistų ir nekvalifikuotų darbininkų pasiūla viršija paklausą. </w:t>
      </w:r>
    </w:p>
    <w:p w:rsidR="00652964" w:rsidRDefault="00652964" w:rsidP="00652964">
      <w:pPr>
        <w:jc w:val="both"/>
      </w:pPr>
    </w:p>
    <w:p w:rsidR="00652964" w:rsidRDefault="00652964" w:rsidP="00D034B8">
      <w:pPr>
        <w:jc w:val="both"/>
        <w:rPr>
          <w:b/>
          <w:sz w:val="20"/>
          <w:szCs w:val="20"/>
        </w:rPr>
      </w:pPr>
      <w:r w:rsidRPr="00652964">
        <w:rPr>
          <w:noProof/>
          <w:bdr w:val="single" w:sz="4" w:space="0" w:color="auto"/>
          <w:lang w:eastAsia="lt-LT"/>
        </w:rPr>
        <w:drawing>
          <wp:inline distT="0" distB="0" distL="0" distR="0">
            <wp:extent cx="6134100" cy="1485900"/>
            <wp:effectExtent l="0" t="0" r="0" b="0"/>
            <wp:docPr id="1" name="Diagrama 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D97338C-E104-471F-9660-FB9C51A574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sz w:val="20"/>
          <w:szCs w:val="20"/>
        </w:rPr>
        <w:t xml:space="preserve">1 pav. </w:t>
      </w:r>
      <w:r>
        <w:rPr>
          <w:b/>
          <w:sz w:val="20"/>
          <w:szCs w:val="20"/>
        </w:rPr>
        <w:t>Klaipėdos mieste Užimtumo tarnyboje registruota darbo pasiūla ir paklausa per 2021 m.</w:t>
      </w:r>
    </w:p>
    <w:p w:rsidR="00652964" w:rsidRDefault="00652964" w:rsidP="00652964">
      <w:pPr>
        <w:jc w:val="both"/>
        <w:rPr>
          <w:sz w:val="20"/>
          <w:szCs w:val="20"/>
        </w:rPr>
      </w:pPr>
      <w:r>
        <w:rPr>
          <w:sz w:val="20"/>
          <w:szCs w:val="20"/>
        </w:rPr>
        <w:t xml:space="preserve">Užimtumo tarnybos prie Lietuvos Respublikos </w:t>
      </w:r>
      <w:r w:rsidR="005160A5">
        <w:rPr>
          <w:sz w:val="20"/>
          <w:szCs w:val="20"/>
        </w:rPr>
        <w:t>s</w:t>
      </w:r>
      <w:r>
        <w:rPr>
          <w:sz w:val="20"/>
          <w:szCs w:val="20"/>
        </w:rPr>
        <w:t>ocialinės apsaugos ir darbo ministerijos Klaipėdos skyriaus informacija</w:t>
      </w:r>
    </w:p>
    <w:p w:rsidR="00652964" w:rsidRDefault="00652964" w:rsidP="00652964">
      <w:pPr>
        <w:tabs>
          <w:tab w:val="left" w:pos="1134"/>
        </w:tabs>
        <w:jc w:val="both"/>
        <w:rPr>
          <w:bCs/>
          <w:strike/>
        </w:rPr>
      </w:pPr>
    </w:p>
    <w:p w:rsidR="00652964" w:rsidRDefault="00652964" w:rsidP="00652964">
      <w:pPr>
        <w:pStyle w:val="Sraopastraipa"/>
        <w:numPr>
          <w:ilvl w:val="0"/>
          <w:numId w:val="1"/>
        </w:numPr>
        <w:tabs>
          <w:tab w:val="left" w:pos="1134"/>
        </w:tabs>
        <w:ind w:left="0" w:firstLine="709"/>
        <w:jc w:val="both"/>
        <w:rPr>
          <w:bCs/>
        </w:rPr>
      </w:pPr>
      <w:r>
        <w:rPr>
          <w:bCs/>
        </w:rPr>
        <w:t xml:space="preserve">Pastebėta, kad didelė dalis bedarbių, išskiriamų pagal Lietuvos Respublikos užimtumo įstatymo 48 straipsnio 2 dalyje nurodytus požymius, yra žemos kvalifikacijos arba jos neturi visai. Todėl tikslinga bedarbiams organizuoti kvalifikacijos nereikalaujančius laikinuosius darbus, </w:t>
      </w:r>
      <w:r>
        <w:t>teikiančius socialinę naudą vietos bendruomenei, prisidedančius prie socialinės infrastruktūros palaikymo ir plėtojimo.</w:t>
      </w:r>
    </w:p>
    <w:p w:rsidR="00652964" w:rsidRDefault="00652964" w:rsidP="00652964">
      <w:pPr>
        <w:pStyle w:val="Sraopastraipa"/>
        <w:numPr>
          <w:ilvl w:val="0"/>
          <w:numId w:val="1"/>
        </w:numPr>
        <w:tabs>
          <w:tab w:val="left" w:pos="1134"/>
        </w:tabs>
        <w:ind w:left="0" w:firstLine="709"/>
        <w:jc w:val="both"/>
        <w:rPr>
          <w:bCs/>
        </w:rPr>
      </w:pPr>
      <w:r>
        <w:rPr>
          <w:bCs/>
        </w:rPr>
        <w:t xml:space="preserve">Klaipėdos mieste laikinųjų darbų organizavimo efektyvumą pagrindžia ankstesnė dalyvavimo Užimtumo didinimo programoje patirtis. Klaipėdos mieste užimtumo didinimo programose organizuojant laikinuosius darbus 2020 m. dalyvavo 77 asmenys, iš jų 16 praėjus 3–6 mėn. po dalyvavimo Užimtumo didinimo programoje įsidarbino. Per </w:t>
      </w:r>
      <w:r>
        <w:t>2021 m. į Užimtumo didinimo programą buvo nukreipti 65 asmenys, iš jų 7 asmenys po dalyvavimo Programoje įsidarbino. Pažymėtina, kad per 2021 m. didžiausia dalis iš visų asmenų, nukreiptų dalyvauti Užimtumo didinimo programoje organizuojant laikinuosius darbus, buvo vyresni kaip 40 metų asmenys.</w:t>
      </w:r>
    </w:p>
    <w:p w:rsidR="00652964" w:rsidRDefault="00652964" w:rsidP="00652964">
      <w:pPr>
        <w:pStyle w:val="Sraopastraipa"/>
        <w:tabs>
          <w:tab w:val="left" w:pos="1134"/>
        </w:tabs>
        <w:ind w:left="709"/>
        <w:jc w:val="both"/>
        <w:rPr>
          <w:bCs/>
        </w:rPr>
      </w:pPr>
    </w:p>
    <w:p w:rsidR="00D034B8" w:rsidRDefault="00D034B8">
      <w:pPr>
        <w:spacing w:after="200" w:line="276" w:lineRule="auto"/>
      </w:pPr>
      <w:r>
        <w:br w:type="page"/>
      </w:r>
    </w:p>
    <w:p w:rsidR="00652964" w:rsidRDefault="00652964" w:rsidP="00652964">
      <w:pPr>
        <w:pStyle w:val="Sraopastraipa"/>
        <w:tabs>
          <w:tab w:val="left" w:pos="1134"/>
        </w:tabs>
        <w:ind w:left="3905"/>
        <w:jc w:val="center"/>
      </w:pPr>
      <w:r>
        <w:t>4 lentelė. Laikinųjų darbų vykdymo rezultatai</w:t>
      </w:r>
    </w:p>
    <w:tbl>
      <w:tblPr>
        <w:tblStyle w:val="Lentelstinklelis"/>
        <w:tblW w:w="9628" w:type="dxa"/>
        <w:tblLook w:val="04A0" w:firstRow="1" w:lastRow="0" w:firstColumn="1" w:lastColumn="0" w:noHBand="0" w:noVBand="1"/>
      </w:tblPr>
      <w:tblGrid>
        <w:gridCol w:w="1025"/>
        <w:gridCol w:w="1172"/>
        <w:gridCol w:w="1484"/>
        <w:gridCol w:w="1559"/>
        <w:gridCol w:w="1227"/>
        <w:gridCol w:w="1938"/>
        <w:gridCol w:w="1223"/>
      </w:tblGrid>
      <w:tr w:rsidR="00652964" w:rsidTr="00652964">
        <w:tc>
          <w:tcPr>
            <w:tcW w:w="1025" w:type="dxa"/>
            <w:tcBorders>
              <w:top w:val="single" w:sz="4" w:space="0" w:color="auto"/>
              <w:left w:val="single" w:sz="4" w:space="0" w:color="auto"/>
              <w:bottom w:val="single" w:sz="4" w:space="0" w:color="auto"/>
              <w:right w:val="single" w:sz="4" w:space="0" w:color="auto"/>
            </w:tcBorders>
            <w:hideMark/>
          </w:tcPr>
          <w:p w:rsidR="00652964" w:rsidRDefault="00652964">
            <w:pPr>
              <w:tabs>
                <w:tab w:val="left" w:pos="426"/>
              </w:tabs>
              <w:jc w:val="center"/>
              <w:rPr>
                <w:rFonts w:eastAsia="Calibri"/>
                <w:b/>
                <w:sz w:val="20"/>
                <w:szCs w:val="20"/>
              </w:rPr>
            </w:pPr>
            <w:r>
              <w:rPr>
                <w:rFonts w:eastAsia="Calibri"/>
                <w:b/>
                <w:sz w:val="20"/>
                <w:szCs w:val="20"/>
              </w:rPr>
              <w:t>Metai</w:t>
            </w:r>
          </w:p>
        </w:tc>
        <w:tc>
          <w:tcPr>
            <w:tcW w:w="1172" w:type="dxa"/>
            <w:tcBorders>
              <w:top w:val="single" w:sz="4" w:space="0" w:color="auto"/>
              <w:left w:val="single" w:sz="4" w:space="0" w:color="auto"/>
              <w:bottom w:val="single" w:sz="4" w:space="0" w:color="auto"/>
              <w:right w:val="single" w:sz="4" w:space="0" w:color="auto"/>
            </w:tcBorders>
            <w:hideMark/>
          </w:tcPr>
          <w:p w:rsidR="00652964" w:rsidRDefault="00652964">
            <w:pPr>
              <w:tabs>
                <w:tab w:val="left" w:pos="426"/>
              </w:tabs>
              <w:jc w:val="center"/>
              <w:rPr>
                <w:rFonts w:eastAsia="Calibri"/>
                <w:b/>
                <w:sz w:val="20"/>
                <w:szCs w:val="20"/>
              </w:rPr>
            </w:pPr>
            <w:r>
              <w:rPr>
                <w:rFonts w:eastAsia="Calibri"/>
                <w:b/>
                <w:sz w:val="20"/>
                <w:szCs w:val="20"/>
              </w:rPr>
              <w:t>Dalyvavo darbdavių, skaičius</w:t>
            </w:r>
          </w:p>
        </w:tc>
        <w:tc>
          <w:tcPr>
            <w:tcW w:w="1484" w:type="dxa"/>
            <w:tcBorders>
              <w:top w:val="single" w:sz="4" w:space="0" w:color="auto"/>
              <w:left w:val="single" w:sz="4" w:space="0" w:color="auto"/>
              <w:bottom w:val="single" w:sz="4" w:space="0" w:color="auto"/>
              <w:right w:val="single" w:sz="4" w:space="0" w:color="auto"/>
            </w:tcBorders>
            <w:hideMark/>
          </w:tcPr>
          <w:p w:rsidR="00652964" w:rsidRDefault="00652964">
            <w:pPr>
              <w:tabs>
                <w:tab w:val="left" w:pos="426"/>
              </w:tabs>
              <w:jc w:val="center"/>
              <w:rPr>
                <w:rFonts w:eastAsia="Calibri"/>
                <w:b/>
                <w:sz w:val="20"/>
                <w:szCs w:val="20"/>
              </w:rPr>
            </w:pPr>
            <w:r>
              <w:rPr>
                <w:rFonts w:eastAsia="Calibri"/>
                <w:b/>
                <w:sz w:val="20"/>
                <w:szCs w:val="20"/>
              </w:rPr>
              <w:t xml:space="preserve">Skirta </w:t>
            </w:r>
            <w:r>
              <w:rPr>
                <w:b/>
                <w:bCs/>
                <w:sz w:val="20"/>
                <w:szCs w:val="20"/>
              </w:rPr>
              <w:t>Lietuvos Respublikos</w:t>
            </w:r>
            <w:r>
              <w:rPr>
                <w:b/>
                <w:sz w:val="20"/>
                <w:szCs w:val="20"/>
              </w:rPr>
              <w:t xml:space="preserve"> valstybės biudžeto </w:t>
            </w:r>
            <w:r>
              <w:rPr>
                <w:rFonts w:eastAsia="Calibri"/>
                <w:b/>
                <w:sz w:val="20"/>
                <w:szCs w:val="20"/>
              </w:rPr>
              <w:t>lėšų, tūkst. Eur</w:t>
            </w:r>
          </w:p>
        </w:tc>
        <w:tc>
          <w:tcPr>
            <w:tcW w:w="1559" w:type="dxa"/>
            <w:tcBorders>
              <w:top w:val="single" w:sz="4" w:space="0" w:color="auto"/>
              <w:left w:val="single" w:sz="4" w:space="0" w:color="auto"/>
              <w:bottom w:val="single" w:sz="4" w:space="0" w:color="auto"/>
              <w:right w:val="single" w:sz="4" w:space="0" w:color="auto"/>
            </w:tcBorders>
            <w:hideMark/>
          </w:tcPr>
          <w:p w:rsidR="00652964" w:rsidRDefault="00652964">
            <w:pPr>
              <w:tabs>
                <w:tab w:val="left" w:pos="426"/>
              </w:tabs>
              <w:jc w:val="center"/>
              <w:rPr>
                <w:rFonts w:eastAsia="Calibri"/>
                <w:b/>
                <w:sz w:val="20"/>
                <w:szCs w:val="20"/>
              </w:rPr>
            </w:pPr>
            <w:r>
              <w:rPr>
                <w:rFonts w:eastAsia="Calibri"/>
                <w:b/>
                <w:sz w:val="20"/>
                <w:szCs w:val="20"/>
              </w:rPr>
              <w:t>Panaudota</w:t>
            </w:r>
          </w:p>
          <w:p w:rsidR="00652964" w:rsidRDefault="00652964">
            <w:pPr>
              <w:tabs>
                <w:tab w:val="left" w:pos="426"/>
              </w:tabs>
              <w:jc w:val="center"/>
              <w:rPr>
                <w:rFonts w:eastAsia="Calibri"/>
                <w:b/>
                <w:sz w:val="20"/>
                <w:szCs w:val="20"/>
              </w:rPr>
            </w:pPr>
            <w:r>
              <w:rPr>
                <w:b/>
                <w:bCs/>
                <w:sz w:val="20"/>
                <w:szCs w:val="20"/>
              </w:rPr>
              <w:t>Lietuvos Respublikos</w:t>
            </w:r>
            <w:r>
              <w:rPr>
                <w:b/>
                <w:sz w:val="20"/>
                <w:szCs w:val="20"/>
              </w:rPr>
              <w:t xml:space="preserve"> valstybės biudžeto </w:t>
            </w:r>
            <w:r>
              <w:rPr>
                <w:rFonts w:eastAsia="Calibri"/>
                <w:b/>
                <w:sz w:val="20"/>
                <w:szCs w:val="20"/>
              </w:rPr>
              <w:t>lėšų, tūkst. Eur</w:t>
            </w:r>
          </w:p>
        </w:tc>
        <w:tc>
          <w:tcPr>
            <w:tcW w:w="1227" w:type="dxa"/>
            <w:tcBorders>
              <w:top w:val="single" w:sz="4" w:space="0" w:color="auto"/>
              <w:left w:val="single" w:sz="4" w:space="0" w:color="auto"/>
              <w:bottom w:val="single" w:sz="4" w:space="0" w:color="auto"/>
              <w:right w:val="single" w:sz="4" w:space="0" w:color="auto"/>
            </w:tcBorders>
            <w:hideMark/>
          </w:tcPr>
          <w:p w:rsidR="00652964" w:rsidRDefault="00652964">
            <w:pPr>
              <w:tabs>
                <w:tab w:val="left" w:pos="426"/>
              </w:tabs>
              <w:jc w:val="center"/>
              <w:rPr>
                <w:rFonts w:eastAsia="Calibri"/>
                <w:b/>
                <w:sz w:val="20"/>
                <w:szCs w:val="20"/>
              </w:rPr>
            </w:pPr>
            <w:r>
              <w:rPr>
                <w:rFonts w:eastAsia="Calibri"/>
                <w:b/>
                <w:sz w:val="20"/>
                <w:szCs w:val="20"/>
              </w:rPr>
              <w:t>Dirbo asmenų, skaičius</w:t>
            </w:r>
          </w:p>
        </w:tc>
        <w:tc>
          <w:tcPr>
            <w:tcW w:w="1938" w:type="dxa"/>
            <w:tcBorders>
              <w:top w:val="single" w:sz="4" w:space="0" w:color="auto"/>
              <w:left w:val="single" w:sz="4" w:space="0" w:color="auto"/>
              <w:bottom w:val="single" w:sz="4" w:space="0" w:color="auto"/>
              <w:right w:val="single" w:sz="4" w:space="0" w:color="auto"/>
            </w:tcBorders>
            <w:hideMark/>
          </w:tcPr>
          <w:p w:rsidR="00652964" w:rsidRDefault="00652964">
            <w:pPr>
              <w:tabs>
                <w:tab w:val="left" w:pos="426"/>
              </w:tabs>
              <w:jc w:val="center"/>
              <w:rPr>
                <w:rFonts w:eastAsia="Calibri"/>
                <w:b/>
                <w:sz w:val="20"/>
                <w:szCs w:val="20"/>
              </w:rPr>
            </w:pPr>
            <w:r>
              <w:rPr>
                <w:rFonts w:eastAsia="Calibri"/>
                <w:b/>
                <w:sz w:val="20"/>
                <w:szCs w:val="20"/>
              </w:rPr>
              <w:t>Po dalyvavimo Programoje užimtų bedarbių dalis, proc. (skaičius)</w:t>
            </w:r>
          </w:p>
        </w:tc>
        <w:tc>
          <w:tcPr>
            <w:tcW w:w="1223" w:type="dxa"/>
            <w:tcBorders>
              <w:top w:val="single" w:sz="4" w:space="0" w:color="auto"/>
              <w:left w:val="single" w:sz="4" w:space="0" w:color="auto"/>
              <w:bottom w:val="single" w:sz="4" w:space="0" w:color="auto"/>
              <w:right w:val="single" w:sz="4" w:space="0" w:color="auto"/>
            </w:tcBorders>
            <w:hideMark/>
          </w:tcPr>
          <w:p w:rsidR="00652964" w:rsidRDefault="00652964">
            <w:pPr>
              <w:tabs>
                <w:tab w:val="left" w:pos="426"/>
              </w:tabs>
              <w:jc w:val="center"/>
              <w:rPr>
                <w:rFonts w:eastAsia="Calibri"/>
                <w:b/>
                <w:sz w:val="20"/>
                <w:szCs w:val="20"/>
              </w:rPr>
            </w:pPr>
            <w:r>
              <w:rPr>
                <w:rFonts w:eastAsia="Calibri"/>
                <w:b/>
                <w:sz w:val="20"/>
                <w:szCs w:val="20"/>
              </w:rPr>
              <w:t>Vidutin. 1 asmuo dirbo, mėn.</w:t>
            </w:r>
          </w:p>
        </w:tc>
      </w:tr>
      <w:tr w:rsidR="00652964" w:rsidTr="00652964">
        <w:tc>
          <w:tcPr>
            <w:tcW w:w="1025" w:type="dxa"/>
            <w:tcBorders>
              <w:top w:val="single" w:sz="4" w:space="0" w:color="auto"/>
              <w:left w:val="single" w:sz="4" w:space="0" w:color="auto"/>
              <w:bottom w:val="single" w:sz="4" w:space="0" w:color="auto"/>
              <w:right w:val="single" w:sz="4" w:space="0" w:color="auto"/>
            </w:tcBorders>
            <w:hideMark/>
          </w:tcPr>
          <w:p w:rsidR="00652964" w:rsidRDefault="00652964">
            <w:pPr>
              <w:tabs>
                <w:tab w:val="left" w:pos="426"/>
              </w:tabs>
              <w:jc w:val="center"/>
              <w:rPr>
                <w:rFonts w:eastAsia="Calibri"/>
                <w:sz w:val="20"/>
                <w:szCs w:val="20"/>
              </w:rPr>
            </w:pPr>
            <w:r>
              <w:rPr>
                <w:rFonts w:eastAsia="Calibri"/>
                <w:sz w:val="20"/>
                <w:szCs w:val="20"/>
              </w:rPr>
              <w:t>2020</w:t>
            </w:r>
          </w:p>
        </w:tc>
        <w:tc>
          <w:tcPr>
            <w:tcW w:w="1172" w:type="dxa"/>
            <w:tcBorders>
              <w:top w:val="single" w:sz="4" w:space="0" w:color="auto"/>
              <w:left w:val="single" w:sz="4" w:space="0" w:color="auto"/>
              <w:bottom w:val="single" w:sz="4" w:space="0" w:color="auto"/>
              <w:right w:val="single" w:sz="4" w:space="0" w:color="auto"/>
            </w:tcBorders>
            <w:hideMark/>
          </w:tcPr>
          <w:p w:rsidR="00652964" w:rsidRDefault="00652964">
            <w:pPr>
              <w:tabs>
                <w:tab w:val="left" w:pos="426"/>
              </w:tabs>
              <w:jc w:val="center"/>
              <w:rPr>
                <w:rFonts w:eastAsia="Calibri"/>
                <w:sz w:val="20"/>
                <w:szCs w:val="20"/>
              </w:rPr>
            </w:pPr>
            <w:r>
              <w:rPr>
                <w:rFonts w:eastAsia="Calibri"/>
                <w:sz w:val="20"/>
                <w:szCs w:val="20"/>
              </w:rPr>
              <w:t>18</w:t>
            </w:r>
          </w:p>
        </w:tc>
        <w:tc>
          <w:tcPr>
            <w:tcW w:w="1484" w:type="dxa"/>
            <w:tcBorders>
              <w:top w:val="single" w:sz="4" w:space="0" w:color="auto"/>
              <w:left w:val="single" w:sz="4" w:space="0" w:color="auto"/>
              <w:bottom w:val="single" w:sz="4" w:space="0" w:color="auto"/>
              <w:right w:val="single" w:sz="4" w:space="0" w:color="auto"/>
            </w:tcBorders>
            <w:hideMark/>
          </w:tcPr>
          <w:p w:rsidR="00652964" w:rsidRDefault="00652964">
            <w:pPr>
              <w:tabs>
                <w:tab w:val="left" w:pos="426"/>
              </w:tabs>
              <w:jc w:val="center"/>
              <w:rPr>
                <w:rFonts w:eastAsia="Calibri"/>
                <w:sz w:val="20"/>
                <w:szCs w:val="20"/>
              </w:rPr>
            </w:pPr>
            <w:r>
              <w:rPr>
                <w:sz w:val="22"/>
                <w:szCs w:val="22"/>
              </w:rPr>
              <w:t>232,1</w:t>
            </w:r>
          </w:p>
        </w:tc>
        <w:tc>
          <w:tcPr>
            <w:tcW w:w="1559" w:type="dxa"/>
            <w:tcBorders>
              <w:top w:val="single" w:sz="4" w:space="0" w:color="auto"/>
              <w:left w:val="single" w:sz="4" w:space="0" w:color="auto"/>
              <w:bottom w:val="single" w:sz="4" w:space="0" w:color="auto"/>
              <w:right w:val="single" w:sz="4" w:space="0" w:color="auto"/>
            </w:tcBorders>
            <w:hideMark/>
          </w:tcPr>
          <w:p w:rsidR="00652964" w:rsidRDefault="00652964">
            <w:pPr>
              <w:tabs>
                <w:tab w:val="left" w:pos="426"/>
              </w:tabs>
              <w:jc w:val="center"/>
              <w:rPr>
                <w:rFonts w:eastAsia="Calibri"/>
                <w:sz w:val="20"/>
                <w:szCs w:val="20"/>
              </w:rPr>
            </w:pPr>
            <w:r>
              <w:rPr>
                <w:sz w:val="22"/>
                <w:szCs w:val="22"/>
              </w:rPr>
              <w:t>155,84</w:t>
            </w:r>
          </w:p>
        </w:tc>
        <w:tc>
          <w:tcPr>
            <w:tcW w:w="1227" w:type="dxa"/>
            <w:tcBorders>
              <w:top w:val="single" w:sz="4" w:space="0" w:color="auto"/>
              <w:left w:val="single" w:sz="4" w:space="0" w:color="auto"/>
              <w:bottom w:val="single" w:sz="4" w:space="0" w:color="auto"/>
              <w:right w:val="single" w:sz="4" w:space="0" w:color="auto"/>
            </w:tcBorders>
            <w:hideMark/>
          </w:tcPr>
          <w:p w:rsidR="00652964" w:rsidRDefault="00652964">
            <w:pPr>
              <w:tabs>
                <w:tab w:val="left" w:pos="426"/>
              </w:tabs>
              <w:jc w:val="center"/>
              <w:rPr>
                <w:rFonts w:eastAsia="Calibri"/>
                <w:sz w:val="20"/>
                <w:szCs w:val="20"/>
              </w:rPr>
            </w:pPr>
            <w:r>
              <w:rPr>
                <w:rFonts w:eastAsia="Calibri"/>
                <w:sz w:val="20"/>
                <w:szCs w:val="20"/>
              </w:rPr>
              <w:t>77</w:t>
            </w:r>
          </w:p>
        </w:tc>
        <w:tc>
          <w:tcPr>
            <w:tcW w:w="1938" w:type="dxa"/>
            <w:tcBorders>
              <w:top w:val="single" w:sz="4" w:space="0" w:color="auto"/>
              <w:left w:val="single" w:sz="4" w:space="0" w:color="auto"/>
              <w:bottom w:val="single" w:sz="4" w:space="0" w:color="auto"/>
              <w:right w:val="single" w:sz="4" w:space="0" w:color="auto"/>
            </w:tcBorders>
            <w:hideMark/>
          </w:tcPr>
          <w:p w:rsidR="00652964" w:rsidRDefault="00652964">
            <w:pPr>
              <w:tabs>
                <w:tab w:val="left" w:pos="426"/>
              </w:tabs>
              <w:jc w:val="center"/>
              <w:rPr>
                <w:rFonts w:eastAsia="Calibri"/>
                <w:sz w:val="20"/>
                <w:szCs w:val="20"/>
              </w:rPr>
            </w:pPr>
            <w:r>
              <w:rPr>
                <w:rFonts w:eastAsia="Calibri"/>
                <w:sz w:val="20"/>
                <w:szCs w:val="20"/>
              </w:rPr>
              <w:t>20,78 (16 asmenų)</w:t>
            </w:r>
          </w:p>
        </w:tc>
        <w:tc>
          <w:tcPr>
            <w:tcW w:w="1223" w:type="dxa"/>
            <w:tcBorders>
              <w:top w:val="single" w:sz="4" w:space="0" w:color="auto"/>
              <w:left w:val="single" w:sz="4" w:space="0" w:color="auto"/>
              <w:bottom w:val="single" w:sz="4" w:space="0" w:color="auto"/>
              <w:right w:val="single" w:sz="4" w:space="0" w:color="auto"/>
            </w:tcBorders>
            <w:hideMark/>
          </w:tcPr>
          <w:p w:rsidR="00652964" w:rsidRDefault="00652964">
            <w:pPr>
              <w:tabs>
                <w:tab w:val="left" w:pos="426"/>
              </w:tabs>
              <w:jc w:val="center"/>
              <w:rPr>
                <w:rFonts w:eastAsia="Calibri"/>
                <w:sz w:val="20"/>
                <w:szCs w:val="20"/>
              </w:rPr>
            </w:pPr>
            <w:r>
              <w:rPr>
                <w:rFonts w:eastAsia="Calibri"/>
                <w:sz w:val="20"/>
                <w:szCs w:val="20"/>
              </w:rPr>
              <w:t>4</w:t>
            </w:r>
          </w:p>
        </w:tc>
      </w:tr>
      <w:tr w:rsidR="00652964" w:rsidTr="00652964">
        <w:tc>
          <w:tcPr>
            <w:tcW w:w="1025" w:type="dxa"/>
            <w:tcBorders>
              <w:top w:val="single" w:sz="4" w:space="0" w:color="auto"/>
              <w:left w:val="single" w:sz="4" w:space="0" w:color="auto"/>
              <w:bottom w:val="single" w:sz="4" w:space="0" w:color="auto"/>
              <w:right w:val="single" w:sz="4" w:space="0" w:color="auto"/>
            </w:tcBorders>
            <w:hideMark/>
          </w:tcPr>
          <w:p w:rsidR="00652964" w:rsidRDefault="00652964">
            <w:pPr>
              <w:tabs>
                <w:tab w:val="left" w:pos="426"/>
              </w:tabs>
              <w:jc w:val="center"/>
              <w:rPr>
                <w:rFonts w:eastAsia="Calibri"/>
                <w:sz w:val="20"/>
                <w:szCs w:val="20"/>
              </w:rPr>
            </w:pPr>
            <w:r>
              <w:rPr>
                <w:rFonts w:eastAsia="Calibri"/>
                <w:sz w:val="20"/>
                <w:szCs w:val="20"/>
              </w:rPr>
              <w:t>2021</w:t>
            </w:r>
          </w:p>
        </w:tc>
        <w:tc>
          <w:tcPr>
            <w:tcW w:w="1172" w:type="dxa"/>
            <w:tcBorders>
              <w:top w:val="single" w:sz="4" w:space="0" w:color="auto"/>
              <w:left w:val="single" w:sz="4" w:space="0" w:color="auto"/>
              <w:bottom w:val="single" w:sz="4" w:space="0" w:color="auto"/>
              <w:right w:val="single" w:sz="4" w:space="0" w:color="auto"/>
            </w:tcBorders>
            <w:hideMark/>
          </w:tcPr>
          <w:p w:rsidR="00652964" w:rsidRDefault="00652964">
            <w:pPr>
              <w:tabs>
                <w:tab w:val="left" w:pos="426"/>
              </w:tabs>
              <w:jc w:val="center"/>
              <w:rPr>
                <w:rFonts w:eastAsia="Calibri"/>
                <w:sz w:val="20"/>
                <w:szCs w:val="20"/>
              </w:rPr>
            </w:pPr>
            <w:r>
              <w:rPr>
                <w:rFonts w:eastAsia="Calibri"/>
                <w:sz w:val="20"/>
                <w:szCs w:val="20"/>
              </w:rPr>
              <w:t>15</w:t>
            </w:r>
          </w:p>
        </w:tc>
        <w:tc>
          <w:tcPr>
            <w:tcW w:w="1484" w:type="dxa"/>
            <w:tcBorders>
              <w:top w:val="single" w:sz="4" w:space="0" w:color="auto"/>
              <w:left w:val="single" w:sz="4" w:space="0" w:color="auto"/>
              <w:bottom w:val="single" w:sz="4" w:space="0" w:color="auto"/>
              <w:right w:val="single" w:sz="4" w:space="0" w:color="auto"/>
            </w:tcBorders>
            <w:hideMark/>
          </w:tcPr>
          <w:p w:rsidR="00652964" w:rsidRDefault="00652964">
            <w:pPr>
              <w:tabs>
                <w:tab w:val="left" w:pos="426"/>
              </w:tabs>
              <w:jc w:val="center"/>
              <w:rPr>
                <w:sz w:val="22"/>
                <w:szCs w:val="22"/>
              </w:rPr>
            </w:pPr>
            <w:r>
              <w:rPr>
                <w:sz w:val="22"/>
                <w:szCs w:val="22"/>
              </w:rPr>
              <w:t>181,7</w:t>
            </w:r>
          </w:p>
        </w:tc>
        <w:tc>
          <w:tcPr>
            <w:tcW w:w="1559" w:type="dxa"/>
            <w:tcBorders>
              <w:top w:val="single" w:sz="4" w:space="0" w:color="auto"/>
              <w:left w:val="single" w:sz="4" w:space="0" w:color="auto"/>
              <w:bottom w:val="single" w:sz="4" w:space="0" w:color="auto"/>
              <w:right w:val="single" w:sz="4" w:space="0" w:color="auto"/>
            </w:tcBorders>
            <w:hideMark/>
          </w:tcPr>
          <w:p w:rsidR="00652964" w:rsidRDefault="00652964">
            <w:pPr>
              <w:tabs>
                <w:tab w:val="left" w:pos="426"/>
              </w:tabs>
              <w:jc w:val="center"/>
              <w:rPr>
                <w:sz w:val="22"/>
                <w:szCs w:val="22"/>
              </w:rPr>
            </w:pPr>
            <w:r>
              <w:rPr>
                <w:sz w:val="22"/>
                <w:szCs w:val="22"/>
              </w:rPr>
              <w:t>155,74</w:t>
            </w:r>
          </w:p>
        </w:tc>
        <w:tc>
          <w:tcPr>
            <w:tcW w:w="1227" w:type="dxa"/>
            <w:tcBorders>
              <w:top w:val="single" w:sz="4" w:space="0" w:color="auto"/>
              <w:left w:val="single" w:sz="4" w:space="0" w:color="auto"/>
              <w:bottom w:val="single" w:sz="4" w:space="0" w:color="auto"/>
              <w:right w:val="single" w:sz="4" w:space="0" w:color="auto"/>
            </w:tcBorders>
            <w:hideMark/>
          </w:tcPr>
          <w:p w:rsidR="00652964" w:rsidRDefault="00652964">
            <w:pPr>
              <w:tabs>
                <w:tab w:val="left" w:pos="426"/>
              </w:tabs>
              <w:jc w:val="center"/>
              <w:rPr>
                <w:rFonts w:eastAsia="Calibri"/>
                <w:sz w:val="20"/>
                <w:szCs w:val="20"/>
              </w:rPr>
            </w:pPr>
            <w:r>
              <w:rPr>
                <w:rFonts w:eastAsia="Calibri"/>
                <w:sz w:val="20"/>
                <w:szCs w:val="20"/>
              </w:rPr>
              <w:t>65</w:t>
            </w:r>
          </w:p>
        </w:tc>
        <w:tc>
          <w:tcPr>
            <w:tcW w:w="1938" w:type="dxa"/>
            <w:tcBorders>
              <w:top w:val="single" w:sz="4" w:space="0" w:color="auto"/>
              <w:left w:val="single" w:sz="4" w:space="0" w:color="auto"/>
              <w:bottom w:val="single" w:sz="4" w:space="0" w:color="auto"/>
              <w:right w:val="single" w:sz="4" w:space="0" w:color="auto"/>
            </w:tcBorders>
            <w:hideMark/>
          </w:tcPr>
          <w:p w:rsidR="00652964" w:rsidRDefault="00652964">
            <w:pPr>
              <w:tabs>
                <w:tab w:val="left" w:pos="426"/>
              </w:tabs>
              <w:jc w:val="center"/>
              <w:rPr>
                <w:rFonts w:eastAsia="Calibri"/>
                <w:sz w:val="20"/>
                <w:szCs w:val="20"/>
              </w:rPr>
            </w:pPr>
            <w:r>
              <w:rPr>
                <w:rFonts w:eastAsia="Calibri"/>
                <w:sz w:val="20"/>
                <w:szCs w:val="20"/>
              </w:rPr>
              <w:t>10,76 (7 asmenys)</w:t>
            </w:r>
          </w:p>
        </w:tc>
        <w:tc>
          <w:tcPr>
            <w:tcW w:w="1223" w:type="dxa"/>
            <w:tcBorders>
              <w:top w:val="single" w:sz="4" w:space="0" w:color="auto"/>
              <w:left w:val="single" w:sz="4" w:space="0" w:color="auto"/>
              <w:bottom w:val="single" w:sz="4" w:space="0" w:color="auto"/>
              <w:right w:val="single" w:sz="4" w:space="0" w:color="auto"/>
            </w:tcBorders>
            <w:hideMark/>
          </w:tcPr>
          <w:p w:rsidR="00652964" w:rsidRDefault="00652964">
            <w:pPr>
              <w:tabs>
                <w:tab w:val="left" w:pos="426"/>
              </w:tabs>
              <w:jc w:val="center"/>
              <w:rPr>
                <w:rFonts w:eastAsia="Calibri"/>
                <w:sz w:val="20"/>
                <w:szCs w:val="20"/>
                <w:lang w:val="en-US"/>
              </w:rPr>
            </w:pPr>
            <w:r>
              <w:rPr>
                <w:rFonts w:eastAsia="Calibri"/>
                <w:sz w:val="20"/>
                <w:szCs w:val="20"/>
                <w:lang w:val="en-US"/>
              </w:rPr>
              <w:t>3</w:t>
            </w:r>
          </w:p>
        </w:tc>
      </w:tr>
    </w:tbl>
    <w:p w:rsidR="00652964" w:rsidRDefault="00652964" w:rsidP="00EE15ED">
      <w:pPr>
        <w:tabs>
          <w:tab w:val="left" w:pos="993"/>
        </w:tabs>
        <w:rPr>
          <w:bCs/>
          <w:sz w:val="20"/>
          <w:szCs w:val="20"/>
        </w:rPr>
      </w:pPr>
      <w:r>
        <w:rPr>
          <w:bCs/>
          <w:sz w:val="20"/>
          <w:szCs w:val="20"/>
        </w:rPr>
        <w:t>Sudaryta pagal Savivaldybės administracijos Socialinės paramos skyriaus duomenis</w:t>
      </w:r>
    </w:p>
    <w:p w:rsidR="00652964" w:rsidRDefault="00652964" w:rsidP="00652964">
      <w:pPr>
        <w:tabs>
          <w:tab w:val="left" w:pos="993"/>
          <w:tab w:val="left" w:pos="1134"/>
        </w:tabs>
        <w:jc w:val="both"/>
        <w:rPr>
          <w:bCs/>
        </w:rPr>
      </w:pPr>
    </w:p>
    <w:p w:rsidR="00652964" w:rsidRDefault="00652964" w:rsidP="00652964">
      <w:pPr>
        <w:pStyle w:val="Sraopastraipa"/>
        <w:numPr>
          <w:ilvl w:val="0"/>
          <w:numId w:val="1"/>
        </w:numPr>
        <w:tabs>
          <w:tab w:val="left" w:pos="993"/>
          <w:tab w:val="left" w:pos="1134"/>
        </w:tabs>
        <w:ind w:left="0" w:firstLine="709"/>
        <w:jc w:val="both"/>
        <w:rPr>
          <w:bCs/>
        </w:rPr>
      </w:pPr>
      <w:r>
        <w:t>Įvertinus bendrą socialinę, ekonominę ir demografinę situaciją darbo rinkoje,  bedarbių integravimąsi į darbo rinką, išsiaiškinta, kad Užimtumo tarnyba didina bedarbių užimtumą vykdydama įvairias integracijos, savarankiško užimtumo programas. Pastebima, kad ilgalaikiams bedarbiams ir socialinių išmokų gavėjams trūksta priemonių, ugdančių asmenų socialinius ir darbinius įgūdžius, padedančių įtraukti asmenis, ilgą laiką nedirbusius ar neketinusius dirbti, į darbo rinką ir joje išsilaikyti, todėl galima daryti išvadą, kad būtina toliau tęsti ilgalaikį užimtumą skatinančių priemonių įgyvendinimą – socialinę atskirtį patiriančių asmenų integracijos į darbo rinką projektų įgyvendinimą bei laikinųjų darbų organizavimą.</w:t>
      </w:r>
    </w:p>
    <w:p w:rsidR="00652964" w:rsidRDefault="00652964" w:rsidP="00652964"/>
    <w:p w:rsidR="00652964" w:rsidRDefault="00652964" w:rsidP="00652964">
      <w:pPr>
        <w:jc w:val="center"/>
        <w:rPr>
          <w:b/>
        </w:rPr>
      </w:pPr>
      <w:r>
        <w:rPr>
          <w:b/>
        </w:rPr>
        <w:t>III SKYRIUS</w:t>
      </w:r>
    </w:p>
    <w:p w:rsidR="00652964" w:rsidRDefault="00652964" w:rsidP="00652964">
      <w:pPr>
        <w:jc w:val="center"/>
        <w:rPr>
          <w:b/>
        </w:rPr>
      </w:pPr>
      <w:r>
        <w:rPr>
          <w:b/>
        </w:rPr>
        <w:t>PRIEMONIŲ PLANAS</w:t>
      </w:r>
    </w:p>
    <w:p w:rsidR="00652964" w:rsidRDefault="00652964" w:rsidP="00652964">
      <w:pPr>
        <w:jc w:val="center"/>
      </w:pPr>
    </w:p>
    <w:p w:rsidR="00652964" w:rsidRDefault="00652964" w:rsidP="00652964">
      <w:pPr>
        <w:pStyle w:val="Sraopastraipa"/>
        <w:numPr>
          <w:ilvl w:val="0"/>
          <w:numId w:val="1"/>
        </w:numPr>
        <w:tabs>
          <w:tab w:val="left" w:pos="1134"/>
        </w:tabs>
        <w:ind w:left="0" w:firstLine="709"/>
        <w:jc w:val="both"/>
      </w:pPr>
      <w:r>
        <w:t>Programos įgyvendinimo laikotarpis – nuo 2022 m. vasario mėn. iki 2024 m. gruodžio mėn.</w:t>
      </w:r>
    </w:p>
    <w:p w:rsidR="00652964" w:rsidRDefault="00652964" w:rsidP="00652964">
      <w:pPr>
        <w:pStyle w:val="Sraopastraipa"/>
        <w:numPr>
          <w:ilvl w:val="0"/>
          <w:numId w:val="1"/>
        </w:numPr>
        <w:tabs>
          <w:tab w:val="left" w:pos="1134"/>
        </w:tabs>
        <w:ind w:left="0" w:firstLine="709"/>
        <w:jc w:val="both"/>
      </w:pPr>
      <w:r>
        <w:t xml:space="preserve">Programos tikslų siekiama: </w:t>
      </w:r>
    </w:p>
    <w:p w:rsidR="00652964" w:rsidRDefault="00652964" w:rsidP="00652964">
      <w:pPr>
        <w:pStyle w:val="Sraopastraipa"/>
        <w:numPr>
          <w:ilvl w:val="1"/>
          <w:numId w:val="1"/>
        </w:numPr>
        <w:tabs>
          <w:tab w:val="left" w:pos="1134"/>
        </w:tabs>
        <w:ind w:left="0" w:firstLine="709"/>
        <w:jc w:val="both"/>
      </w:pPr>
      <w:r>
        <w:t>įgyvendinant socialinę atskirtį patiriančių asmenų integracijos į darbo rinką projektus;</w:t>
      </w:r>
    </w:p>
    <w:p w:rsidR="00652964" w:rsidRDefault="00652964" w:rsidP="00652964">
      <w:pPr>
        <w:pStyle w:val="Sraopastraipa"/>
        <w:numPr>
          <w:ilvl w:val="1"/>
          <w:numId w:val="1"/>
        </w:numPr>
        <w:tabs>
          <w:tab w:val="left" w:pos="1134"/>
        </w:tabs>
        <w:ind w:left="0" w:firstLine="709"/>
        <w:jc w:val="both"/>
      </w:pPr>
      <w:r>
        <w:t>organizuojant laikinuosius darbus.</w:t>
      </w:r>
    </w:p>
    <w:p w:rsidR="00652964" w:rsidRDefault="00652964" w:rsidP="00652964">
      <w:pPr>
        <w:pStyle w:val="Sraopastraipa"/>
        <w:numPr>
          <w:ilvl w:val="0"/>
          <w:numId w:val="1"/>
        </w:numPr>
        <w:tabs>
          <w:tab w:val="left" w:pos="993"/>
          <w:tab w:val="left" w:pos="1134"/>
        </w:tabs>
        <w:ind w:left="0" w:firstLine="709"/>
        <w:jc w:val="both"/>
      </w:pPr>
      <w:r>
        <w:t>Programos tikslinės bedarbių grupės –</w:t>
      </w:r>
      <w:r>
        <w:rPr>
          <w:bCs/>
        </w:rPr>
        <w:t xml:space="preserve"> </w:t>
      </w:r>
      <w:r>
        <w:rPr>
          <w:iCs/>
          <w:lang w:eastAsia="lt-LT"/>
        </w:rPr>
        <w:t xml:space="preserve">asmenys, atitinkantys </w:t>
      </w:r>
      <w:r>
        <w:rPr>
          <w:bCs/>
        </w:rPr>
        <w:t>Lietuvos Respublikos užimtumo įstatymo</w:t>
      </w:r>
      <w:r>
        <w:rPr>
          <w:iCs/>
          <w:lang w:eastAsia="lt-LT"/>
        </w:rPr>
        <w:t xml:space="preserve"> 20 straipsnio 2 dalyje ir 48 straipsnio 2 dalyje nurodytas tikslines grupes ir bedarbio statusu registruoti Užimtumo tarnybos Klaipėdos miesto skyriuje.</w:t>
      </w:r>
    </w:p>
    <w:p w:rsidR="00652964" w:rsidRDefault="00652964" w:rsidP="00652964">
      <w:pPr>
        <w:pStyle w:val="Sraopastraipa"/>
        <w:numPr>
          <w:ilvl w:val="0"/>
          <w:numId w:val="1"/>
        </w:numPr>
        <w:tabs>
          <w:tab w:val="left" w:pos="1134"/>
        </w:tabs>
        <w:ind w:left="0" w:firstLine="709"/>
        <w:jc w:val="both"/>
      </w:pPr>
      <w:r>
        <w:t>Socialinę atskirtį patiriančių asmenų integracijos į darbo rinką projektų konkurso organizavimas:</w:t>
      </w:r>
    </w:p>
    <w:p w:rsidR="00652964" w:rsidRDefault="00652964" w:rsidP="00652964">
      <w:pPr>
        <w:pStyle w:val="Sraopastraipa"/>
        <w:numPr>
          <w:ilvl w:val="1"/>
          <w:numId w:val="1"/>
        </w:numPr>
        <w:tabs>
          <w:tab w:val="left" w:pos="709"/>
        </w:tabs>
        <w:ind w:left="0" w:firstLine="709"/>
        <w:jc w:val="both"/>
      </w:pPr>
      <w:r>
        <w:t>Programos lėšomis finansuojami socialinę atskirtį patiriančių asmenų integracijos į darbo rinką projektai, kuriuose numatytos šios veiklos:</w:t>
      </w:r>
    </w:p>
    <w:p w:rsidR="00652964" w:rsidRDefault="00652964" w:rsidP="00652964">
      <w:pPr>
        <w:pStyle w:val="Sraopastraipa"/>
        <w:numPr>
          <w:ilvl w:val="2"/>
          <w:numId w:val="1"/>
        </w:numPr>
        <w:tabs>
          <w:tab w:val="left" w:pos="1560"/>
        </w:tabs>
        <w:ind w:left="0" w:firstLine="709"/>
        <w:jc w:val="both"/>
      </w:pPr>
      <w:r>
        <w:t>individualus ar grupinis motyvavimas, asmens poreikių vertinimas, socialinių ir darbo įgūdžių ugdymas, palaikymas ir atkūrimas;</w:t>
      </w:r>
    </w:p>
    <w:p w:rsidR="00652964" w:rsidRDefault="00652964" w:rsidP="00652964">
      <w:pPr>
        <w:pStyle w:val="Sraopastraipa"/>
        <w:numPr>
          <w:ilvl w:val="2"/>
          <w:numId w:val="1"/>
        </w:numPr>
        <w:tabs>
          <w:tab w:val="left" w:pos="1560"/>
        </w:tabs>
        <w:ind w:left="0" w:firstLine="709"/>
        <w:jc w:val="both"/>
      </w:pPr>
      <w:r>
        <w:t>psichosocialinė pagalba, kaip apibrėžta Socialinių paslaugų kataloge, patvirtintame Lietuvos Respublikos socialinės apsaugos ir darbo ministro 2006 m. balandžio 5 d. įsakymu Nr. A1</w:t>
      </w:r>
      <w:r>
        <w:noBreakHyphen/>
        <w:t>93 „Dėl Socialinių paslaugų katalogo patvirtinimo“ (Lietuvos Respublikos socialinės apsaugos ir darbo ministro 2019 m. gegužės  22 d. įsakymo redakcija);</w:t>
      </w:r>
    </w:p>
    <w:p w:rsidR="00652964" w:rsidRDefault="00652964" w:rsidP="00652964">
      <w:pPr>
        <w:pStyle w:val="Sraopastraipa"/>
        <w:numPr>
          <w:ilvl w:val="2"/>
          <w:numId w:val="1"/>
        </w:numPr>
        <w:tabs>
          <w:tab w:val="left" w:pos="1560"/>
        </w:tabs>
        <w:ind w:left="0" w:firstLine="709"/>
        <w:jc w:val="both"/>
      </w:pPr>
      <w:r>
        <w:t>profesinis orientavimas, informavimas, konsultavimas;</w:t>
      </w:r>
    </w:p>
    <w:p w:rsidR="00652964" w:rsidRDefault="00652964" w:rsidP="00652964">
      <w:pPr>
        <w:pStyle w:val="Sraopastraipa"/>
        <w:numPr>
          <w:ilvl w:val="2"/>
          <w:numId w:val="1"/>
        </w:numPr>
        <w:tabs>
          <w:tab w:val="left" w:pos="1560"/>
        </w:tabs>
        <w:ind w:left="0" w:firstLine="709"/>
        <w:jc w:val="both"/>
      </w:pPr>
      <w:r>
        <w:t>bendrųjų gebėjimų ugdymas;</w:t>
      </w:r>
    </w:p>
    <w:p w:rsidR="00652964" w:rsidRDefault="00652964" w:rsidP="00652964">
      <w:pPr>
        <w:pStyle w:val="Sraopastraipa"/>
        <w:numPr>
          <w:ilvl w:val="2"/>
          <w:numId w:val="1"/>
        </w:numPr>
        <w:tabs>
          <w:tab w:val="left" w:pos="1560"/>
        </w:tabs>
        <w:ind w:left="0" w:firstLine="709"/>
        <w:jc w:val="both"/>
      </w:pPr>
      <w:r>
        <w:t xml:space="preserve">vadinamųjų minkštųjų (tarpinių) darbo vietų kūrimas; </w:t>
      </w:r>
    </w:p>
    <w:p w:rsidR="00652964" w:rsidRDefault="00652964" w:rsidP="00652964">
      <w:pPr>
        <w:pStyle w:val="Sraopastraipa"/>
        <w:numPr>
          <w:ilvl w:val="2"/>
          <w:numId w:val="1"/>
        </w:numPr>
        <w:tabs>
          <w:tab w:val="left" w:pos="1560"/>
        </w:tabs>
        <w:ind w:left="0" w:firstLine="709"/>
        <w:jc w:val="both"/>
      </w:pPr>
      <w:r>
        <w:t>praktinių darbo įgūdžių ugdymas darbo vietoje;</w:t>
      </w:r>
    </w:p>
    <w:p w:rsidR="00652964" w:rsidRDefault="00652964" w:rsidP="00652964">
      <w:pPr>
        <w:pStyle w:val="Sraopastraipa"/>
        <w:numPr>
          <w:ilvl w:val="2"/>
          <w:numId w:val="1"/>
        </w:numPr>
        <w:tabs>
          <w:tab w:val="left" w:pos="1560"/>
        </w:tabs>
        <w:ind w:left="0" w:firstLine="709"/>
        <w:jc w:val="both"/>
      </w:pPr>
      <w:r>
        <w:t>tarpininkavimas ar kita pagalba įsidarbinant ir įsidarbinus;</w:t>
      </w:r>
    </w:p>
    <w:p w:rsidR="00652964" w:rsidRDefault="00652964" w:rsidP="00652964">
      <w:pPr>
        <w:pStyle w:val="Sraopastraipa"/>
        <w:numPr>
          <w:ilvl w:val="2"/>
          <w:numId w:val="1"/>
        </w:numPr>
        <w:tabs>
          <w:tab w:val="left" w:pos="1560"/>
        </w:tabs>
        <w:ind w:left="0" w:firstLine="709"/>
        <w:jc w:val="both"/>
      </w:pPr>
      <w:r>
        <w:t>patikėtinio, socialinio mentoriaus arba atvejo vadybininko paslaugos;</w:t>
      </w:r>
    </w:p>
    <w:p w:rsidR="00652964" w:rsidRDefault="00652964" w:rsidP="00652964">
      <w:pPr>
        <w:pStyle w:val="Sraopastraipa"/>
        <w:numPr>
          <w:ilvl w:val="2"/>
          <w:numId w:val="1"/>
        </w:numPr>
        <w:tabs>
          <w:tab w:val="left" w:pos="1560"/>
        </w:tabs>
        <w:ind w:left="0" w:firstLine="709"/>
        <w:jc w:val="both"/>
      </w:pPr>
      <w:r>
        <w:rPr>
          <w:bCs/>
        </w:rPr>
        <w:t xml:space="preserve">valstybinės kalbos mokymų organizavimo paslaugos </w:t>
      </w:r>
      <w:r w:rsidR="00EE15ED">
        <w:rPr>
          <w:bCs/>
        </w:rPr>
        <w:t>S</w:t>
      </w:r>
      <w:r>
        <w:rPr>
          <w:bCs/>
        </w:rPr>
        <w:t>avivaldybėje gyvenantiems asmenims, nemokantiems valstybinės kalbos ir dėl to turintiems sunkumų įsidarbinti.</w:t>
      </w:r>
    </w:p>
    <w:p w:rsidR="00652964" w:rsidRDefault="00652964" w:rsidP="00652964">
      <w:pPr>
        <w:pStyle w:val="Sraopastraipa"/>
        <w:numPr>
          <w:ilvl w:val="1"/>
          <w:numId w:val="1"/>
        </w:numPr>
        <w:tabs>
          <w:tab w:val="left" w:pos="1276"/>
          <w:tab w:val="left" w:pos="1560"/>
        </w:tabs>
        <w:ind w:left="0" w:firstLine="709"/>
        <w:jc w:val="both"/>
      </w:pPr>
      <w:r>
        <w:t>Numatoma projektų įgyvendinimo trukmė – iki einamųjų metų 12 mėn.</w:t>
      </w:r>
    </w:p>
    <w:p w:rsidR="00652964" w:rsidRDefault="00652964" w:rsidP="00652964">
      <w:pPr>
        <w:pStyle w:val="Sraopastraipa"/>
        <w:numPr>
          <w:ilvl w:val="1"/>
          <w:numId w:val="1"/>
        </w:numPr>
        <w:tabs>
          <w:tab w:val="left" w:pos="1276"/>
          <w:tab w:val="left" w:pos="1560"/>
        </w:tabs>
        <w:ind w:left="0" w:firstLine="709"/>
        <w:jc w:val="both"/>
      </w:pPr>
      <w:r>
        <w:t xml:space="preserve">Projektų tikslinės asmenų grupės – asmenys, </w:t>
      </w:r>
      <w:r>
        <w:rPr>
          <w:iCs/>
          <w:lang w:eastAsia="lt-LT"/>
        </w:rPr>
        <w:t xml:space="preserve">bedarbio statusu registruoti Užimtumo tarnybos Klaipėdos miesto skyriuje ir atitinkantys bent vieną iš šių </w:t>
      </w:r>
      <w:r>
        <w:rPr>
          <w:bCs/>
        </w:rPr>
        <w:t xml:space="preserve">Lietuvos Respublikos užimtumo įstatymo </w:t>
      </w:r>
      <w:r>
        <w:rPr>
          <w:iCs/>
          <w:lang w:eastAsia="lt-LT"/>
        </w:rPr>
        <w:t>48 straipsnio 2 dalyje nurodytų požymių:</w:t>
      </w:r>
    </w:p>
    <w:p w:rsidR="00652964" w:rsidRDefault="00652964" w:rsidP="00652964">
      <w:pPr>
        <w:pStyle w:val="Sraopastraipa"/>
        <w:numPr>
          <w:ilvl w:val="2"/>
          <w:numId w:val="1"/>
        </w:numPr>
        <w:tabs>
          <w:tab w:val="left" w:pos="1134"/>
          <w:tab w:val="left" w:pos="1276"/>
          <w:tab w:val="left" w:pos="1418"/>
          <w:tab w:val="left" w:pos="1560"/>
        </w:tabs>
        <w:ind w:left="0" w:firstLine="709"/>
        <w:jc w:val="both"/>
      </w:pPr>
      <w:r>
        <w:t>grįžę iš laisvės atėmimo vietų, kai laisvės atėmimo laikotarpis buvo ilgesnis kaip 6 mėnesiai, jeigu jie kreipiasi į Užimtumo tarnybą</w:t>
      </w:r>
      <w:r>
        <w:rPr>
          <w:b/>
          <w:bCs/>
        </w:rPr>
        <w:t> </w:t>
      </w:r>
      <w:r>
        <w:t>ne vėliau kaip per 6 mėnesius nuo grįžimo iš laisvės atėmimo vietų;</w:t>
      </w:r>
    </w:p>
    <w:p w:rsidR="00652964" w:rsidRDefault="00652964" w:rsidP="00652964">
      <w:pPr>
        <w:pStyle w:val="Sraopastraipa"/>
        <w:numPr>
          <w:ilvl w:val="2"/>
          <w:numId w:val="1"/>
        </w:numPr>
        <w:tabs>
          <w:tab w:val="left" w:pos="1134"/>
          <w:tab w:val="left" w:pos="1276"/>
          <w:tab w:val="left" w:pos="1418"/>
          <w:tab w:val="left" w:pos="1560"/>
        </w:tabs>
        <w:ind w:left="0" w:firstLine="709"/>
        <w:jc w:val="both"/>
      </w:pPr>
      <w:r>
        <w:t>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w:t>
      </w:r>
    </w:p>
    <w:p w:rsidR="00652964" w:rsidRDefault="00652964" w:rsidP="00652964">
      <w:pPr>
        <w:pStyle w:val="Sraopastraipa"/>
        <w:numPr>
          <w:ilvl w:val="2"/>
          <w:numId w:val="1"/>
        </w:numPr>
        <w:tabs>
          <w:tab w:val="left" w:pos="1134"/>
          <w:tab w:val="left" w:pos="1276"/>
          <w:tab w:val="left" w:pos="1418"/>
          <w:tab w:val="left" w:pos="1560"/>
        </w:tabs>
        <w:ind w:left="0" w:firstLine="709"/>
        <w:jc w:val="both"/>
      </w:pPr>
      <w:r>
        <w:t>prekybos žmonėmis aukos, baigusios psichologinės socialinės ir (ar) profesinės reabilitacijos programas, jeigu jos kreipiasi į Užimtumo tarnybą</w:t>
      </w:r>
      <w:r>
        <w:rPr>
          <w:b/>
          <w:bCs/>
        </w:rPr>
        <w:t> </w:t>
      </w:r>
      <w:r>
        <w:t>ne vėliau kaip per 6 mėnesius nuo psichologinės socialinės ir (ar) profesinės reabilitacijos programos baigimo;</w:t>
      </w:r>
    </w:p>
    <w:p w:rsidR="00652964" w:rsidRDefault="00652964" w:rsidP="00652964">
      <w:pPr>
        <w:pStyle w:val="Sraopastraipa"/>
        <w:numPr>
          <w:ilvl w:val="2"/>
          <w:numId w:val="1"/>
        </w:numPr>
        <w:tabs>
          <w:tab w:val="left" w:pos="1276"/>
          <w:tab w:val="left" w:pos="1560"/>
        </w:tabs>
        <w:jc w:val="both"/>
      </w:pPr>
      <w:r>
        <w:t>turintys pabėgėlio statusą ar kuriems yra suteikta papildoma ar laikinoji apsauga;</w:t>
      </w:r>
    </w:p>
    <w:p w:rsidR="00652964" w:rsidRDefault="00652964" w:rsidP="00652964">
      <w:pPr>
        <w:pStyle w:val="Sraopastraipa"/>
        <w:numPr>
          <w:ilvl w:val="2"/>
          <w:numId w:val="1"/>
        </w:numPr>
        <w:tabs>
          <w:tab w:val="left" w:pos="1276"/>
          <w:tab w:val="left" w:pos="1560"/>
        </w:tabs>
        <w:jc w:val="both"/>
      </w:pPr>
      <w:r>
        <w:t>asmenys, patiriantys socialinę riziką.</w:t>
      </w:r>
    </w:p>
    <w:p w:rsidR="00652964" w:rsidRDefault="00652964" w:rsidP="00652964">
      <w:pPr>
        <w:pStyle w:val="Sraopastraipa"/>
        <w:numPr>
          <w:ilvl w:val="1"/>
          <w:numId w:val="1"/>
        </w:numPr>
        <w:tabs>
          <w:tab w:val="left" w:pos="1276"/>
          <w:tab w:val="left" w:pos="1560"/>
        </w:tabs>
        <w:ind w:left="0" w:firstLine="709"/>
        <w:jc w:val="both"/>
      </w:pPr>
      <w:r>
        <w:t>Projektus įgyvendinančios organizacijos atsakingos už projekto dalyvių atranką ir atitiktį tikslinėms grupėms.</w:t>
      </w:r>
    </w:p>
    <w:p w:rsidR="00652964" w:rsidRDefault="00652964" w:rsidP="00652964">
      <w:pPr>
        <w:pStyle w:val="Sraopastraipa"/>
        <w:numPr>
          <w:ilvl w:val="1"/>
          <w:numId w:val="1"/>
        </w:numPr>
        <w:tabs>
          <w:tab w:val="left" w:pos="1276"/>
          <w:tab w:val="left" w:pos="1560"/>
        </w:tabs>
        <w:ind w:left="0" w:firstLine="709"/>
        <w:jc w:val="both"/>
      </w:pPr>
      <w:r>
        <w:t>Laukiami priemonės rezultatai: numatoma, kad pagal Programą vykdomų integravimo į darbo rinką projektų veiklose kasmet dalyvaus apie 30 socialinę atskirtį patiriančių asmenų. Tikimasi, kad socialiai pažeidžiamų asmenų, kurie po dalyvavimo socialinei integracijai skirtose veiklose pradės ieškoti darbo, mokytis arba dirbti, dalis kasmet sudarys apie 33 proc.</w:t>
      </w:r>
    </w:p>
    <w:p w:rsidR="00652964" w:rsidRDefault="00652964" w:rsidP="00652964">
      <w:pPr>
        <w:pStyle w:val="Sraopastraipa"/>
        <w:numPr>
          <w:ilvl w:val="1"/>
          <w:numId w:val="1"/>
        </w:numPr>
        <w:tabs>
          <w:tab w:val="left" w:pos="1276"/>
          <w:tab w:val="left" w:pos="1560"/>
        </w:tabs>
        <w:ind w:left="0" w:firstLine="709"/>
        <w:jc w:val="both"/>
      </w:pPr>
      <w:r>
        <w:t>Projektų atranka:</w:t>
      </w:r>
    </w:p>
    <w:p w:rsidR="00652964" w:rsidRDefault="00652964" w:rsidP="00652964">
      <w:pPr>
        <w:pStyle w:val="Sraopastraipa"/>
        <w:numPr>
          <w:ilvl w:val="2"/>
          <w:numId w:val="1"/>
        </w:numPr>
        <w:tabs>
          <w:tab w:val="left" w:pos="1560"/>
        </w:tabs>
        <w:ind w:left="0" w:firstLine="709"/>
        <w:jc w:val="both"/>
      </w:pPr>
      <w:r>
        <w:t>projektų atrankos, finansavimo ir įgyvendinimo tvarką reglamentuoja Socialinę atskirtį patiriančių asmenų integracijos į darbo rinką projektų atrankos, finansavimo ir įgyvendinimo tvarkos aprašas, tvirtinamas Savivaldybės administracijos direktoriaus įsakymu;</w:t>
      </w:r>
    </w:p>
    <w:p w:rsidR="00652964" w:rsidRDefault="00652964" w:rsidP="00652964">
      <w:pPr>
        <w:pStyle w:val="Sraopastraipa"/>
        <w:numPr>
          <w:ilvl w:val="2"/>
          <w:numId w:val="1"/>
        </w:numPr>
        <w:tabs>
          <w:tab w:val="left" w:pos="1560"/>
        </w:tabs>
        <w:ind w:left="0" w:firstLine="709"/>
        <w:jc w:val="both"/>
      </w:pPr>
      <w:r>
        <w:t>galimi pareiškėjai yra nevyriausybinės organizacijos;</w:t>
      </w:r>
    </w:p>
    <w:p w:rsidR="00652964" w:rsidRDefault="00652964" w:rsidP="00652964">
      <w:pPr>
        <w:pStyle w:val="Sraopastraipa"/>
        <w:numPr>
          <w:ilvl w:val="2"/>
          <w:numId w:val="1"/>
        </w:numPr>
        <w:tabs>
          <w:tab w:val="left" w:pos="1560"/>
        </w:tabs>
        <w:ind w:left="0" w:firstLine="709"/>
        <w:jc w:val="both"/>
      </w:pPr>
      <w:r>
        <w:t>prioritetas suteikiamas projektams, kuriuose numatomas institucijų ir organizacijų bendradarbiavimas, socialinė partnerystė;</w:t>
      </w:r>
    </w:p>
    <w:p w:rsidR="00652964" w:rsidRDefault="00652964" w:rsidP="00652964">
      <w:pPr>
        <w:pStyle w:val="Sraopastraipa"/>
        <w:numPr>
          <w:ilvl w:val="2"/>
          <w:numId w:val="1"/>
        </w:numPr>
        <w:tabs>
          <w:tab w:val="left" w:pos="1560"/>
        </w:tabs>
        <w:ind w:left="0" w:firstLine="709"/>
        <w:jc w:val="both"/>
      </w:pPr>
      <w:r>
        <w:t>informaciją apie organizuojamą projektų konkursą, paraiškų teikimo terminus bei kitą reikalingą informaciją skelbia Savivaldybės administracija interneto svetainėje www.klaipeda.lt;</w:t>
      </w:r>
    </w:p>
    <w:p w:rsidR="00652964" w:rsidRDefault="00652964" w:rsidP="00652964">
      <w:pPr>
        <w:pStyle w:val="Sraopastraipa"/>
        <w:numPr>
          <w:ilvl w:val="2"/>
          <w:numId w:val="1"/>
        </w:numPr>
        <w:tabs>
          <w:tab w:val="left" w:pos="1560"/>
        </w:tabs>
        <w:ind w:left="0" w:firstLine="709"/>
        <w:jc w:val="both"/>
      </w:pPr>
      <w:r>
        <w:t>projektų atranką atlieka Socialinę atskirtį patiriančių asmenų integracijos į darbo rinką projektų atrankos komisija</w:t>
      </w:r>
      <w:r>
        <w:rPr>
          <w:bCs/>
        </w:rPr>
        <w:t>, kurios</w:t>
      </w:r>
      <w:r>
        <w:t xml:space="preserve"> sudėtis tvirtinama, keičiama Savivaldybės administracijos direktoriaus įsakymu. Komisiją sudaro 3 Savivaldybės tarybos Sveikatos ir socialinių reikalų komiteto nariai, 3 Savivaldybės</w:t>
      </w:r>
      <w:r>
        <w:rPr>
          <w:bCs/>
        </w:rPr>
        <w:t xml:space="preserve"> administracijos</w:t>
      </w:r>
      <w:r>
        <w:t xml:space="preserve"> ir 3 nevyriausybinių organizacijų atstovai. Komisijos atrankos sudarymo, jos darbo organizavimo tvarką reglamentuoja Socialinę atskirtį patiriančių asmenų integracijos į darbo rinką projektų atrankos, finansavimo ir įgyvendinimo tvarkos aprašas, tvirtinamas Savivaldybės administracijos direktoriaus įsakymu; </w:t>
      </w:r>
    </w:p>
    <w:p w:rsidR="00652964" w:rsidRDefault="00652964" w:rsidP="00652964">
      <w:pPr>
        <w:pStyle w:val="Sraopastraipa"/>
        <w:numPr>
          <w:ilvl w:val="2"/>
          <w:numId w:val="1"/>
        </w:numPr>
        <w:tabs>
          <w:tab w:val="left" w:pos="1560"/>
        </w:tabs>
        <w:ind w:left="0" w:firstLine="709"/>
        <w:jc w:val="both"/>
      </w:pPr>
      <w:r>
        <w:t>sprendimą dėl projektų finansavimo priima Savivaldybės administracijos direktorius, atsižvelgdamas į komisijos rekomendacijas. Projektams įgyvendinti Savivaldybės administracijos direktorius ar jo įgaliotas asmuo su konkurso laimėtojais pasirašo projektų finansavimo sutartis.</w:t>
      </w:r>
    </w:p>
    <w:p w:rsidR="00652964" w:rsidRDefault="00652964" w:rsidP="00652964">
      <w:pPr>
        <w:pStyle w:val="Sraopastraipa"/>
        <w:numPr>
          <w:ilvl w:val="0"/>
          <w:numId w:val="1"/>
        </w:numPr>
        <w:tabs>
          <w:tab w:val="left" w:pos="1134"/>
        </w:tabs>
        <w:ind w:left="0" w:firstLine="709"/>
        <w:jc w:val="both"/>
      </w:pPr>
      <w:r>
        <w:t>Laikinųjų darbų organizavimas:</w:t>
      </w:r>
    </w:p>
    <w:p w:rsidR="00652964" w:rsidRDefault="00652964" w:rsidP="00652964">
      <w:pPr>
        <w:pStyle w:val="Sraopastraipa"/>
        <w:numPr>
          <w:ilvl w:val="1"/>
          <w:numId w:val="1"/>
        </w:numPr>
        <w:tabs>
          <w:tab w:val="left" w:pos="709"/>
          <w:tab w:val="left" w:pos="1134"/>
        </w:tabs>
        <w:ind w:left="0" w:firstLine="709"/>
        <w:jc w:val="both"/>
      </w:pPr>
      <w:r>
        <w:t xml:space="preserve">Programoje numatomi šie laikinojo pobūdžio darbai, teikiantys socialinę naudą vietos bendruomenei, prisidedantys prie socialinės infrastruktūros palaikymo ir plėtojimo: pagalbiniai darbai visuomeninės, sveikatos priežiūros, kultūros, sporto, socialinės paskirties, švietimo objektuose ir įstaigose. </w:t>
      </w:r>
    </w:p>
    <w:p w:rsidR="00652964" w:rsidRDefault="00652964" w:rsidP="00652964">
      <w:pPr>
        <w:pStyle w:val="Sraopastraipa"/>
        <w:numPr>
          <w:ilvl w:val="1"/>
          <w:numId w:val="1"/>
        </w:numPr>
        <w:tabs>
          <w:tab w:val="left" w:pos="709"/>
          <w:tab w:val="left" w:pos="1134"/>
        </w:tabs>
        <w:ind w:left="0" w:firstLine="709"/>
        <w:jc w:val="both"/>
      </w:pPr>
      <w:r>
        <w:t xml:space="preserve">Galimi pareiškėjai – visos Savivaldybės teritorijoje veikiančios įmonės, įstaigos ir organizacijos (toliau – Darbdaviai). </w:t>
      </w:r>
    </w:p>
    <w:p w:rsidR="00652964" w:rsidRDefault="00652964" w:rsidP="00652964">
      <w:pPr>
        <w:pStyle w:val="Sraopastraipa"/>
        <w:numPr>
          <w:ilvl w:val="1"/>
          <w:numId w:val="1"/>
        </w:numPr>
        <w:tabs>
          <w:tab w:val="left" w:pos="709"/>
          <w:tab w:val="left" w:pos="1134"/>
        </w:tabs>
        <w:ind w:left="0" w:firstLine="709"/>
        <w:jc w:val="both"/>
      </w:pPr>
      <w:r>
        <w:t>Prioritetas teikiamas toms įstaigoms ir organizacijoms, kurios, pasibaigus asmens ar kelių asmenų dalyvavimo Programoje trukmei, ne trumpiau nei 6 mėn. įsipareigos įdarbinti pagal neterminuotą darbo sutartį 1–2 asmenis, dalyvavusius Programoje</w:t>
      </w:r>
      <w:r w:rsidR="001B52BF">
        <w:t>.</w:t>
      </w:r>
    </w:p>
    <w:p w:rsidR="00652964" w:rsidRDefault="00652964" w:rsidP="00652964">
      <w:pPr>
        <w:pStyle w:val="Sraopastraipa"/>
        <w:numPr>
          <w:ilvl w:val="1"/>
          <w:numId w:val="1"/>
        </w:numPr>
        <w:tabs>
          <w:tab w:val="left" w:pos="709"/>
        </w:tabs>
        <w:ind w:left="0" w:firstLine="709"/>
        <w:jc w:val="both"/>
      </w:pPr>
      <w:r>
        <w:t xml:space="preserve">Numatoma vidutinė bedarbių dalyvavimo Programoje trukmė – 2–6 mėn., tačiau ne ilgiau nei iki einamųjų metų gruodžio 15 d. </w:t>
      </w:r>
    </w:p>
    <w:p w:rsidR="00652964" w:rsidRDefault="00652964" w:rsidP="00652964">
      <w:pPr>
        <w:pStyle w:val="Sraopastraipa"/>
        <w:numPr>
          <w:ilvl w:val="1"/>
          <w:numId w:val="1"/>
        </w:numPr>
        <w:tabs>
          <w:tab w:val="left" w:pos="709"/>
        </w:tabs>
        <w:ind w:left="0" w:firstLine="709"/>
        <w:jc w:val="both"/>
      </w:pPr>
      <w:r>
        <w:t>Laukiami priemonės rezultatai: siekiant šioje Programoje iškeltų tikslų, laikiniesiems darbams kasmet bus įdarbinta apie 80 bedarbių. Labiausiai socialiai pažeidžiami asmenys turės galimybę laikinai įsidarbinti, siekiant atkurti darbo įgūdžius bei užsidirbti pragyvenimui būtinų lėšų, sumažės socialinių pašalpų mokėjimas, dalis dalyvių susiras nuolatinį darbą. Tikimasi, kad po dalyvavimo Programoje darbo rinkoje kasmet pavyks įsitvirtinti apie 20 proc. Programos dalyvių.</w:t>
      </w:r>
    </w:p>
    <w:p w:rsidR="00652964" w:rsidRDefault="00652964" w:rsidP="00652964">
      <w:pPr>
        <w:pStyle w:val="Sraopastraipa"/>
        <w:numPr>
          <w:ilvl w:val="1"/>
          <w:numId w:val="1"/>
        </w:numPr>
        <w:tabs>
          <w:tab w:val="left" w:pos="709"/>
        </w:tabs>
        <w:ind w:left="0" w:firstLine="709"/>
        <w:jc w:val="both"/>
      </w:pPr>
      <w:r>
        <w:t>Programos dalyvių ir darbdavių atranka:</w:t>
      </w:r>
    </w:p>
    <w:p w:rsidR="00652964" w:rsidRDefault="00652964" w:rsidP="00652964">
      <w:pPr>
        <w:pStyle w:val="Sraopastraipa"/>
        <w:numPr>
          <w:ilvl w:val="2"/>
          <w:numId w:val="1"/>
        </w:numPr>
        <w:tabs>
          <w:tab w:val="left" w:pos="1560"/>
        </w:tabs>
        <w:ind w:left="0" w:firstLine="709"/>
        <w:jc w:val="both"/>
      </w:pPr>
      <w:r>
        <w:t>Darbdavių parinkimo laikiniesiems darbams pagal Programą organizavimo tvarką, darbdavių atrankos komisijos sudarymo, jos darbo organizavimo tvarką, atrankos darbdaviams parinkti vertinimo kriterijus, jų informavimo apie atrankos rezultatus, apmokėjimo darbdaviams už atliktus darbus tvarką reglamentuoja Darbdavių, pageidaujančių įgyvendinti Klaipėdos miesto savivaldybės užimtumo didinimo programoje numatytus darbus, atrankos tvarkos aprašas, tvirtinamas Savivaldybės administracijos direktoriaus įsakymu.</w:t>
      </w:r>
    </w:p>
    <w:p w:rsidR="00652964" w:rsidRDefault="00652964" w:rsidP="00652964">
      <w:pPr>
        <w:pStyle w:val="Sraopastraipa"/>
        <w:numPr>
          <w:ilvl w:val="2"/>
          <w:numId w:val="1"/>
        </w:numPr>
        <w:tabs>
          <w:tab w:val="left" w:pos="1560"/>
        </w:tabs>
        <w:ind w:left="0" w:firstLine="709"/>
        <w:jc w:val="both"/>
      </w:pPr>
      <w:r>
        <w:t>Informaciją apie numatomus organizuoti laikinuosius darbus, nurodant planuojamą įdarbinti asmenų skaičių, darbų atlikimo terminus ir trukmę, paraiškų juos organizuoti teikimo terminus bei kitą reikalingą informaciją Savivaldybės administracija skelbia Savivaldybės interneto svetainėje www.klaipeda.lt.</w:t>
      </w:r>
    </w:p>
    <w:p w:rsidR="00652964" w:rsidRDefault="00652964" w:rsidP="00652964">
      <w:pPr>
        <w:pStyle w:val="Sraopastraipa"/>
        <w:numPr>
          <w:ilvl w:val="2"/>
          <w:numId w:val="1"/>
        </w:numPr>
        <w:tabs>
          <w:tab w:val="left" w:pos="1560"/>
        </w:tabs>
        <w:ind w:left="0" w:firstLine="709"/>
        <w:jc w:val="both"/>
      </w:pPr>
      <w:r>
        <w:t>Darbdaviai, pageidaujantys organizuoti laikinuosius darbus, pateikia paraiškas Savivaldybės administracijos Socialinės paramos skyriui. Paraiškose darbdaviai nurodo planuojamų vykdyti darbų pavadinimą, pobūdį, numatomų sukurti laikinų darbo vietų ir į jas įdarbinti asmenų skaičių, lėšų poreikį, darbų apimtį, įgyvendinimo terminus, planuojamus rezultatus po Programos įgyvendinimo.</w:t>
      </w:r>
    </w:p>
    <w:p w:rsidR="00652964" w:rsidRDefault="00652964" w:rsidP="00652964">
      <w:pPr>
        <w:pStyle w:val="Sraopastraipa"/>
        <w:numPr>
          <w:ilvl w:val="2"/>
          <w:numId w:val="1"/>
        </w:numPr>
        <w:tabs>
          <w:tab w:val="left" w:pos="1560"/>
        </w:tabs>
        <w:ind w:left="0" w:firstLine="709"/>
        <w:jc w:val="both"/>
      </w:pPr>
      <w:r>
        <w:t>Darbdavių atranką atlieka Laikinųjų darbų pagal Klaipėdos miesto savivaldybės užimtumo didinimo programą d</w:t>
      </w:r>
      <w:r>
        <w:rPr>
          <w:bCs/>
        </w:rPr>
        <w:t>arbdavių atrankos komisija, į kurią įtraukiami 2 S</w:t>
      </w:r>
      <w:r>
        <w:t xml:space="preserve">avivaldybės </w:t>
      </w:r>
      <w:r>
        <w:rPr>
          <w:bCs/>
        </w:rPr>
        <w:t xml:space="preserve">administracijos, 2 Užimtumo tarnybos, 2 nevyriausybinių, darbuotojų interesams atstovaujančių organizacijų atstovai. </w:t>
      </w:r>
      <w:r>
        <w:t>Komisijos sudėtis tvirtinama, keičiama Savivaldybės administracijos direktoriaus įsakymu.</w:t>
      </w:r>
    </w:p>
    <w:p w:rsidR="00652964" w:rsidRDefault="00652964" w:rsidP="00652964">
      <w:pPr>
        <w:pStyle w:val="Sraopastraipa"/>
        <w:numPr>
          <w:ilvl w:val="2"/>
          <w:numId w:val="1"/>
        </w:numPr>
        <w:tabs>
          <w:tab w:val="left" w:pos="1560"/>
        </w:tabs>
        <w:ind w:left="0" w:firstLine="709"/>
        <w:jc w:val="both"/>
      </w:pPr>
      <w:r>
        <w:t>Sprendimą dėl lėšų skyrimo darbdaviams organizuoti laikinuosius darbus priima Savivaldybės administracijos direktorius, atsižvelgdamas į komisijos rekomendacijas. Programoje numatytiems laikiniesiems darbams organizuoti Savivaldybės administracijos direktorius ar jo įgaliotas asmuo su darbdaviais pasirašo laikinųjų darbų organizavimo ir finansavimo sutartį.</w:t>
      </w:r>
    </w:p>
    <w:p w:rsidR="00652964" w:rsidRDefault="00652964" w:rsidP="00652964">
      <w:pPr>
        <w:pStyle w:val="Sraopastraipa"/>
        <w:numPr>
          <w:ilvl w:val="1"/>
          <w:numId w:val="1"/>
        </w:numPr>
        <w:tabs>
          <w:tab w:val="left" w:pos="1134"/>
        </w:tabs>
        <w:ind w:left="0" w:firstLine="709"/>
        <w:jc w:val="both"/>
      </w:pPr>
      <w:r>
        <w:t xml:space="preserve">Tikslinės grupės bedarbius pagal Programos 14.2 priemonę „Laikinųjų darbų organizavimas“ atrenka Užimtumo tarnyba. Atrenkant tikslinės grupės bedarbius prioritetas suteikiamas asmenims, atitinkantiems bent vieną Lietuvos Respublikos užimtumo įstatymo 48 straipsnio 2 dalyje nurodytą požymį. Esant poreikiui, Užimtumo tarnyba dalyvauti Programoje gali pasiūlyti </w:t>
      </w:r>
      <w:r>
        <w:rPr>
          <w:rFonts w:eastAsia="Calibri"/>
        </w:rPr>
        <w:t>ilgalaikiams, nekvalifikuotiems, 30–49 m. bedarbiams.</w:t>
      </w:r>
      <w:r>
        <w:rPr>
          <w:rFonts w:ascii="Arial" w:eastAsia="Calibri" w:hAnsi="Arial" w:cs="Arial"/>
          <w:sz w:val="21"/>
          <w:szCs w:val="21"/>
        </w:rPr>
        <w:t xml:space="preserve"> </w:t>
      </w:r>
    </w:p>
    <w:p w:rsidR="00652964" w:rsidRDefault="00652964" w:rsidP="00652964">
      <w:pPr>
        <w:pStyle w:val="Sraopastraipa"/>
        <w:numPr>
          <w:ilvl w:val="1"/>
          <w:numId w:val="1"/>
        </w:numPr>
        <w:tabs>
          <w:tab w:val="left" w:pos="1276"/>
        </w:tabs>
        <w:ind w:left="0" w:firstLine="709"/>
        <w:jc w:val="both"/>
      </w:pPr>
      <w:r>
        <w:t>Darbdaviai su Užimtumo tarnybos atsiųstais asmenimis sudaro terminuotas darbo sutartis.</w:t>
      </w:r>
    </w:p>
    <w:p w:rsidR="00652964" w:rsidRDefault="00652964" w:rsidP="00652964"/>
    <w:p w:rsidR="00652964" w:rsidRDefault="00652964" w:rsidP="00652964">
      <w:pPr>
        <w:jc w:val="center"/>
        <w:rPr>
          <w:b/>
        </w:rPr>
      </w:pPr>
      <w:bookmarkStart w:id="6" w:name="part_19424f10d0264281b7019aec111572a5"/>
      <w:bookmarkStart w:id="7" w:name="part_6b39d04cf39c4934bfba8fe57d0e9408"/>
      <w:bookmarkStart w:id="8" w:name="part_4aa3391c3c72492c8c72df6679116ff0"/>
      <w:bookmarkStart w:id="9" w:name="part_6f35174f4042495da2a1636122b089ce"/>
      <w:bookmarkStart w:id="10" w:name="part_48647e19d60f4c8e935ede272757eac0"/>
      <w:bookmarkStart w:id="11" w:name="part_703d7610c2764dd0baa993fc90b3d47b"/>
      <w:bookmarkStart w:id="12" w:name="part_4278a0ec2e894f86bb4870c992bbafe9"/>
      <w:bookmarkEnd w:id="6"/>
      <w:bookmarkEnd w:id="7"/>
      <w:bookmarkEnd w:id="8"/>
      <w:bookmarkEnd w:id="9"/>
      <w:bookmarkEnd w:id="10"/>
      <w:bookmarkEnd w:id="11"/>
      <w:bookmarkEnd w:id="12"/>
      <w:r>
        <w:rPr>
          <w:b/>
        </w:rPr>
        <w:t>IV SKYRIUS</w:t>
      </w:r>
    </w:p>
    <w:p w:rsidR="00652964" w:rsidRDefault="00652964" w:rsidP="00652964">
      <w:pPr>
        <w:jc w:val="center"/>
        <w:rPr>
          <w:b/>
        </w:rPr>
      </w:pPr>
      <w:r>
        <w:rPr>
          <w:b/>
        </w:rPr>
        <w:t>FINANSAVIMO PLANAS</w:t>
      </w:r>
    </w:p>
    <w:p w:rsidR="00652964" w:rsidRDefault="00652964" w:rsidP="00652964">
      <w:pPr>
        <w:jc w:val="center"/>
        <w:rPr>
          <w:b/>
        </w:rPr>
      </w:pPr>
    </w:p>
    <w:p w:rsidR="00652964" w:rsidRPr="00C43AE0" w:rsidRDefault="00652964" w:rsidP="00652964">
      <w:pPr>
        <w:pStyle w:val="Sraopastraipa"/>
        <w:numPr>
          <w:ilvl w:val="0"/>
          <w:numId w:val="1"/>
        </w:numPr>
        <w:tabs>
          <w:tab w:val="left" w:pos="1134"/>
        </w:tabs>
        <w:ind w:left="0" w:firstLine="709"/>
        <w:jc w:val="both"/>
      </w:pPr>
      <w:r w:rsidRPr="00C43AE0">
        <w:t>Programa finansuojama iš Lietuvos Respublikos valstybės biudžeto specialių tikslinių dotacijų savivaldybių biudžetams lėšų, skirtų Lietuvos Respublikos vietos savivaldos įstatymo 7 straipsnio 18 punkte numatytai valstybinei (valstybės perduotai savivaldybėms) funkcijai įgyvendinti.</w:t>
      </w:r>
    </w:p>
    <w:p w:rsidR="00652964" w:rsidRPr="00C43AE0" w:rsidRDefault="00652964" w:rsidP="00652964">
      <w:pPr>
        <w:pStyle w:val="Sraopastraipa"/>
        <w:numPr>
          <w:ilvl w:val="0"/>
          <w:numId w:val="1"/>
        </w:numPr>
        <w:tabs>
          <w:tab w:val="left" w:pos="1134"/>
        </w:tabs>
        <w:ind w:left="0" w:firstLine="709"/>
        <w:jc w:val="both"/>
      </w:pPr>
      <w:r w:rsidRPr="00C43AE0">
        <w:t>2022 m. Programai įgyvendinti skirta 314,3 tūkst. Eur</w:t>
      </w:r>
      <w:bookmarkStart w:id="13" w:name="part_9aaeb3ccd6144e258d8e5b698804eedc"/>
      <w:bookmarkEnd w:id="13"/>
      <w:r w:rsidRPr="00C43AE0">
        <w:t>, iš jų 12,1 tūkst. Eur administravimo išlaidoms (Lietuvos Respublikos socialinės apsaugos ir darbo ministro 2021</w:t>
      </w:r>
      <w:r w:rsidR="00C43AE0">
        <w:t xml:space="preserve"> m. gruodžio </w:t>
      </w:r>
      <w:r w:rsidRPr="00C43AE0">
        <w:t xml:space="preserve">23 </w:t>
      </w:r>
      <w:r w:rsidR="00C43AE0">
        <w:t xml:space="preserve">d. </w:t>
      </w:r>
      <w:r w:rsidRPr="00C43AE0">
        <w:t>įsakymas Nr. A1-968 „</w:t>
      </w:r>
      <w:r w:rsidRPr="00C43AE0">
        <w:rPr>
          <w:rFonts w:eastAsiaTheme="minorHAnsi"/>
          <w:bCs/>
          <w:color w:val="000000"/>
        </w:rPr>
        <w:t xml:space="preserve">Dėl Lietuvos </w:t>
      </w:r>
      <w:r w:rsidR="00C43AE0" w:rsidRPr="00C43AE0">
        <w:rPr>
          <w:rFonts w:eastAsiaTheme="minorHAnsi"/>
          <w:bCs/>
          <w:color w:val="000000"/>
        </w:rPr>
        <w:t>R</w:t>
      </w:r>
      <w:r w:rsidRPr="00C43AE0">
        <w:rPr>
          <w:rFonts w:eastAsiaTheme="minorHAnsi"/>
          <w:bCs/>
          <w:color w:val="000000"/>
        </w:rPr>
        <w:t>espublikos valstybės biudžeto specialių tikslinių dotacijų savivaldybių biudžetams 2022 metais paskirstymo savivaldybių administracijoms ir vertinimo kriterijų patvirtinimo“).</w:t>
      </w:r>
    </w:p>
    <w:p w:rsidR="00652964" w:rsidRDefault="00652964" w:rsidP="00652964">
      <w:pPr>
        <w:pStyle w:val="Sraopastraipa"/>
        <w:numPr>
          <w:ilvl w:val="0"/>
          <w:numId w:val="1"/>
        </w:numPr>
        <w:tabs>
          <w:tab w:val="left" w:pos="1134"/>
        </w:tabs>
        <w:ind w:left="0" w:firstLine="709"/>
        <w:jc w:val="both"/>
      </w:pPr>
      <w:r w:rsidRPr="00C43AE0">
        <w:t>Atsižvelgiant į praėjusių metų Programos įgyvendinimo patirtį, apskaičiuotas Programos įgyvendinimo lėšų poreikis 2023–2024 m. Vidutinė laikinųjų darbų priemonės kaina vienam asmeniui apskaičiuota pagal šiuo metu galiojantį Lietuvos Respublikos Vyriausybės patvirtintą</w:t>
      </w:r>
      <w:r>
        <w:t xml:space="preserve"> minimalų valandinį atlygį, įvertinus, kad vienas darbuotojas vidutiniškai dirbs 4 mėn. Planuojama 2023–2024 m. kasmet panaudoti apie 360 tūkst., Eur, iš jų apie 14 tūkst. Eur administravimo išlaidoms.</w:t>
      </w:r>
    </w:p>
    <w:p w:rsidR="00652964" w:rsidRDefault="00652964" w:rsidP="00652964">
      <w:pPr>
        <w:pStyle w:val="Sraopastraipa"/>
        <w:ind w:left="709" w:right="17"/>
        <w:jc w:val="right"/>
        <w:rPr>
          <w:i/>
        </w:rPr>
      </w:pPr>
      <w:r>
        <w:rPr>
          <w:i/>
        </w:rPr>
        <w:t>5 lentelė. Apskaičiuotas lėšų poreikis Programai įgyvendinti 2023</w:t>
      </w:r>
      <w:r w:rsidR="00C43AE0">
        <w:rPr>
          <w:i/>
        </w:rPr>
        <w:t>–</w:t>
      </w:r>
      <w:r>
        <w:rPr>
          <w:i/>
        </w:rPr>
        <w:t xml:space="preserve">2024 m. </w:t>
      </w:r>
    </w:p>
    <w:tbl>
      <w:tblPr>
        <w:tblW w:w="9734" w:type="dxa"/>
        <w:shd w:val="clear" w:color="auto" w:fill="FFFFFF"/>
        <w:tblCellMar>
          <w:left w:w="0" w:type="dxa"/>
          <w:right w:w="0" w:type="dxa"/>
        </w:tblCellMar>
        <w:tblLook w:val="04A0" w:firstRow="1" w:lastRow="0" w:firstColumn="1" w:lastColumn="0" w:noHBand="0" w:noVBand="1"/>
      </w:tblPr>
      <w:tblGrid>
        <w:gridCol w:w="3109"/>
        <w:gridCol w:w="1417"/>
        <w:gridCol w:w="2415"/>
        <w:gridCol w:w="2793"/>
      </w:tblGrid>
      <w:tr w:rsidR="00652964" w:rsidTr="00C43AE0">
        <w:tc>
          <w:tcPr>
            <w:tcW w:w="31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52964" w:rsidRDefault="00652964">
            <w:pPr>
              <w:spacing w:line="276" w:lineRule="auto"/>
              <w:jc w:val="center"/>
              <w:rPr>
                <w:b/>
                <w:sz w:val="20"/>
                <w:szCs w:val="20"/>
                <w:lang w:eastAsia="lt-LT"/>
              </w:rPr>
            </w:pPr>
            <w:r>
              <w:rPr>
                <w:b/>
                <w:sz w:val="20"/>
                <w:szCs w:val="20"/>
                <w:lang w:eastAsia="lt-LT"/>
              </w:rPr>
              <w:t>Priemonė</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52964" w:rsidRDefault="00652964">
            <w:pPr>
              <w:spacing w:line="276" w:lineRule="auto"/>
              <w:jc w:val="center"/>
              <w:rPr>
                <w:b/>
                <w:sz w:val="20"/>
                <w:szCs w:val="20"/>
                <w:lang w:eastAsia="lt-LT"/>
              </w:rPr>
            </w:pPr>
            <w:r>
              <w:rPr>
                <w:b/>
                <w:sz w:val="20"/>
                <w:szCs w:val="20"/>
                <w:lang w:eastAsia="lt-LT"/>
              </w:rPr>
              <w:t>Programos lėšos, tūkst. Eur</w:t>
            </w:r>
          </w:p>
        </w:tc>
        <w:tc>
          <w:tcPr>
            <w:tcW w:w="24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52964" w:rsidRDefault="00652964">
            <w:pPr>
              <w:spacing w:line="276" w:lineRule="auto"/>
              <w:jc w:val="center"/>
              <w:rPr>
                <w:b/>
                <w:sz w:val="20"/>
                <w:szCs w:val="20"/>
                <w:lang w:eastAsia="lt-LT"/>
              </w:rPr>
            </w:pPr>
            <w:r>
              <w:rPr>
                <w:b/>
                <w:sz w:val="20"/>
                <w:szCs w:val="20"/>
                <w:lang w:eastAsia="lt-LT"/>
              </w:rPr>
              <w:t>Vidutinė priemonės kaina 1 asmeniui, Eur</w:t>
            </w:r>
          </w:p>
        </w:tc>
        <w:tc>
          <w:tcPr>
            <w:tcW w:w="27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52964" w:rsidRDefault="00652964">
            <w:pPr>
              <w:spacing w:line="276" w:lineRule="auto"/>
              <w:jc w:val="center"/>
              <w:rPr>
                <w:b/>
                <w:sz w:val="20"/>
                <w:szCs w:val="20"/>
                <w:lang w:eastAsia="lt-LT"/>
              </w:rPr>
            </w:pPr>
            <w:r>
              <w:rPr>
                <w:b/>
                <w:sz w:val="20"/>
                <w:szCs w:val="20"/>
                <w:lang w:eastAsia="lt-LT"/>
              </w:rPr>
              <w:t>Numatomas asmenų, kurie galės pasinaudoti priemone, skaičius</w:t>
            </w:r>
          </w:p>
        </w:tc>
      </w:tr>
      <w:tr w:rsidR="00652964" w:rsidTr="00C43AE0">
        <w:tc>
          <w:tcPr>
            <w:tcW w:w="31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52964" w:rsidRDefault="00652964">
            <w:pPr>
              <w:spacing w:line="276" w:lineRule="auto"/>
              <w:jc w:val="center"/>
              <w:rPr>
                <w:sz w:val="20"/>
                <w:szCs w:val="20"/>
                <w:lang w:eastAsia="lt-LT"/>
              </w:rPr>
            </w:pPr>
            <w:r>
              <w:rPr>
                <w:sz w:val="20"/>
                <w:szCs w:val="20"/>
                <w:lang w:eastAsia="lt-LT"/>
              </w:rPr>
              <w:t xml:space="preserve">Socialinės integracijos į darbo rinką projektai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52964" w:rsidRDefault="00652964">
            <w:pPr>
              <w:spacing w:line="276" w:lineRule="auto"/>
              <w:jc w:val="center"/>
              <w:rPr>
                <w:sz w:val="20"/>
                <w:szCs w:val="20"/>
                <w:lang w:eastAsia="lt-LT"/>
              </w:rPr>
            </w:pPr>
            <w:r>
              <w:rPr>
                <w:sz w:val="20"/>
                <w:szCs w:val="20"/>
                <w:lang w:eastAsia="lt-LT"/>
              </w:rPr>
              <w:t>90,0</w:t>
            </w:r>
          </w:p>
        </w:tc>
        <w:tc>
          <w:tcPr>
            <w:tcW w:w="24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52964" w:rsidRDefault="00652964">
            <w:pPr>
              <w:spacing w:line="276" w:lineRule="auto"/>
              <w:jc w:val="center"/>
              <w:rPr>
                <w:sz w:val="20"/>
                <w:szCs w:val="20"/>
                <w:lang w:eastAsia="lt-LT"/>
              </w:rPr>
            </w:pPr>
            <w:r>
              <w:rPr>
                <w:sz w:val="20"/>
                <w:szCs w:val="20"/>
                <w:lang w:eastAsia="lt-LT"/>
              </w:rPr>
              <w:t>3000</w:t>
            </w:r>
          </w:p>
        </w:tc>
        <w:tc>
          <w:tcPr>
            <w:tcW w:w="27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52964" w:rsidRDefault="00652964">
            <w:pPr>
              <w:spacing w:line="276" w:lineRule="auto"/>
              <w:jc w:val="center"/>
              <w:rPr>
                <w:sz w:val="20"/>
                <w:szCs w:val="20"/>
                <w:lang w:eastAsia="lt-LT"/>
              </w:rPr>
            </w:pPr>
            <w:r>
              <w:rPr>
                <w:sz w:val="20"/>
                <w:szCs w:val="20"/>
                <w:lang w:eastAsia="lt-LT"/>
              </w:rPr>
              <w:t>30</w:t>
            </w:r>
          </w:p>
        </w:tc>
      </w:tr>
      <w:tr w:rsidR="00652964" w:rsidTr="00C43AE0">
        <w:tc>
          <w:tcPr>
            <w:tcW w:w="31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52964" w:rsidRDefault="00652964">
            <w:pPr>
              <w:spacing w:line="276" w:lineRule="auto"/>
              <w:jc w:val="center"/>
              <w:rPr>
                <w:sz w:val="20"/>
                <w:szCs w:val="20"/>
                <w:lang w:eastAsia="lt-LT"/>
              </w:rPr>
            </w:pPr>
            <w:r>
              <w:rPr>
                <w:sz w:val="20"/>
                <w:szCs w:val="20"/>
                <w:lang w:eastAsia="lt-LT"/>
              </w:rPr>
              <w:t xml:space="preserve">Laikinieji darbai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52964" w:rsidRDefault="00652964">
            <w:pPr>
              <w:spacing w:line="276" w:lineRule="auto"/>
              <w:jc w:val="center"/>
              <w:rPr>
                <w:sz w:val="20"/>
                <w:szCs w:val="20"/>
                <w:lang w:eastAsia="lt-LT"/>
              </w:rPr>
            </w:pPr>
            <w:r>
              <w:rPr>
                <w:sz w:val="20"/>
                <w:szCs w:val="20"/>
                <w:lang w:eastAsia="lt-LT"/>
              </w:rPr>
              <w:t>255,9</w:t>
            </w:r>
          </w:p>
        </w:tc>
        <w:tc>
          <w:tcPr>
            <w:tcW w:w="24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52964" w:rsidRDefault="00652964">
            <w:pPr>
              <w:spacing w:line="276" w:lineRule="auto"/>
              <w:jc w:val="center"/>
              <w:rPr>
                <w:sz w:val="20"/>
                <w:szCs w:val="20"/>
                <w:lang w:eastAsia="lt-LT"/>
              </w:rPr>
            </w:pPr>
            <w:r>
              <w:rPr>
                <w:sz w:val="20"/>
                <w:szCs w:val="20"/>
                <w:lang w:eastAsia="lt-LT"/>
              </w:rPr>
              <w:t>3199,29</w:t>
            </w:r>
          </w:p>
        </w:tc>
        <w:tc>
          <w:tcPr>
            <w:tcW w:w="27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52964" w:rsidRDefault="00652964">
            <w:pPr>
              <w:spacing w:line="276" w:lineRule="auto"/>
              <w:jc w:val="center"/>
              <w:rPr>
                <w:sz w:val="20"/>
                <w:szCs w:val="20"/>
                <w:lang w:eastAsia="lt-LT"/>
              </w:rPr>
            </w:pPr>
            <w:r>
              <w:rPr>
                <w:sz w:val="20"/>
                <w:szCs w:val="20"/>
                <w:lang w:eastAsia="lt-LT"/>
              </w:rPr>
              <w:t>80</w:t>
            </w:r>
          </w:p>
        </w:tc>
      </w:tr>
      <w:tr w:rsidR="00652964" w:rsidTr="00C43AE0">
        <w:tc>
          <w:tcPr>
            <w:tcW w:w="3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652964" w:rsidRDefault="00652964">
            <w:pPr>
              <w:spacing w:line="276" w:lineRule="auto"/>
              <w:jc w:val="center"/>
              <w:rPr>
                <w:sz w:val="20"/>
                <w:szCs w:val="20"/>
                <w:lang w:eastAsia="lt-LT"/>
              </w:rPr>
            </w:pPr>
            <w:r>
              <w:rPr>
                <w:sz w:val="20"/>
                <w:szCs w:val="20"/>
                <w:lang w:eastAsia="lt-LT"/>
              </w:rPr>
              <w:t>Administravimo išlaidos, tūkst. Eur</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652964" w:rsidRDefault="00652964">
            <w:pPr>
              <w:spacing w:line="276" w:lineRule="auto"/>
              <w:jc w:val="center"/>
              <w:rPr>
                <w:sz w:val="20"/>
                <w:szCs w:val="20"/>
                <w:lang w:eastAsia="lt-LT"/>
              </w:rPr>
            </w:pPr>
            <w:r>
              <w:rPr>
                <w:sz w:val="20"/>
                <w:szCs w:val="20"/>
                <w:lang w:eastAsia="lt-LT"/>
              </w:rPr>
              <w:t>13,8</w:t>
            </w:r>
          </w:p>
        </w:tc>
        <w:tc>
          <w:tcPr>
            <w:tcW w:w="24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652964" w:rsidRDefault="00652964">
            <w:pPr>
              <w:spacing w:line="276" w:lineRule="auto"/>
              <w:jc w:val="center"/>
              <w:rPr>
                <w:sz w:val="20"/>
                <w:szCs w:val="20"/>
                <w:lang w:eastAsia="lt-LT"/>
              </w:rPr>
            </w:pPr>
            <w:r>
              <w:rPr>
                <w:sz w:val="20"/>
                <w:szCs w:val="20"/>
                <w:lang w:eastAsia="lt-LT"/>
              </w:rPr>
              <w:t>-</w:t>
            </w:r>
          </w:p>
        </w:tc>
        <w:tc>
          <w:tcPr>
            <w:tcW w:w="27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652964" w:rsidRDefault="00652964">
            <w:pPr>
              <w:spacing w:line="276" w:lineRule="auto"/>
              <w:jc w:val="center"/>
              <w:rPr>
                <w:sz w:val="20"/>
                <w:szCs w:val="20"/>
                <w:lang w:eastAsia="lt-LT"/>
              </w:rPr>
            </w:pPr>
            <w:r>
              <w:rPr>
                <w:sz w:val="20"/>
                <w:szCs w:val="20"/>
                <w:lang w:eastAsia="lt-LT"/>
              </w:rPr>
              <w:t>-</w:t>
            </w:r>
          </w:p>
        </w:tc>
      </w:tr>
      <w:tr w:rsidR="00652964" w:rsidTr="00C43AE0">
        <w:tc>
          <w:tcPr>
            <w:tcW w:w="3109"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52964" w:rsidRDefault="00652964">
            <w:pPr>
              <w:spacing w:line="276" w:lineRule="auto"/>
              <w:jc w:val="center"/>
              <w:rPr>
                <w:b/>
                <w:sz w:val="20"/>
                <w:szCs w:val="20"/>
                <w:lang w:eastAsia="lt-LT"/>
              </w:rPr>
            </w:pPr>
            <w:r>
              <w:rPr>
                <w:b/>
                <w:sz w:val="20"/>
                <w:szCs w:val="20"/>
                <w:lang w:eastAsia="lt-LT"/>
              </w:rPr>
              <w:t>Iš viso:</w:t>
            </w:r>
          </w:p>
        </w:tc>
        <w:tc>
          <w:tcPr>
            <w:tcW w:w="141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52964" w:rsidRDefault="00652964">
            <w:pPr>
              <w:spacing w:line="276" w:lineRule="auto"/>
              <w:jc w:val="center"/>
              <w:rPr>
                <w:b/>
                <w:sz w:val="20"/>
                <w:szCs w:val="20"/>
                <w:lang w:eastAsia="lt-LT"/>
              </w:rPr>
            </w:pPr>
            <w:r>
              <w:rPr>
                <w:b/>
                <w:sz w:val="20"/>
                <w:szCs w:val="20"/>
                <w:lang w:eastAsia="lt-LT"/>
              </w:rPr>
              <w:t>359,7</w:t>
            </w:r>
          </w:p>
        </w:tc>
        <w:tc>
          <w:tcPr>
            <w:tcW w:w="241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652964" w:rsidRDefault="00652964">
            <w:pPr>
              <w:spacing w:line="276" w:lineRule="auto"/>
              <w:jc w:val="center"/>
              <w:rPr>
                <w:sz w:val="20"/>
                <w:szCs w:val="20"/>
                <w:lang w:eastAsia="lt-LT"/>
              </w:rPr>
            </w:pPr>
          </w:p>
        </w:tc>
        <w:tc>
          <w:tcPr>
            <w:tcW w:w="279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652964" w:rsidRDefault="00652964">
            <w:pPr>
              <w:spacing w:line="276" w:lineRule="auto"/>
              <w:jc w:val="center"/>
              <w:rPr>
                <w:sz w:val="20"/>
                <w:szCs w:val="20"/>
                <w:lang w:eastAsia="lt-LT"/>
              </w:rPr>
            </w:pPr>
          </w:p>
        </w:tc>
      </w:tr>
    </w:tbl>
    <w:p w:rsidR="00652964" w:rsidRDefault="00652964" w:rsidP="00652964">
      <w:pPr>
        <w:tabs>
          <w:tab w:val="left" w:pos="993"/>
        </w:tabs>
        <w:jc w:val="both"/>
        <w:rPr>
          <w:bCs/>
          <w:sz w:val="20"/>
          <w:szCs w:val="20"/>
        </w:rPr>
      </w:pPr>
      <w:r>
        <w:rPr>
          <w:bCs/>
          <w:sz w:val="20"/>
          <w:szCs w:val="20"/>
        </w:rPr>
        <w:t>Sudaryta remiantis Savivaldybės administracijos Socialinės paramos skyriaus duomenimis</w:t>
      </w:r>
    </w:p>
    <w:p w:rsidR="00652964" w:rsidRDefault="00652964" w:rsidP="00652964">
      <w:pPr>
        <w:tabs>
          <w:tab w:val="left" w:pos="1134"/>
        </w:tabs>
        <w:jc w:val="both"/>
      </w:pPr>
    </w:p>
    <w:p w:rsidR="00652964" w:rsidRDefault="00652964" w:rsidP="00652964">
      <w:pPr>
        <w:pStyle w:val="Sraopastraipa"/>
        <w:numPr>
          <w:ilvl w:val="0"/>
          <w:numId w:val="1"/>
        </w:numPr>
        <w:tabs>
          <w:tab w:val="left" w:pos="1134"/>
        </w:tabs>
        <w:ind w:left="0" w:firstLine="709"/>
        <w:jc w:val="both"/>
      </w:pPr>
      <w:r>
        <w:t>Lėšos Programai įgyvendinti gali būti koreguojamos, atsižvelgiant į tiems metams Lietuvos Respublikos socialinės apsaugos ir darbo ministro įsakymu skiriamas valstybės biudžeto specialių tikslinių dotacijas savivaldybių biudžetams.</w:t>
      </w:r>
    </w:p>
    <w:p w:rsidR="00652964" w:rsidRDefault="00652964" w:rsidP="00652964">
      <w:pPr>
        <w:pStyle w:val="Sraopastraipa"/>
        <w:numPr>
          <w:ilvl w:val="0"/>
          <w:numId w:val="1"/>
        </w:numPr>
        <w:tabs>
          <w:tab w:val="left" w:pos="1134"/>
        </w:tabs>
        <w:ind w:left="0" w:firstLine="709"/>
        <w:jc w:val="both"/>
      </w:pPr>
      <w:r>
        <w:t>Socialinę atskirtį patiriančių asmenų integracijos į darbo rinką projektų finansavimas:</w:t>
      </w:r>
    </w:p>
    <w:p w:rsidR="00652964" w:rsidRDefault="00652964" w:rsidP="00652964">
      <w:pPr>
        <w:pStyle w:val="Sraopastraipa"/>
        <w:numPr>
          <w:ilvl w:val="1"/>
          <w:numId w:val="1"/>
        </w:numPr>
        <w:ind w:left="0" w:firstLine="709"/>
        <w:jc w:val="both"/>
      </w:pPr>
      <w:r>
        <w:t>Projekto išlaidos turi atitikti Socialinę atskirtį patiriančių asmenų integracijos į darbo rinką projektų atrankos, finansavimo ir įgyvendinimo tvarkos apraše išdėstytus projekto išlaidoms taikomus reikalavimus.</w:t>
      </w:r>
    </w:p>
    <w:p w:rsidR="00652964" w:rsidRDefault="00652964" w:rsidP="00652964">
      <w:pPr>
        <w:pStyle w:val="Sraopastraipa"/>
        <w:numPr>
          <w:ilvl w:val="1"/>
          <w:numId w:val="1"/>
        </w:numPr>
        <w:ind w:left="0" w:firstLine="709"/>
        <w:jc w:val="both"/>
      </w:pPr>
      <w:r>
        <w:t>Didžiausia galima projekto finansuojamoji dalis sudaro iki 100 proc. visų tinkamų finansuoti projekto išlaidų. Projekto netinkamos finansuoti išlaidos ir projekto tinkamų finansuoti išlaidų dalis, kurios nepadengia projektui skiriamo finansavimo lėšos, turi būti finansuojamos iš projekto vykdytojo ir (arba) partnerio lėšų.</w:t>
      </w:r>
    </w:p>
    <w:p w:rsidR="00652964" w:rsidRDefault="00652964" w:rsidP="00652964">
      <w:pPr>
        <w:pStyle w:val="Sraopastraipa"/>
        <w:numPr>
          <w:ilvl w:val="0"/>
          <w:numId w:val="1"/>
        </w:numPr>
        <w:tabs>
          <w:tab w:val="left" w:pos="1134"/>
        </w:tabs>
        <w:ind w:left="0" w:firstLine="709"/>
        <w:jc w:val="both"/>
      </w:pPr>
      <w:r>
        <w:t>Laikinųjų darbų finansavimas:</w:t>
      </w:r>
    </w:p>
    <w:p w:rsidR="00652964" w:rsidRDefault="00652964" w:rsidP="00652964">
      <w:pPr>
        <w:pStyle w:val="Sraopastraipa"/>
        <w:numPr>
          <w:ilvl w:val="1"/>
          <w:numId w:val="1"/>
        </w:numPr>
        <w:ind w:left="0" w:firstLine="709"/>
        <w:jc w:val="both"/>
      </w:pPr>
      <w:r>
        <w:t>Darbdaviui, įdarbinusiam pagal terminuotą darbo sutartį Užimtumo tarnybos siųstus asmenis, už kiekvieną įdarbintą asmenį mokamos šios kompensacijos:</w:t>
      </w:r>
    </w:p>
    <w:p w:rsidR="00652964" w:rsidRDefault="00652964" w:rsidP="00652964">
      <w:pPr>
        <w:pStyle w:val="Sraopastraipa"/>
        <w:numPr>
          <w:ilvl w:val="2"/>
          <w:numId w:val="1"/>
        </w:numPr>
        <w:tabs>
          <w:tab w:val="left" w:pos="1418"/>
        </w:tabs>
        <w:ind w:left="0" w:firstLine="709"/>
        <w:jc w:val="both"/>
      </w:pPr>
      <w:r>
        <w:t>darbo užmokesčio kompensacija už įdarbinto asmens faktiškai dirbtą laiką pagal tą mėnesį galiojantį Lietuvos Respublikos Vyriausybės patvirtintą minimalų valandinį atlygį;</w:t>
      </w:r>
    </w:p>
    <w:p w:rsidR="00652964" w:rsidRDefault="00652964" w:rsidP="00652964">
      <w:pPr>
        <w:pStyle w:val="Sraopastraipa"/>
        <w:numPr>
          <w:ilvl w:val="2"/>
          <w:numId w:val="1"/>
        </w:numPr>
        <w:tabs>
          <w:tab w:val="left" w:pos="1418"/>
        </w:tabs>
        <w:ind w:left="0" w:firstLine="709"/>
        <w:jc w:val="both"/>
      </w:pPr>
      <w:r>
        <w:t>draudėjo privalomojo valstybinio socialinio draudimo įmokų kompensacija;</w:t>
      </w:r>
    </w:p>
    <w:p w:rsidR="00652964" w:rsidRDefault="00652964" w:rsidP="00652964">
      <w:pPr>
        <w:pStyle w:val="Sraopastraipa"/>
        <w:numPr>
          <w:ilvl w:val="2"/>
          <w:numId w:val="1"/>
        </w:numPr>
        <w:tabs>
          <w:tab w:val="left" w:pos="1418"/>
        </w:tabs>
        <w:ind w:left="0" w:firstLine="709"/>
        <w:jc w:val="both"/>
      </w:pPr>
      <w:r>
        <w:t>piniginė kompensacija už nepanaudotas atostogas (įskaitant draudėjo privalomojo valstybinio socialinio draudimo įmokų sumą);</w:t>
      </w:r>
    </w:p>
    <w:p w:rsidR="00652964" w:rsidRDefault="00652964" w:rsidP="00652964">
      <w:pPr>
        <w:pStyle w:val="Sraopastraipa"/>
        <w:numPr>
          <w:ilvl w:val="2"/>
          <w:numId w:val="1"/>
        </w:numPr>
        <w:tabs>
          <w:tab w:val="left" w:pos="1418"/>
        </w:tabs>
        <w:ind w:left="0" w:firstLine="709"/>
        <w:jc w:val="both"/>
      </w:pPr>
      <w:r>
        <w:t>darbdavio darbuotojui apmokėtų privalomojo sveikatos tikrinimo ir skiepijimo nuo užkrečiamųjų ligų, jeigu tai numatyta darbuotojų saugą ir sveikatą darbe reglamentuojančiuose teisės aktuose, išlaidų kompensacija, tačiau per Programos įgyvendinimo laikotarpį 1 asmens kompensuojama suma negali viršyti 20 Eur.</w:t>
      </w:r>
    </w:p>
    <w:p w:rsidR="00652964" w:rsidRDefault="00652964" w:rsidP="00652964">
      <w:pPr>
        <w:pStyle w:val="Sraopastraipa"/>
        <w:numPr>
          <w:ilvl w:val="1"/>
          <w:numId w:val="1"/>
        </w:numPr>
        <w:ind w:left="0" w:firstLine="709"/>
        <w:jc w:val="both"/>
      </w:pPr>
      <w:r>
        <w:t>Kompensacijas darbdaviams moka Savivaldybės administracija, vadovaudamasi Savivaldybės administracijos direktoriaus įsakymu patvirtintu Darbdavių, pageidaujančių įgyvendinti Klaipėdos miesto savivaldybės užimtumo didinimo programoje numatytus darbus, atrankos tvarkos aprašu.</w:t>
      </w:r>
    </w:p>
    <w:p w:rsidR="00652964" w:rsidRDefault="00652964" w:rsidP="00652964">
      <w:pPr>
        <w:jc w:val="center"/>
        <w:rPr>
          <w:caps/>
        </w:rPr>
      </w:pPr>
    </w:p>
    <w:p w:rsidR="00652964" w:rsidRDefault="00652964" w:rsidP="00652964">
      <w:pPr>
        <w:jc w:val="center"/>
        <w:rPr>
          <w:b/>
          <w:strike/>
        </w:rPr>
      </w:pPr>
      <w:r>
        <w:rPr>
          <w:b/>
        </w:rPr>
        <w:t>V SKYRIUS</w:t>
      </w:r>
    </w:p>
    <w:p w:rsidR="00652964" w:rsidRDefault="00652964" w:rsidP="00652964">
      <w:pPr>
        <w:jc w:val="center"/>
        <w:rPr>
          <w:b/>
        </w:rPr>
      </w:pPr>
      <w:r>
        <w:rPr>
          <w:b/>
          <w:caps/>
        </w:rPr>
        <w:t>pr</w:t>
      </w:r>
      <w:r>
        <w:rPr>
          <w:b/>
        </w:rPr>
        <w:t>OGRAMOS ĮGYVENDINIMO PRIEŽIŪRA IR ĮVERTINIMAS</w:t>
      </w:r>
    </w:p>
    <w:p w:rsidR="00652964" w:rsidRDefault="00652964" w:rsidP="00652964">
      <w:pPr>
        <w:ind w:firstLine="720"/>
        <w:jc w:val="both"/>
        <w:rPr>
          <w:b/>
          <w:bCs/>
        </w:rPr>
      </w:pPr>
    </w:p>
    <w:p w:rsidR="00652964" w:rsidRDefault="00652964" w:rsidP="00652964">
      <w:pPr>
        <w:pStyle w:val="Sraopastraipa"/>
        <w:numPr>
          <w:ilvl w:val="0"/>
          <w:numId w:val="1"/>
        </w:numPr>
        <w:tabs>
          <w:tab w:val="left" w:pos="1134"/>
        </w:tabs>
        <w:ind w:left="0" w:firstLine="709"/>
        <w:jc w:val="both"/>
      </w:pPr>
      <w:r>
        <w:t>Programos priežiūros tikslas – sudaryti prielaidas efektyviai įgyvendinti Programos tikslus. Programos priežiūra bus vykdoma atliekant Programos įgyvendinimo ir bedarbių integracijos į darbo rinką, lėšų panaudojimo stebėseną, sutartinių įsipareigojimų vykdymo bei efektyvumo analizes.</w:t>
      </w:r>
    </w:p>
    <w:p w:rsidR="00652964" w:rsidRDefault="00652964" w:rsidP="00652964">
      <w:pPr>
        <w:pStyle w:val="Sraopastraipa"/>
        <w:numPr>
          <w:ilvl w:val="0"/>
          <w:numId w:val="1"/>
        </w:numPr>
        <w:tabs>
          <w:tab w:val="left" w:pos="1134"/>
        </w:tabs>
        <w:ind w:left="0" w:firstLine="709"/>
        <w:jc w:val="both"/>
      </w:pPr>
      <w:r>
        <w:t xml:space="preserve">Savivaldybės administracija nuolat vykdys lėšų panaudojimo pagal Programą, pasirašytas laikinųjų darbų organizavimo ir projektų įgyvendinimo sutartis stebėjimą, analizuos ir vertins pasiektus rezultatus ir Programos efektyvumą, kontroliuos dalyvių ir tikslinėms grupėms priklausančių asmenų skaičių, laikinų darbo vietų užpildymą, projektų įgyvendinimo eigą, lėšų panaudojimą. </w:t>
      </w:r>
    </w:p>
    <w:p w:rsidR="00652964" w:rsidRDefault="00652964" w:rsidP="00652964">
      <w:pPr>
        <w:pStyle w:val="Sraopastraipa"/>
        <w:numPr>
          <w:ilvl w:val="0"/>
          <w:numId w:val="1"/>
        </w:numPr>
        <w:tabs>
          <w:tab w:val="left" w:pos="1134"/>
        </w:tabs>
        <w:ind w:left="0" w:firstLine="709"/>
        <w:jc w:val="both"/>
      </w:pPr>
      <w:r>
        <w:t>Savivaldybės administracija, siekdama įsitikinti, kaip vykdomos Programos priemonės, turi teisę atlikti patikras darbdavių nurodytose laikinųjų darbų organizavimo ir projektų įgyvendinimo vietose.</w:t>
      </w:r>
    </w:p>
    <w:p w:rsidR="00652964" w:rsidRDefault="00652964" w:rsidP="00652964">
      <w:pPr>
        <w:rPr>
          <w:b/>
        </w:rPr>
      </w:pPr>
    </w:p>
    <w:p w:rsidR="00652964" w:rsidRDefault="00652964" w:rsidP="00652964">
      <w:pPr>
        <w:jc w:val="center"/>
        <w:rPr>
          <w:b/>
        </w:rPr>
      </w:pPr>
      <w:r>
        <w:rPr>
          <w:b/>
        </w:rPr>
        <w:t>VI SKYRIUS</w:t>
      </w:r>
    </w:p>
    <w:p w:rsidR="00652964" w:rsidRDefault="00652964" w:rsidP="00652964">
      <w:pPr>
        <w:jc w:val="center"/>
        <w:rPr>
          <w:b/>
        </w:rPr>
      </w:pPr>
      <w:r>
        <w:rPr>
          <w:b/>
          <w:caps/>
        </w:rPr>
        <w:t>pr</w:t>
      </w:r>
      <w:r>
        <w:rPr>
          <w:b/>
        </w:rPr>
        <w:t>OGRAMOS VIEŠINIMAS</w:t>
      </w:r>
    </w:p>
    <w:p w:rsidR="00652964" w:rsidRDefault="00652964" w:rsidP="00652964">
      <w:pPr>
        <w:jc w:val="center"/>
      </w:pPr>
    </w:p>
    <w:p w:rsidR="00652964" w:rsidRDefault="00652964" w:rsidP="00652964">
      <w:pPr>
        <w:pStyle w:val="Sraopastraipa"/>
        <w:numPr>
          <w:ilvl w:val="0"/>
          <w:numId w:val="1"/>
        </w:numPr>
        <w:tabs>
          <w:tab w:val="left" w:pos="1134"/>
        </w:tabs>
        <w:ind w:left="0" w:firstLine="709"/>
        <w:jc w:val="both"/>
        <w:rPr>
          <w:bCs/>
        </w:rPr>
      </w:pPr>
      <w:r>
        <w:rPr>
          <w:bCs/>
        </w:rPr>
        <w:t>Programa apsvarstyta Trišalėje taryboje prie Užimtumo tarnybos.</w:t>
      </w:r>
    </w:p>
    <w:p w:rsidR="00652964" w:rsidRDefault="00652964" w:rsidP="00652964">
      <w:pPr>
        <w:pStyle w:val="Sraopastraipa"/>
        <w:numPr>
          <w:ilvl w:val="0"/>
          <w:numId w:val="1"/>
        </w:numPr>
        <w:tabs>
          <w:tab w:val="left" w:pos="1134"/>
        </w:tabs>
        <w:ind w:left="0" w:firstLine="709"/>
        <w:jc w:val="both"/>
        <w:rPr>
          <w:bCs/>
        </w:rPr>
      </w:pPr>
      <w:r>
        <w:t>Informacija apie Programą, pasiektus jos įgyvendinimo rezultatus, gerosios patirties pavyzdžius bus skelbiama Savivaldybės interneto svetainėje, Užimtumo tarnybos atviro informavimo zonose bei aptariama susitikimų su darbdaviais, projektų vykdytojais ir socialiniais partneriais metu.</w:t>
      </w:r>
    </w:p>
    <w:p w:rsidR="00981859" w:rsidRDefault="00652964" w:rsidP="00652964">
      <w:pPr>
        <w:jc w:val="center"/>
      </w:pPr>
      <w:r>
        <w:t>_______________________</w:t>
      </w:r>
    </w:p>
    <w:sectPr w:rsidR="00981859" w:rsidSect="006D1B42">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F3D" w:rsidRDefault="00FC7F3D" w:rsidP="006D1B42">
      <w:r>
        <w:separator/>
      </w:r>
    </w:p>
  </w:endnote>
  <w:endnote w:type="continuationSeparator" w:id="0">
    <w:p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F3D" w:rsidRDefault="00FC7F3D" w:rsidP="006D1B42">
      <w:r>
        <w:separator/>
      </w:r>
    </w:p>
  </w:footnote>
  <w:footnote w:type="continuationSeparator" w:id="0">
    <w:p w:rsidR="00FC7F3D" w:rsidRDefault="00FC7F3D"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rsidR="006D1B42" w:rsidRDefault="006D1B42">
        <w:pPr>
          <w:pStyle w:val="Antrats"/>
          <w:jc w:val="center"/>
        </w:pPr>
        <w:r>
          <w:fldChar w:fldCharType="begin"/>
        </w:r>
        <w:r>
          <w:instrText>PAGE   \* MERGEFORMAT</w:instrText>
        </w:r>
        <w:r>
          <w:fldChar w:fldCharType="separate"/>
        </w:r>
        <w:r w:rsidR="003F28DD">
          <w:rPr>
            <w:noProof/>
          </w:rPr>
          <w:t>8</w:t>
        </w:r>
        <w:r>
          <w:fldChar w:fldCharType="end"/>
        </w:r>
      </w:p>
    </w:sdtContent>
  </w:sdt>
  <w:p w:rsidR="006D1B42" w:rsidRDefault="006D1B4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0A73E2"/>
    <w:multiLevelType w:val="multilevel"/>
    <w:tmpl w:val="17F42BBA"/>
    <w:lvl w:ilvl="0">
      <w:start w:val="1"/>
      <w:numFmt w:val="decimal"/>
      <w:lvlText w:val="%1."/>
      <w:lvlJc w:val="left"/>
      <w:pPr>
        <w:ind w:left="3905" w:hanging="360"/>
      </w:pPr>
      <w:rPr>
        <w:strike w:val="0"/>
        <w:dstrike w:val="0"/>
        <w:sz w:val="24"/>
        <w:szCs w:val="24"/>
        <w:u w:val="none"/>
        <w:effect w:val="none"/>
      </w:rPr>
    </w:lvl>
    <w:lvl w:ilvl="1">
      <w:start w:val="1"/>
      <w:numFmt w:val="decimal"/>
      <w:isLgl/>
      <w:lvlText w:val="%1.%2."/>
      <w:lvlJc w:val="left"/>
      <w:pPr>
        <w:ind w:left="4188"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B52BF"/>
    <w:rsid w:val="003F28DD"/>
    <w:rsid w:val="004261FA"/>
    <w:rsid w:val="0044347A"/>
    <w:rsid w:val="004476DD"/>
    <w:rsid w:val="005160A5"/>
    <w:rsid w:val="00597EE8"/>
    <w:rsid w:val="005F495C"/>
    <w:rsid w:val="00652964"/>
    <w:rsid w:val="006D1B42"/>
    <w:rsid w:val="007B180C"/>
    <w:rsid w:val="008354D5"/>
    <w:rsid w:val="008E6E82"/>
    <w:rsid w:val="00981859"/>
    <w:rsid w:val="00984DE8"/>
    <w:rsid w:val="00A06545"/>
    <w:rsid w:val="00AF7D08"/>
    <w:rsid w:val="00B2527C"/>
    <w:rsid w:val="00B750B6"/>
    <w:rsid w:val="00C43AE0"/>
    <w:rsid w:val="00CA4D3B"/>
    <w:rsid w:val="00CD329B"/>
    <w:rsid w:val="00D034B8"/>
    <w:rsid w:val="00E33871"/>
    <w:rsid w:val="00EE15ED"/>
    <w:rsid w:val="00EF487D"/>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0BF26"/>
  <w15:docId w15:val="{3DF65D69-06C4-4266-A5AF-C7ACD45F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652964"/>
    <w:pPr>
      <w:keepNext/>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652964"/>
    <w:rPr>
      <w:rFonts w:ascii="Times New Roman" w:eastAsia="Times New Roman" w:hAnsi="Times New Roman" w:cs="Times New Roman"/>
      <w:b/>
      <w:bCs/>
      <w:sz w:val="24"/>
      <w:szCs w:val="24"/>
    </w:rPr>
  </w:style>
  <w:style w:type="character" w:styleId="Hipersaitas">
    <w:name w:val="Hyperlink"/>
    <w:basedOn w:val="Numatytasispastraiposriftas"/>
    <w:uiPriority w:val="99"/>
    <w:semiHidden/>
    <w:unhideWhenUsed/>
    <w:rsid w:val="00652964"/>
    <w:rPr>
      <w:color w:val="0000FF" w:themeColor="hyperlink"/>
      <w:u w:val="single"/>
    </w:rPr>
  </w:style>
  <w:style w:type="paragraph" w:styleId="prastasiniatinklio">
    <w:name w:val="Normal (Web)"/>
    <w:basedOn w:val="prastasis"/>
    <w:uiPriority w:val="99"/>
    <w:semiHidden/>
    <w:unhideWhenUsed/>
    <w:rsid w:val="00652964"/>
    <w:pPr>
      <w:spacing w:before="100" w:beforeAutospacing="1" w:after="100" w:afterAutospacing="1"/>
    </w:pPr>
    <w:rPr>
      <w:lang w:eastAsia="lt-LT"/>
    </w:rPr>
  </w:style>
  <w:style w:type="paragraph" w:styleId="Sraopastraipa">
    <w:name w:val="List Paragraph"/>
    <w:basedOn w:val="prastasis"/>
    <w:uiPriority w:val="34"/>
    <w:qFormat/>
    <w:rsid w:val="006529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96522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darbalapis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l">
              <a:defRPr sz="1200" b="1" i="0" u="none" strike="noStrike" kern="1200" baseline="0">
                <a:ln>
                  <a:noFill/>
                </a:ln>
                <a:solidFill>
                  <a:srgbClr val="333334"/>
                </a:solidFill>
                <a:latin typeface="Times New Roman" panose="02020603050405020304" pitchFamily="18" charset="0"/>
                <a:ea typeface="+mn-ea"/>
                <a:cs typeface="Times New Roman" panose="02020603050405020304" pitchFamily="18" charset="0"/>
              </a:defRPr>
            </a:pPr>
            <a:r>
              <a:rPr lang="lt-LT">
                <a:latin typeface="Times New Roman" panose="02020603050405020304" pitchFamily="18" charset="0"/>
                <a:cs typeface="Times New Roman" panose="02020603050405020304" pitchFamily="18" charset="0"/>
              </a:rPr>
              <a:t>Registruota pasiūla ir paklausa 2021 m.</a:t>
            </a:r>
          </a:p>
        </c:rich>
      </c:tx>
      <c:layout>
        <c:manualLayout>
          <c:xMode val="edge"/>
          <c:yMode val="edge"/>
          <c:x val="0.23647471540637208"/>
          <c:y val="7.6530585192002523E-2"/>
        </c:manualLayout>
      </c:layout>
      <c:overlay val="0"/>
      <c:spPr>
        <a:noFill/>
        <a:ln>
          <a:noFill/>
        </a:ln>
        <a:effectLst/>
      </c:spPr>
      <c:txPr>
        <a:bodyPr rot="0" spcFirstLastPara="1" vertOverflow="ellipsis" vert="horz" wrap="square" anchor="ctr" anchorCtr="1"/>
        <a:lstStyle/>
        <a:p>
          <a:pPr algn="l">
            <a:defRPr sz="1200" b="1" i="0" u="none" strike="noStrike" kern="1200" baseline="0">
              <a:ln>
                <a:noFill/>
              </a:ln>
              <a:solidFill>
                <a:srgbClr val="333334"/>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barChart>
        <c:barDir val="bar"/>
        <c:grouping val="stacked"/>
        <c:varyColors val="0"/>
        <c:ser>
          <c:idx val="0"/>
          <c:order val="0"/>
          <c:tx>
            <c:strRef>
              <c:f>Lapas1!$B$1</c:f>
              <c:strCache>
                <c:ptCount val="1"/>
                <c:pt idx="0">
                  <c:v>Vadovaujantis personalas ir specialistai</c:v>
                </c:pt>
              </c:strCache>
            </c:strRef>
          </c:tx>
          <c:spPr>
            <a:solidFill>
              <a:srgbClr val="0FB273"/>
            </a:solidFill>
            <a:ln>
              <a:noFill/>
            </a:ln>
            <a:effectLst/>
          </c:spPr>
          <c:invertIfNegative val="0"/>
          <c:dLbls>
            <c:dLbl>
              <c:idx val="0"/>
              <c:layout/>
              <c:tx>
                <c:rich>
                  <a:bodyPr/>
                  <a:lstStyle/>
                  <a:p>
                    <a:fld id="{1FAB6EC3-F7AD-412F-8D46-E82CDEF0E776}" type="VALUE">
                      <a:rPr lang="en-US" smtClean="0"/>
                      <a:pPr/>
                      <a:t>[REIKŠMĖ]</a:t>
                    </a:fld>
                    <a:r>
                      <a:rPr lang="en-US"/>
                      <a:t> proc.</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BCA-4DB7-87C3-01AAFB6696E2}"/>
                </c:ext>
                <c:ext xmlns:c15="http://schemas.microsoft.com/office/drawing/2012/chart" uri="{CE6537A1-D6FC-4f65-9D91-7224C49458BB}">
                  <c15:layout/>
                  <c15:dlblFieldTable/>
                  <c15:showDataLabelsRange val="0"/>
                </c:ext>
              </c:extLst>
            </c:dLbl>
            <c:dLbl>
              <c:idx val="1"/>
              <c:layout/>
              <c:tx>
                <c:rich>
                  <a:bodyPr/>
                  <a:lstStyle/>
                  <a:p>
                    <a:fld id="{13F44DAA-89F0-4D79-A2FD-8A6837EA9713}" type="VALUE">
                      <a:rPr lang="en-US" smtClean="0"/>
                      <a:pPr/>
                      <a:t>[REIKŠMĖ]</a:t>
                    </a:fld>
                    <a:r>
                      <a:rPr lang="en-US"/>
                      <a:t> proc.</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BCA-4DB7-87C3-01AAFB6696E2}"/>
                </c:ex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anchor="ctr" anchorCtr="1"/>
              <a:lstStyle/>
              <a:p>
                <a:pPr>
                  <a:defRPr sz="1000" b="0" i="0" u="none" strike="noStrike" kern="1200" baseline="0">
                    <a:ln>
                      <a:noFill/>
                    </a:ln>
                    <a:solidFill>
                      <a:srgbClr val="333334"/>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Lapas1!$A$2:$A$3</c:f>
              <c:strCache>
                <c:ptCount val="2"/>
                <c:pt idx="0">
                  <c:v>Pasiūla</c:v>
                </c:pt>
                <c:pt idx="1">
                  <c:v>Paklausa</c:v>
                </c:pt>
              </c:strCache>
            </c:strRef>
          </c:cat>
          <c:val>
            <c:numRef>
              <c:f>Lapas1!$B$2:$B$3</c:f>
              <c:numCache>
                <c:formatCode>0</c:formatCode>
                <c:ptCount val="2"/>
                <c:pt idx="0">
                  <c:v>36</c:v>
                </c:pt>
                <c:pt idx="1">
                  <c:v>17</c:v>
                </c:pt>
              </c:numCache>
            </c:numRef>
          </c:val>
          <c:extLst xmlns:c16r2="http://schemas.microsoft.com/office/drawing/2015/06/chart">
            <c:ext xmlns:c16="http://schemas.microsoft.com/office/drawing/2014/chart" uri="{C3380CC4-5D6E-409C-BE32-E72D297353CC}">
              <c16:uniqueId val="{00000002-9BCA-4DB7-87C3-01AAFB6696E2}"/>
            </c:ext>
          </c:extLst>
        </c:ser>
        <c:ser>
          <c:idx val="1"/>
          <c:order val="1"/>
          <c:tx>
            <c:strRef>
              <c:f>Lapas1!$C$1</c:f>
              <c:strCache>
                <c:ptCount val="1"/>
                <c:pt idx="0">
                  <c:v>Kvalifikuoti darbininkai ir paslaugų sektoriaus darbuotojai</c:v>
                </c:pt>
              </c:strCache>
            </c:strRef>
          </c:tx>
          <c:spPr>
            <a:solidFill>
              <a:srgbClr val="3891FF"/>
            </a:solidFill>
            <a:ln>
              <a:noFill/>
            </a:ln>
            <a:effectLst/>
          </c:spPr>
          <c:invertIfNegative val="0"/>
          <c:dLbls>
            <c:dLbl>
              <c:idx val="0"/>
              <c:layout/>
              <c:tx>
                <c:rich>
                  <a:bodyPr/>
                  <a:lstStyle/>
                  <a:p>
                    <a:fld id="{A0EEB882-EBA6-4B46-89BB-7A38B12E04C2}" type="VALUE">
                      <a:rPr lang="en-US" smtClean="0"/>
                      <a:pPr/>
                      <a:t>[REIKŠMĖ]</a:t>
                    </a:fld>
                    <a:r>
                      <a:rPr lang="en-US"/>
                      <a:t> proc.</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BCA-4DB7-87C3-01AAFB6696E2}"/>
                </c:ext>
                <c:ext xmlns:c15="http://schemas.microsoft.com/office/drawing/2012/chart" uri="{CE6537A1-D6FC-4f65-9D91-7224C49458BB}">
                  <c15:layout/>
                  <c15:dlblFieldTable/>
                  <c15:showDataLabelsRange val="0"/>
                </c:ext>
              </c:extLst>
            </c:dLbl>
            <c:dLbl>
              <c:idx val="1"/>
              <c:layout/>
              <c:tx>
                <c:rich>
                  <a:bodyPr/>
                  <a:lstStyle/>
                  <a:p>
                    <a:fld id="{6AAB5F80-1AF1-452B-99A1-C5F6475312A5}" type="VALUE">
                      <a:rPr lang="en-US" smtClean="0"/>
                      <a:pPr/>
                      <a:t>[REIKŠMĖ]</a:t>
                    </a:fld>
                    <a:r>
                      <a:rPr lang="en-US"/>
                      <a:t> proc.</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BCA-4DB7-87C3-01AAFB6696E2}"/>
                </c:ex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anchor="ctr" anchorCtr="1"/>
              <a:lstStyle/>
              <a:p>
                <a:pPr>
                  <a:defRPr sz="1000" b="0" i="0" u="none" strike="noStrike" kern="1200" baseline="0">
                    <a:ln>
                      <a:noFill/>
                    </a:ln>
                    <a:solidFill>
                      <a:srgbClr val="333334"/>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Lapas1!$A$2:$A$3</c:f>
              <c:strCache>
                <c:ptCount val="2"/>
                <c:pt idx="0">
                  <c:v>Pasiūla</c:v>
                </c:pt>
                <c:pt idx="1">
                  <c:v>Paklausa</c:v>
                </c:pt>
              </c:strCache>
            </c:strRef>
          </c:cat>
          <c:val>
            <c:numRef>
              <c:f>Lapas1!$C$2:$C$3</c:f>
              <c:numCache>
                <c:formatCode>0</c:formatCode>
                <c:ptCount val="2"/>
                <c:pt idx="0">
                  <c:v>42</c:v>
                </c:pt>
                <c:pt idx="1">
                  <c:v>64</c:v>
                </c:pt>
              </c:numCache>
            </c:numRef>
          </c:val>
          <c:extLst xmlns:c16r2="http://schemas.microsoft.com/office/drawing/2015/06/chart">
            <c:ext xmlns:c16="http://schemas.microsoft.com/office/drawing/2014/chart" uri="{C3380CC4-5D6E-409C-BE32-E72D297353CC}">
              <c16:uniqueId val="{00000005-9BCA-4DB7-87C3-01AAFB6696E2}"/>
            </c:ext>
          </c:extLst>
        </c:ser>
        <c:ser>
          <c:idx val="2"/>
          <c:order val="2"/>
          <c:tx>
            <c:strRef>
              <c:f>Lapas1!$D$1</c:f>
              <c:strCache>
                <c:ptCount val="1"/>
                <c:pt idx="0">
                  <c:v>Nekvalifikuoti darbininkai</c:v>
                </c:pt>
              </c:strCache>
            </c:strRef>
          </c:tx>
          <c:spPr>
            <a:solidFill>
              <a:srgbClr val="A4DFFF"/>
            </a:solidFill>
            <a:ln>
              <a:noFill/>
            </a:ln>
            <a:effectLst/>
          </c:spPr>
          <c:invertIfNegative val="0"/>
          <c:dLbls>
            <c:dLbl>
              <c:idx val="0"/>
              <c:layout/>
              <c:tx>
                <c:rich>
                  <a:bodyPr/>
                  <a:lstStyle/>
                  <a:p>
                    <a:fld id="{3561997F-9BCA-4452-865E-009AAECF7F90}" type="VALUE">
                      <a:rPr lang="en-US" smtClean="0"/>
                      <a:pPr/>
                      <a:t>[REIKŠMĖ]</a:t>
                    </a:fld>
                    <a:r>
                      <a:rPr lang="en-US"/>
                      <a:t> proc.</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BCA-4DB7-87C3-01AAFB6696E2}"/>
                </c:ext>
                <c:ext xmlns:c15="http://schemas.microsoft.com/office/drawing/2012/chart" uri="{CE6537A1-D6FC-4f65-9D91-7224C49458BB}">
                  <c15:layout/>
                  <c15:dlblFieldTable/>
                  <c15:showDataLabelsRange val="0"/>
                </c:ext>
              </c:extLst>
            </c:dLbl>
            <c:dLbl>
              <c:idx val="1"/>
              <c:layout/>
              <c:tx>
                <c:rich>
                  <a:bodyPr/>
                  <a:lstStyle/>
                  <a:p>
                    <a:fld id="{16B580DC-495F-46E8-9597-299E1B0E100E}" type="VALUE">
                      <a:rPr lang="en-US" smtClean="0"/>
                      <a:pPr/>
                      <a:t>[REIKŠMĖ]</a:t>
                    </a:fld>
                    <a:r>
                      <a:rPr lang="en-US"/>
                      <a:t> proc.</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BCA-4DB7-87C3-01AAFB6696E2}"/>
                </c:ex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anchor="ctr" anchorCtr="1"/>
              <a:lstStyle/>
              <a:p>
                <a:pPr>
                  <a:defRPr sz="1000" b="0" i="0" u="none" strike="noStrike" kern="1200" baseline="0">
                    <a:ln>
                      <a:noFill/>
                    </a:ln>
                    <a:solidFill>
                      <a:srgbClr val="333334"/>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Lapas1!$A$2:$A$3</c:f>
              <c:strCache>
                <c:ptCount val="2"/>
                <c:pt idx="0">
                  <c:v>Pasiūla</c:v>
                </c:pt>
                <c:pt idx="1">
                  <c:v>Paklausa</c:v>
                </c:pt>
              </c:strCache>
            </c:strRef>
          </c:cat>
          <c:val>
            <c:numRef>
              <c:f>Lapas1!$D$2:$D$3</c:f>
              <c:numCache>
                <c:formatCode>0</c:formatCode>
                <c:ptCount val="2"/>
                <c:pt idx="0">
                  <c:v>22</c:v>
                </c:pt>
                <c:pt idx="1">
                  <c:v>19</c:v>
                </c:pt>
              </c:numCache>
            </c:numRef>
          </c:val>
          <c:extLst xmlns:c16r2="http://schemas.microsoft.com/office/drawing/2015/06/chart">
            <c:ext xmlns:c16="http://schemas.microsoft.com/office/drawing/2014/chart" uri="{C3380CC4-5D6E-409C-BE32-E72D297353CC}">
              <c16:uniqueId val="{00000008-9BCA-4DB7-87C3-01AAFB6696E2}"/>
            </c:ext>
          </c:extLst>
        </c:ser>
        <c:dLbls>
          <c:showLegendKey val="0"/>
          <c:showVal val="0"/>
          <c:showCatName val="0"/>
          <c:showSerName val="0"/>
          <c:showPercent val="0"/>
          <c:showBubbleSize val="0"/>
        </c:dLbls>
        <c:gapWidth val="150"/>
        <c:overlap val="100"/>
        <c:axId val="291348536"/>
        <c:axId val="11063008"/>
      </c:barChart>
      <c:catAx>
        <c:axId val="291348536"/>
        <c:scaling>
          <c:orientation val="minMax"/>
        </c:scaling>
        <c:delete val="0"/>
        <c:axPos val="l"/>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ln>
                  <a:noFill/>
                </a:ln>
                <a:solidFill>
                  <a:srgbClr val="333334"/>
                </a:solidFill>
                <a:latin typeface="Times New Roman" panose="02020603050405020304" pitchFamily="18" charset="0"/>
                <a:ea typeface="+mn-ea"/>
                <a:cs typeface="Times New Roman" panose="02020603050405020304" pitchFamily="18" charset="0"/>
              </a:defRPr>
            </a:pPr>
            <a:endParaRPr lang="lt-LT"/>
          </a:p>
        </c:txPr>
        <c:crossAx val="11063008"/>
        <c:crosses val="autoZero"/>
        <c:auto val="1"/>
        <c:lblAlgn val="ctr"/>
        <c:lblOffset val="100"/>
        <c:noMultiLvlLbl val="0"/>
      </c:catAx>
      <c:valAx>
        <c:axId val="11063008"/>
        <c:scaling>
          <c:orientation val="minMax"/>
          <c:max val="100"/>
        </c:scaling>
        <c:delete val="1"/>
        <c:axPos val="b"/>
        <c:majorGridlines>
          <c:spPr>
            <a:ln w="9525" cap="flat" cmpd="sng" algn="ctr">
              <a:solidFill>
                <a:schemeClr val="tx2">
                  <a:lumMod val="15000"/>
                  <a:lumOff val="85000"/>
                </a:schemeClr>
              </a:solidFill>
              <a:round/>
            </a:ln>
            <a:effectLst/>
          </c:spPr>
        </c:majorGridlines>
        <c:numFmt formatCode="0" sourceLinked="1"/>
        <c:majorTickMark val="out"/>
        <c:minorTickMark val="none"/>
        <c:tickLblPos val="nextTo"/>
        <c:crossAx val="291348536"/>
        <c:crosses val="autoZero"/>
        <c:crossBetween val="between"/>
      </c:valAx>
      <c:spPr>
        <a:noFill/>
        <a:ln w="3175">
          <a:noFill/>
        </a:ln>
        <a:effectLst/>
      </c:spPr>
    </c:plotArea>
    <c:legend>
      <c:legendPos val="r"/>
      <c:layout/>
      <c:overlay val="0"/>
      <c:spPr>
        <a:noFill/>
        <a:ln>
          <a:noFill/>
        </a:ln>
        <a:effectLst/>
      </c:spPr>
      <c:txPr>
        <a:bodyPr rot="0" spcFirstLastPara="1" vertOverflow="ellipsis" vert="horz" wrap="square" anchor="ctr" anchorCtr="1"/>
        <a:lstStyle/>
        <a:p>
          <a:pPr>
            <a:defRPr sz="1000" b="0" i="0" u="none" strike="noStrike" kern="1200" baseline="0">
              <a:ln>
                <a:noFill/>
              </a:ln>
              <a:solidFill>
                <a:srgbClr val="333334"/>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solidFill>
      <a:round/>
    </a:ln>
    <a:effectLst/>
  </c:spPr>
  <c:txPr>
    <a:bodyPr/>
    <a:lstStyle/>
    <a:p>
      <a:pPr>
        <a:defRPr sz="1000">
          <a:ln>
            <a:noFill/>
          </a:ln>
          <a:solidFill>
            <a:srgbClr val="333334"/>
          </a:solidFill>
          <a:latin typeface="Arial" panose="020B0604020202020204" pitchFamily="34" charset="0"/>
          <a:cs typeface="Arial" panose="020B0604020202020204" pitchFamily="34" charset="0"/>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0">
  <cs:axisTitle>
    <cs:lnRef idx="0"/>
    <cs:fillRef idx="0"/>
    <cs:effectRef idx="0"/>
    <cs:fontRef idx="minor">
      <a:schemeClr val="tx2"/>
    </cs:fontRef>
    <cs:defRPr sz="1197"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1197"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1197" kern="1200"/>
  </cs:chartArea>
  <cs:dataLabel>
    <cs:lnRef idx="0"/>
    <cs:fillRef idx="0"/>
    <cs:effectRef idx="0"/>
    <cs:fontRef idx="minor">
      <a:schemeClr val="tx2"/>
    </cs:fontRef>
    <cs:defRPr sz="1197"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1197"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1197"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2128"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1197"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1197" kern="1200"/>
  </cs:valueAxis>
  <cs:wall>
    <cs:lnRef idx="0"/>
    <cs:fillRef idx="0"/>
    <cs:effectRef idx="0"/>
    <cs:fontRef idx="minor">
      <a:schemeClr val="tx2"/>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sirinktinis 1">
    <a:dk1>
      <a:srgbClr val="414144"/>
    </a:dk1>
    <a:lt1>
      <a:srgbClr val="FFFFFF"/>
    </a:lt1>
    <a:dk2>
      <a:srgbClr val="44546A"/>
    </a:dk2>
    <a:lt2>
      <a:srgbClr val="E7E6E6"/>
    </a:lt2>
    <a:accent1>
      <a:srgbClr val="0FB271"/>
    </a:accent1>
    <a:accent2>
      <a:srgbClr val="A3DDFF"/>
    </a:accent2>
    <a:accent3>
      <a:srgbClr val="1D44DD"/>
    </a:accent3>
    <a:accent4>
      <a:srgbClr val="414144"/>
    </a:accent4>
    <a:accent5>
      <a:srgbClr val="5B9BD5"/>
    </a:accent5>
    <a:accent6>
      <a:srgbClr val="267930"/>
    </a:accent6>
    <a:hlink>
      <a:srgbClr val="0EB271"/>
    </a:hlink>
    <a:folHlink>
      <a:srgbClr val="1D44D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8</Pages>
  <Words>15467</Words>
  <Characters>8817</Characters>
  <Application>Microsoft Office Word</Application>
  <DocSecurity>4</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2022-01-17T11:14:00Z</dcterms:created>
  <dcterms:modified xsi:type="dcterms:W3CDTF">2022-01-17T11:14:00Z</dcterms:modified>
</cp:coreProperties>
</file>