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B1B" w:rsidRPr="00E0239D" w:rsidRDefault="00784B1B" w:rsidP="00603382">
      <w:pPr>
        <w:jc w:val="center"/>
        <w:rPr>
          <w:b/>
          <w:noProof/>
        </w:rPr>
      </w:pPr>
      <w:r w:rsidRPr="00E0239D">
        <w:rPr>
          <w:b/>
          <w:noProof/>
        </w:rPr>
        <w:t xml:space="preserve">KLAIPĖDOS MIESTO SAVIVALDYBĖS </w:t>
      </w:r>
    </w:p>
    <w:p w:rsidR="00784B1B" w:rsidRPr="00E0239D" w:rsidRDefault="00784B1B" w:rsidP="00603382">
      <w:pPr>
        <w:jc w:val="center"/>
        <w:rPr>
          <w:noProof/>
        </w:rPr>
      </w:pPr>
      <w:r w:rsidRPr="00E0239D">
        <w:rPr>
          <w:b/>
          <w:noProof/>
        </w:rPr>
        <w:t>MIESTO URBANISTINIO PLANAVIMO PROGRAMOS (N</w:t>
      </w:r>
      <w:r w:rsidRPr="00E0239D">
        <w:rPr>
          <w:b/>
          <w:caps/>
          <w:noProof/>
        </w:rPr>
        <w:t>r</w:t>
      </w:r>
      <w:r w:rsidRPr="00E0239D">
        <w:rPr>
          <w:b/>
          <w:noProof/>
        </w:rPr>
        <w:t>. 01) APRAŠYMAS</w:t>
      </w:r>
    </w:p>
    <w:p w:rsidR="00784B1B" w:rsidRPr="00E0239D" w:rsidRDefault="00784B1B" w:rsidP="00603382">
      <w:pPr>
        <w:rPr>
          <w:noProof/>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605"/>
        <w:gridCol w:w="1276"/>
        <w:gridCol w:w="1276"/>
        <w:gridCol w:w="1701"/>
        <w:gridCol w:w="425"/>
        <w:gridCol w:w="851"/>
        <w:gridCol w:w="141"/>
        <w:gridCol w:w="567"/>
      </w:tblGrid>
      <w:tr w:rsidR="00E0239D" w:rsidRPr="00E0239D" w:rsidTr="00211E06">
        <w:tc>
          <w:tcPr>
            <w:tcW w:w="3544" w:type="dxa"/>
            <w:gridSpan w:val="2"/>
          </w:tcPr>
          <w:p w:rsidR="00784B1B" w:rsidRPr="00E0239D" w:rsidRDefault="00784B1B" w:rsidP="00603382">
            <w:pPr>
              <w:rPr>
                <w:b/>
              </w:rPr>
            </w:pPr>
            <w:r w:rsidRPr="00E0239D">
              <w:rPr>
                <w:b/>
                <w:noProof/>
              </w:rPr>
              <w:t>Biudžetiniai metai</w:t>
            </w:r>
          </w:p>
        </w:tc>
        <w:tc>
          <w:tcPr>
            <w:tcW w:w="6237" w:type="dxa"/>
            <w:gridSpan w:val="7"/>
          </w:tcPr>
          <w:p w:rsidR="00784B1B" w:rsidRPr="00E0239D" w:rsidRDefault="00784B1B" w:rsidP="003C57BA">
            <w:pPr>
              <w:rPr>
                <w:b/>
                <w:noProof/>
              </w:rPr>
            </w:pPr>
            <w:r w:rsidRPr="00E0239D">
              <w:t>20</w:t>
            </w:r>
            <w:r w:rsidR="006F2634" w:rsidRPr="00E0239D">
              <w:t>2</w:t>
            </w:r>
            <w:r w:rsidR="003C57BA">
              <w:t>2</w:t>
            </w:r>
            <w:r w:rsidRPr="00E0239D">
              <w:t>-ieji metai</w:t>
            </w:r>
          </w:p>
        </w:tc>
      </w:tr>
      <w:tr w:rsidR="00E0239D" w:rsidRPr="00E0239D" w:rsidTr="00211E06">
        <w:tc>
          <w:tcPr>
            <w:tcW w:w="3544" w:type="dxa"/>
            <w:gridSpan w:val="2"/>
          </w:tcPr>
          <w:p w:rsidR="00784B1B" w:rsidRPr="00E0239D" w:rsidRDefault="00784B1B" w:rsidP="00A402B7">
            <w:pPr>
              <w:rPr>
                <w:b/>
                <w:noProof/>
              </w:rPr>
            </w:pPr>
            <w:r w:rsidRPr="00E0239D">
              <w:rPr>
                <w:b/>
              </w:rPr>
              <w:t>Asignavimų</w:t>
            </w:r>
            <w:r w:rsidR="00A402B7" w:rsidRPr="00E0239D">
              <w:rPr>
                <w:b/>
                <w:noProof/>
              </w:rPr>
              <w:t xml:space="preserve"> valdytojas</w:t>
            </w:r>
          </w:p>
        </w:tc>
        <w:tc>
          <w:tcPr>
            <w:tcW w:w="6237" w:type="dxa"/>
            <w:gridSpan w:val="7"/>
          </w:tcPr>
          <w:p w:rsidR="00784B1B" w:rsidRPr="00E0239D" w:rsidRDefault="00D22C9B" w:rsidP="00A402B7">
            <w:pPr>
              <w:rPr>
                <w:noProof/>
              </w:rPr>
            </w:pPr>
            <w:r w:rsidRPr="00E0239D">
              <w:t>Savivaldybės administracija</w:t>
            </w:r>
          </w:p>
        </w:tc>
      </w:tr>
      <w:tr w:rsidR="00E0239D" w:rsidRPr="00E0239D" w:rsidTr="00211E06">
        <w:tc>
          <w:tcPr>
            <w:tcW w:w="3544" w:type="dxa"/>
            <w:gridSpan w:val="2"/>
          </w:tcPr>
          <w:p w:rsidR="00784B1B" w:rsidRPr="00E0239D" w:rsidRDefault="00784B1B" w:rsidP="00603382">
            <w:pPr>
              <w:rPr>
                <w:b/>
                <w:noProof/>
              </w:rPr>
            </w:pPr>
            <w:r w:rsidRPr="00E0239D">
              <w:rPr>
                <w:b/>
                <w:noProof/>
              </w:rPr>
              <w:t>Programos pavadinimas</w:t>
            </w:r>
          </w:p>
        </w:tc>
        <w:tc>
          <w:tcPr>
            <w:tcW w:w="4678" w:type="dxa"/>
            <w:gridSpan w:val="4"/>
          </w:tcPr>
          <w:p w:rsidR="00784B1B" w:rsidRPr="00E0239D" w:rsidRDefault="00784B1B" w:rsidP="00603382">
            <w:pPr>
              <w:rPr>
                <w:b/>
                <w:bCs/>
                <w:strike/>
                <w:noProof/>
              </w:rPr>
            </w:pPr>
            <w:r w:rsidRPr="00E0239D">
              <w:rPr>
                <w:b/>
                <w:noProof/>
              </w:rPr>
              <w:t>Miesto urbanistinio planavimo programa</w:t>
            </w:r>
          </w:p>
        </w:tc>
        <w:tc>
          <w:tcPr>
            <w:tcW w:w="992" w:type="dxa"/>
            <w:gridSpan w:val="2"/>
          </w:tcPr>
          <w:p w:rsidR="00784B1B" w:rsidRPr="00E0239D" w:rsidRDefault="00784B1B" w:rsidP="00603382">
            <w:pPr>
              <w:keepNext/>
              <w:outlineLvl w:val="3"/>
              <w:rPr>
                <w:b/>
                <w:bCs/>
                <w:noProof/>
              </w:rPr>
            </w:pPr>
            <w:r w:rsidRPr="00E0239D">
              <w:rPr>
                <w:b/>
                <w:bCs/>
                <w:noProof/>
              </w:rPr>
              <w:t>Kodas</w:t>
            </w:r>
          </w:p>
        </w:tc>
        <w:tc>
          <w:tcPr>
            <w:tcW w:w="567" w:type="dxa"/>
          </w:tcPr>
          <w:p w:rsidR="00784B1B" w:rsidRPr="00E0239D" w:rsidRDefault="00784B1B" w:rsidP="001F7A8A">
            <w:pPr>
              <w:jc w:val="center"/>
              <w:rPr>
                <w:b/>
                <w:noProof/>
              </w:rPr>
            </w:pPr>
            <w:r w:rsidRPr="00E0239D">
              <w:rPr>
                <w:b/>
                <w:noProof/>
              </w:rPr>
              <w:t>01</w:t>
            </w:r>
          </w:p>
        </w:tc>
      </w:tr>
      <w:tr w:rsidR="00E0239D" w:rsidRPr="00E0239D" w:rsidTr="00211E06">
        <w:trPr>
          <w:cantSplit/>
          <w:trHeight w:val="583"/>
        </w:trPr>
        <w:tc>
          <w:tcPr>
            <w:tcW w:w="3544" w:type="dxa"/>
            <w:gridSpan w:val="2"/>
          </w:tcPr>
          <w:p w:rsidR="00211E06" w:rsidRDefault="00784B1B" w:rsidP="00603382">
            <w:pPr>
              <w:rPr>
                <w:b/>
                <w:noProof/>
              </w:rPr>
            </w:pPr>
            <w:r w:rsidRPr="00E0239D">
              <w:rPr>
                <w:b/>
                <w:noProof/>
              </w:rPr>
              <w:t>Ilgalaikis prioritetas</w:t>
            </w:r>
          </w:p>
          <w:p w:rsidR="00784B1B" w:rsidRPr="00E0239D" w:rsidRDefault="00784B1B" w:rsidP="00603382">
            <w:pPr>
              <w:rPr>
                <w:b/>
                <w:noProof/>
              </w:rPr>
            </w:pPr>
            <w:r w:rsidRPr="00E0239D">
              <w:rPr>
                <w:b/>
                <w:noProof/>
              </w:rPr>
              <w:t xml:space="preserve"> (pagal KSP)</w:t>
            </w:r>
          </w:p>
        </w:tc>
        <w:tc>
          <w:tcPr>
            <w:tcW w:w="4678" w:type="dxa"/>
            <w:gridSpan w:val="4"/>
          </w:tcPr>
          <w:p w:rsidR="00784B1B" w:rsidRPr="00E0239D" w:rsidRDefault="00784B1B" w:rsidP="00022227">
            <w:pPr>
              <w:rPr>
                <w:noProof/>
              </w:rPr>
            </w:pPr>
            <w:r w:rsidRPr="00E0239D">
              <w:rPr>
                <w:noProof/>
              </w:rPr>
              <w:t>Tvar</w:t>
            </w:r>
            <w:r w:rsidR="006B7FCC">
              <w:rPr>
                <w:noProof/>
              </w:rPr>
              <w:t xml:space="preserve">us ir darnus miesto </w:t>
            </w:r>
            <w:r w:rsidRPr="00E0239D">
              <w:rPr>
                <w:noProof/>
              </w:rPr>
              <w:t>urbanistin</w:t>
            </w:r>
            <w:r w:rsidR="006B7FCC">
              <w:rPr>
                <w:noProof/>
              </w:rPr>
              <w:t>is vystymas</w:t>
            </w:r>
          </w:p>
        </w:tc>
        <w:tc>
          <w:tcPr>
            <w:tcW w:w="992" w:type="dxa"/>
            <w:gridSpan w:val="2"/>
          </w:tcPr>
          <w:p w:rsidR="00784B1B" w:rsidRPr="00E0239D" w:rsidRDefault="00784B1B" w:rsidP="00603382">
            <w:pPr>
              <w:keepNext/>
              <w:outlineLvl w:val="4"/>
              <w:rPr>
                <w:b/>
                <w:bCs/>
                <w:i/>
                <w:noProof/>
              </w:rPr>
            </w:pPr>
            <w:r w:rsidRPr="00E0239D">
              <w:rPr>
                <w:b/>
                <w:noProof/>
              </w:rPr>
              <w:t>Kodas</w:t>
            </w:r>
          </w:p>
        </w:tc>
        <w:tc>
          <w:tcPr>
            <w:tcW w:w="567" w:type="dxa"/>
          </w:tcPr>
          <w:p w:rsidR="00784B1B" w:rsidRPr="00E0239D" w:rsidRDefault="00784B1B" w:rsidP="00211E06">
            <w:pPr>
              <w:jc w:val="center"/>
              <w:rPr>
                <w:b/>
                <w:noProof/>
              </w:rPr>
            </w:pPr>
            <w:r w:rsidRPr="00E0239D">
              <w:rPr>
                <w:b/>
                <w:noProof/>
              </w:rPr>
              <w:t>II</w:t>
            </w:r>
            <w:r w:rsidR="006B7FCC">
              <w:rPr>
                <w:b/>
                <w:noProof/>
              </w:rPr>
              <w:t>I</w:t>
            </w:r>
          </w:p>
        </w:tc>
      </w:tr>
      <w:tr w:rsidR="00E0239D" w:rsidRPr="00E0239D" w:rsidTr="00211E06">
        <w:trPr>
          <w:cantSplit/>
        </w:trPr>
        <w:tc>
          <w:tcPr>
            <w:tcW w:w="3544" w:type="dxa"/>
            <w:gridSpan w:val="2"/>
          </w:tcPr>
          <w:p w:rsidR="00784B1B" w:rsidRPr="00E0239D" w:rsidRDefault="00784B1B" w:rsidP="00603382">
            <w:pPr>
              <w:rPr>
                <w:b/>
                <w:noProof/>
              </w:rPr>
            </w:pPr>
            <w:r w:rsidRPr="00E0239D">
              <w:rPr>
                <w:b/>
              </w:rPr>
              <w:t>Šia programa įgyvendinamas savivaldybės strateginis tikslas</w:t>
            </w:r>
          </w:p>
        </w:tc>
        <w:tc>
          <w:tcPr>
            <w:tcW w:w="4678" w:type="dxa"/>
            <w:gridSpan w:val="4"/>
          </w:tcPr>
          <w:p w:rsidR="00784B1B" w:rsidRPr="00E0239D" w:rsidRDefault="00784B1B" w:rsidP="00603382">
            <w:pPr>
              <w:rPr>
                <w:b/>
                <w:strike/>
                <w:noProof/>
              </w:rPr>
            </w:pPr>
            <w:r w:rsidRPr="00E0239D">
              <w:t>Didinti miesto konkurencingumą, kryptingai vystant infrastruktūrą ir sudarant palankias sąlygas verslui</w:t>
            </w:r>
          </w:p>
        </w:tc>
        <w:tc>
          <w:tcPr>
            <w:tcW w:w="992" w:type="dxa"/>
            <w:gridSpan w:val="2"/>
          </w:tcPr>
          <w:p w:rsidR="00784B1B" w:rsidRPr="00E0239D" w:rsidRDefault="00784B1B" w:rsidP="00603382">
            <w:pPr>
              <w:keepNext/>
              <w:outlineLvl w:val="3"/>
              <w:rPr>
                <w:b/>
                <w:bCs/>
                <w:noProof/>
              </w:rPr>
            </w:pPr>
            <w:r w:rsidRPr="00E0239D">
              <w:rPr>
                <w:b/>
                <w:bCs/>
                <w:noProof/>
              </w:rPr>
              <w:t>Kodas</w:t>
            </w:r>
          </w:p>
        </w:tc>
        <w:tc>
          <w:tcPr>
            <w:tcW w:w="567" w:type="dxa"/>
          </w:tcPr>
          <w:p w:rsidR="00784B1B" w:rsidRPr="00E0239D" w:rsidRDefault="00784B1B" w:rsidP="001F7A8A">
            <w:pPr>
              <w:jc w:val="center"/>
              <w:rPr>
                <w:b/>
                <w:noProof/>
              </w:rPr>
            </w:pPr>
            <w:r w:rsidRPr="00E0239D">
              <w:rPr>
                <w:b/>
                <w:noProof/>
              </w:rPr>
              <w:t>01</w:t>
            </w:r>
          </w:p>
        </w:tc>
      </w:tr>
      <w:tr w:rsidR="00E0239D" w:rsidRPr="00E0239D" w:rsidTr="00211E06">
        <w:trPr>
          <w:cantSplit/>
        </w:trPr>
        <w:tc>
          <w:tcPr>
            <w:tcW w:w="3544" w:type="dxa"/>
            <w:gridSpan w:val="2"/>
          </w:tcPr>
          <w:p w:rsidR="00784B1B" w:rsidRPr="00E0239D" w:rsidRDefault="00784B1B" w:rsidP="00603382">
            <w:pPr>
              <w:rPr>
                <w:b/>
                <w:noProof/>
              </w:rPr>
            </w:pPr>
            <w:r w:rsidRPr="00E0239D">
              <w:rPr>
                <w:b/>
                <w:noProof/>
              </w:rPr>
              <w:t>Programos tikslas</w:t>
            </w:r>
          </w:p>
        </w:tc>
        <w:tc>
          <w:tcPr>
            <w:tcW w:w="4678" w:type="dxa"/>
            <w:gridSpan w:val="4"/>
          </w:tcPr>
          <w:p w:rsidR="00784B1B" w:rsidRPr="00E0239D" w:rsidRDefault="00784B1B" w:rsidP="00603382">
            <w:pPr>
              <w:tabs>
                <w:tab w:val="left" w:pos="900"/>
              </w:tabs>
            </w:pPr>
            <w:r w:rsidRPr="00E0239D">
              <w:t>Užtikrinti kompleksišką ir darnų miesto planavimą</w:t>
            </w:r>
          </w:p>
        </w:tc>
        <w:tc>
          <w:tcPr>
            <w:tcW w:w="992" w:type="dxa"/>
            <w:gridSpan w:val="2"/>
          </w:tcPr>
          <w:p w:rsidR="00784B1B" w:rsidRPr="00E0239D" w:rsidRDefault="00784B1B" w:rsidP="00603382">
            <w:pPr>
              <w:keepNext/>
              <w:outlineLvl w:val="3"/>
              <w:rPr>
                <w:b/>
                <w:bCs/>
                <w:noProof/>
              </w:rPr>
            </w:pPr>
            <w:r w:rsidRPr="00E0239D">
              <w:rPr>
                <w:b/>
                <w:bCs/>
                <w:noProof/>
              </w:rPr>
              <w:t xml:space="preserve">Kodas </w:t>
            </w:r>
          </w:p>
        </w:tc>
        <w:tc>
          <w:tcPr>
            <w:tcW w:w="567" w:type="dxa"/>
          </w:tcPr>
          <w:p w:rsidR="00784B1B" w:rsidRPr="00E0239D" w:rsidRDefault="00784B1B" w:rsidP="001F7A8A">
            <w:pPr>
              <w:jc w:val="center"/>
              <w:rPr>
                <w:b/>
                <w:noProof/>
              </w:rPr>
            </w:pPr>
            <w:r w:rsidRPr="00E0239D">
              <w:rPr>
                <w:b/>
                <w:noProof/>
              </w:rPr>
              <w:t>01</w:t>
            </w:r>
          </w:p>
        </w:tc>
      </w:tr>
      <w:tr w:rsidR="00E0239D" w:rsidRPr="00E0239D" w:rsidTr="00237FFE">
        <w:tc>
          <w:tcPr>
            <w:tcW w:w="9781" w:type="dxa"/>
            <w:gridSpan w:val="9"/>
          </w:tcPr>
          <w:p w:rsidR="00784B1B" w:rsidRPr="00E0239D" w:rsidRDefault="00784B1B" w:rsidP="0096567F">
            <w:pPr>
              <w:ind w:firstLine="600"/>
              <w:rPr>
                <w:b/>
                <w:bCs/>
                <w:noProof/>
              </w:rPr>
            </w:pPr>
            <w:r w:rsidRPr="00E0239D">
              <w:rPr>
                <w:b/>
                <w:noProof/>
              </w:rPr>
              <w:t>Tikslo įgyvendinimo aprašymas:</w:t>
            </w:r>
          </w:p>
          <w:p w:rsidR="003A5C68" w:rsidRPr="009B2ACC" w:rsidRDefault="00784B1B" w:rsidP="0096567F">
            <w:pPr>
              <w:ind w:firstLine="600"/>
              <w:mirrorIndents/>
              <w:jc w:val="both"/>
            </w:pPr>
            <w:r w:rsidRPr="00E0239D">
              <w:t>Siekiama kompleksiškai planuoti miesto teritorijas, sudarant geras sąlygas subalansuotam verslo, rekreacijos, gyvenamosios aplinkos, infrastruktūros vystymuisi.</w:t>
            </w:r>
            <w:r w:rsidR="003A5C68">
              <w:t xml:space="preserve"> </w:t>
            </w:r>
            <w:r w:rsidR="003A5C68" w:rsidRPr="009B2ACC">
              <w:t xml:space="preserve">Klaipėdos miesto savivaldybė patenka į jautraus urbanistinio </w:t>
            </w:r>
            <w:r w:rsidR="003A5C68" w:rsidRPr="00A0211E">
              <w:t xml:space="preserve">vystymo zoną, kurioje </w:t>
            </w:r>
            <w:r w:rsidR="0096567F" w:rsidRPr="00A0211E">
              <w:t>su</w:t>
            </w:r>
            <w:r w:rsidR="003A5C68" w:rsidRPr="00A0211E">
              <w:t>sipina daug naudojimo ir apsaugos interesų: kraštovaizdžio, gamtos ir kultūros vertybių apsaugos, rekreacinių išteklių panaudojimo, turizmo plėtros, priekrantės žvejybos ir laivybos, uosto ir prieplaukų infrastruktūros vystymo ir kt. Vykstant sparčiai miesto plėtrai, keičiantis ekonominei ir socialinei situacijai, reikalingas racionalus</w:t>
            </w:r>
            <w:r w:rsidR="00EC7E3B" w:rsidRPr="00A0211E">
              <w:t xml:space="preserve"> ir</w:t>
            </w:r>
            <w:r w:rsidR="003A5C68" w:rsidRPr="00A0211E">
              <w:t xml:space="preserve"> toliaregiškas miesto planavimas, todėl </w:t>
            </w:r>
            <w:r w:rsidR="00A0211E" w:rsidRPr="00A0211E">
              <w:t>Klaipėdos miesto s</w:t>
            </w:r>
            <w:r w:rsidR="003A5C68" w:rsidRPr="00A0211E">
              <w:t xml:space="preserve">avivaldybė </w:t>
            </w:r>
            <w:r w:rsidR="00A0211E" w:rsidRPr="00A0211E">
              <w:t xml:space="preserve"> (toliau – Savivaldybė) </w:t>
            </w:r>
            <w:r w:rsidR="003A5C68" w:rsidRPr="00A0211E">
              <w:t xml:space="preserve">rengia </w:t>
            </w:r>
            <w:r w:rsidR="00A0211E" w:rsidRPr="00A0211E">
              <w:t xml:space="preserve">Klaipėdos </w:t>
            </w:r>
            <w:r w:rsidR="003A5C68" w:rsidRPr="00A0211E">
              <w:t>miesto bendrąjį planą</w:t>
            </w:r>
            <w:r w:rsidR="00A0211E">
              <w:t xml:space="preserve"> (toliau – Bendrasis planas)</w:t>
            </w:r>
            <w:r w:rsidR="003A5C68" w:rsidRPr="00A0211E">
              <w:t>, specialiuosius planus</w:t>
            </w:r>
            <w:r w:rsidR="003A5C68" w:rsidRPr="009B2ACC">
              <w:t>, detaliuosius planus ir įgyvendina jų sprendinius.</w:t>
            </w:r>
          </w:p>
          <w:p w:rsidR="00784B1B" w:rsidRPr="00E0239D" w:rsidRDefault="00784B1B" w:rsidP="006E0DF9">
            <w:pPr>
              <w:ind w:firstLine="601"/>
              <w:jc w:val="both"/>
              <w:rPr>
                <w:b/>
                <w:noProof/>
              </w:rPr>
            </w:pPr>
            <w:r w:rsidRPr="00E0239D">
              <w:rPr>
                <w:b/>
                <w:noProof/>
              </w:rPr>
              <w:t>01 uždavinys. Rengti miesto teritorijų planavimo bei susijusius dokumentus.</w:t>
            </w:r>
          </w:p>
          <w:p w:rsidR="00342192" w:rsidRPr="00FE3323" w:rsidRDefault="00784B1B" w:rsidP="006E0DF9">
            <w:pPr>
              <w:ind w:firstLine="601"/>
              <w:jc w:val="both"/>
              <w:rPr>
                <w:bCs/>
                <w:lang w:eastAsia="lt-LT"/>
              </w:rPr>
            </w:pPr>
            <w:r w:rsidRPr="00FE3323">
              <w:rPr>
                <w:i/>
              </w:rPr>
              <w:t xml:space="preserve">Detaliųjų ir kitų planų rengimas. </w:t>
            </w:r>
            <w:r w:rsidR="00630A93">
              <w:t xml:space="preserve">2021 m. buvo vykdomas svarbiausio miesto teritorijų planavimo dokumento – </w:t>
            </w:r>
            <w:r w:rsidR="00A0211E">
              <w:t>B</w:t>
            </w:r>
            <w:r w:rsidR="00630A93">
              <w:t xml:space="preserve">endrojo plano keitimo </w:t>
            </w:r>
            <w:r w:rsidR="00630A93" w:rsidRPr="00D74D58">
              <w:t>rengimo proces</w:t>
            </w:r>
            <w:r w:rsidR="00630A93">
              <w:t>as.</w:t>
            </w:r>
            <w:r w:rsidR="00630A93" w:rsidRPr="00D74D58">
              <w:rPr>
                <w:color w:val="FF0000"/>
              </w:rPr>
              <w:t xml:space="preserve"> </w:t>
            </w:r>
            <w:r w:rsidR="00630A93" w:rsidRPr="008C68E1">
              <w:rPr>
                <w:color w:val="000000" w:themeColor="text1"/>
              </w:rPr>
              <w:t xml:space="preserve">Bendrojo plano keitimas patvirtintas </w:t>
            </w:r>
            <w:r w:rsidR="00A0211E">
              <w:rPr>
                <w:color w:val="000000" w:themeColor="text1"/>
              </w:rPr>
              <w:t xml:space="preserve">Savivaldybės </w:t>
            </w:r>
            <w:r w:rsidR="00630A93">
              <w:rPr>
                <w:color w:val="000000" w:themeColor="text1"/>
              </w:rPr>
              <w:t>t</w:t>
            </w:r>
            <w:r w:rsidR="00630A93" w:rsidRPr="008C68E1">
              <w:rPr>
                <w:color w:val="000000" w:themeColor="text1"/>
              </w:rPr>
              <w:t xml:space="preserve">arybos </w:t>
            </w:r>
            <w:r w:rsidR="00A0211E" w:rsidRPr="008C68E1">
              <w:rPr>
                <w:color w:val="000000" w:themeColor="text1"/>
              </w:rPr>
              <w:t xml:space="preserve">2021 m. rugsėjo 30 d. </w:t>
            </w:r>
            <w:r w:rsidR="00630A93" w:rsidRPr="008C68E1">
              <w:rPr>
                <w:color w:val="000000" w:themeColor="text1"/>
              </w:rPr>
              <w:t>sprendimu Nr. T2-191</w:t>
            </w:r>
            <w:r w:rsidR="00630A93">
              <w:t>. Kadangi šio dokumento rengimo procesas dėl įvairių priežasčių užsitęsė, laikinai buvo sustabdytas svarbių miestui planavimo dok</w:t>
            </w:r>
            <w:r w:rsidR="00086C5D">
              <w:t>umentų rengimas</w:t>
            </w:r>
            <w:r w:rsidR="00630A93">
              <w:t>.</w:t>
            </w:r>
            <w:r w:rsidR="00086C5D">
              <w:t xml:space="preserve"> </w:t>
            </w:r>
            <w:r w:rsidR="004A2C19" w:rsidRPr="00FE3323">
              <w:t xml:space="preserve">Patvirtinus </w:t>
            </w:r>
            <w:r w:rsidR="00487F09">
              <w:t>B</w:t>
            </w:r>
            <w:r w:rsidR="004A2C19" w:rsidRPr="00FE3323">
              <w:t>endrojo plano keitimo sprendinius</w:t>
            </w:r>
            <w:r w:rsidR="00146170" w:rsidRPr="00FE3323">
              <w:t>,</w:t>
            </w:r>
            <w:r w:rsidR="004A2C19" w:rsidRPr="00FE3323">
              <w:t xml:space="preserve"> bus</w:t>
            </w:r>
            <w:r w:rsidR="00100F5B" w:rsidRPr="00FE3323">
              <w:t xml:space="preserve"> tęsiamas</w:t>
            </w:r>
            <w:r w:rsidR="004A2C19" w:rsidRPr="00FE3323">
              <w:t xml:space="preserve"> pradėt</w:t>
            </w:r>
            <w:r w:rsidR="00100F5B" w:rsidRPr="00FE3323">
              <w:t>as</w:t>
            </w:r>
            <w:r w:rsidR="00146170" w:rsidRPr="00FE3323">
              <w:t xml:space="preserve"> žemės sklypo Turgaus g. 24 detaliojo plano keitimas (</w:t>
            </w:r>
            <w:r w:rsidR="00B9391F" w:rsidRPr="00FE3323">
              <w:t xml:space="preserve">Šv. </w:t>
            </w:r>
            <w:r w:rsidR="00146170" w:rsidRPr="00FE3323">
              <w:t xml:space="preserve">Jono bažnyčios sklypas). </w:t>
            </w:r>
            <w:r w:rsidR="00CE604C" w:rsidRPr="00FE3323">
              <w:t xml:space="preserve">Pagal </w:t>
            </w:r>
            <w:r w:rsidR="00100F5B" w:rsidRPr="00FE3323">
              <w:rPr>
                <w:bCs/>
                <w:lang w:eastAsia="lt-LT"/>
              </w:rPr>
              <w:t>2019-01-17</w:t>
            </w:r>
            <w:r w:rsidR="00CE604C" w:rsidRPr="00FE3323">
              <w:rPr>
                <w:bCs/>
                <w:lang w:eastAsia="lt-LT"/>
              </w:rPr>
              <w:t xml:space="preserve"> </w:t>
            </w:r>
            <w:r w:rsidR="00100F5B" w:rsidRPr="00FE3323">
              <w:rPr>
                <w:bCs/>
                <w:lang w:eastAsia="lt-LT"/>
              </w:rPr>
              <w:t>susitarim</w:t>
            </w:r>
            <w:r w:rsidR="00CE604C" w:rsidRPr="00FE3323">
              <w:rPr>
                <w:bCs/>
                <w:lang w:eastAsia="lt-LT"/>
              </w:rPr>
              <w:t>ą p</w:t>
            </w:r>
            <w:r w:rsidR="00100F5B" w:rsidRPr="00FE3323">
              <w:rPr>
                <w:bCs/>
                <w:lang w:eastAsia="lt-LT"/>
              </w:rPr>
              <w:t>aslaugų teikimas buvo sustabdytas</w:t>
            </w:r>
            <w:r w:rsidR="00CE604C" w:rsidRPr="00FE3323">
              <w:rPr>
                <w:bCs/>
                <w:lang w:eastAsia="lt-LT"/>
              </w:rPr>
              <w:t>,</w:t>
            </w:r>
            <w:r w:rsidR="00100F5B" w:rsidRPr="00FE3323">
              <w:rPr>
                <w:bCs/>
                <w:lang w:eastAsia="lt-LT"/>
              </w:rPr>
              <w:t xml:space="preserve"> kol bus patvirtintas </w:t>
            </w:r>
            <w:r w:rsidR="00487F09">
              <w:rPr>
                <w:bCs/>
                <w:lang w:eastAsia="lt-LT"/>
              </w:rPr>
              <w:t>B</w:t>
            </w:r>
            <w:r w:rsidR="00100F5B" w:rsidRPr="00FE3323">
              <w:rPr>
                <w:bCs/>
                <w:lang w:eastAsia="lt-LT"/>
              </w:rPr>
              <w:t xml:space="preserve">endrojo plano keitimas. Tikėtina, kad šio detaliojo plano parengimo paslaugą teks pirkti iš naujo, kadangi Šv. Jono bažnyčios atkūrimo projektas </w:t>
            </w:r>
            <w:r w:rsidR="00487F09">
              <w:rPr>
                <w:bCs/>
                <w:lang w:eastAsia="lt-LT"/>
              </w:rPr>
              <w:t xml:space="preserve">Lietuvos Respublikos </w:t>
            </w:r>
            <w:r w:rsidR="00100F5B" w:rsidRPr="00FE3323">
              <w:rPr>
                <w:bCs/>
                <w:lang w:eastAsia="lt-LT"/>
              </w:rPr>
              <w:t>Seimo pripažintas valstybei svarbiu ekonominiu ir kultūriniu projektu. Tokių projektų teritorijų planavimo dokumentų rengimo organizatoriumi gali būti tik Vyriausybės įgaliota institucija</w:t>
            </w:r>
            <w:r w:rsidR="00CE604C" w:rsidRPr="00FE3323">
              <w:rPr>
                <w:bCs/>
                <w:lang w:eastAsia="lt-LT"/>
              </w:rPr>
              <w:t>.</w:t>
            </w:r>
            <w:r w:rsidR="00100F5B" w:rsidRPr="00FE3323">
              <w:rPr>
                <w:bCs/>
                <w:lang w:eastAsia="lt-LT"/>
              </w:rPr>
              <w:t xml:space="preserve"> Kultūros ministerija </w:t>
            </w:r>
            <w:r w:rsidR="00CE604C" w:rsidRPr="00FE3323">
              <w:rPr>
                <w:bCs/>
                <w:lang w:eastAsia="lt-LT"/>
              </w:rPr>
              <w:t xml:space="preserve">bei Valstybinė teritorijų planavimo ir statybos priežiūros inspekcija </w:t>
            </w:r>
            <w:r w:rsidR="00100F5B" w:rsidRPr="00FE3323">
              <w:rPr>
                <w:bCs/>
                <w:lang w:eastAsia="lt-LT"/>
              </w:rPr>
              <w:t xml:space="preserve">sutinka, kad detaliojo plano rengimą organizuotų Savivaldybė. </w:t>
            </w:r>
            <w:r w:rsidR="00073D83">
              <w:rPr>
                <w:bCs/>
                <w:lang w:eastAsia="lt-LT"/>
              </w:rPr>
              <w:t xml:space="preserve">Taip pat </w:t>
            </w:r>
            <w:r w:rsidR="0077726B" w:rsidRPr="00FE3323">
              <w:t xml:space="preserve">2022 m. bus </w:t>
            </w:r>
            <w:r w:rsidR="002A6611" w:rsidRPr="00FE3323">
              <w:t xml:space="preserve">pradėti </w:t>
            </w:r>
            <w:r w:rsidR="00146170" w:rsidRPr="00FE3323">
              <w:t>reng</w:t>
            </w:r>
            <w:r w:rsidR="002A6611" w:rsidRPr="00FE3323">
              <w:t>t</w:t>
            </w:r>
            <w:r w:rsidR="0077726B" w:rsidRPr="00FE3323">
              <w:t>i</w:t>
            </w:r>
            <w:r w:rsidR="00146170" w:rsidRPr="00FE3323">
              <w:t xml:space="preserve"> tokie svarbūs specialieji planai</w:t>
            </w:r>
            <w:r w:rsidR="00F27D09">
              <w:t>, kaip</w:t>
            </w:r>
            <w:r w:rsidR="00146170" w:rsidRPr="00FE3323">
              <w:t xml:space="preserve"> </w:t>
            </w:r>
            <w:r w:rsidR="002A6611" w:rsidRPr="00FE3323">
              <w:t>Klaipėdos miesto rytinės dalies B teritorijos susisiekimo infrastruktūros vystymo</w:t>
            </w:r>
            <w:r w:rsidR="00AC4B70" w:rsidRPr="00FE3323">
              <w:t xml:space="preserve">, </w:t>
            </w:r>
            <w:r w:rsidR="0077726B" w:rsidRPr="00FE3323">
              <w:t xml:space="preserve">šilumos ūkio, </w:t>
            </w:r>
            <w:r w:rsidR="00BA16C0" w:rsidRPr="00FE3323">
              <w:t>Klaipėdos miesto vandens tiekimo ir nuotekų bei paviršinių nuotekų tvarkymo infrastruktūros plėtros</w:t>
            </w:r>
            <w:r w:rsidR="00AB6C23" w:rsidRPr="00FE3323">
              <w:t xml:space="preserve"> bei </w:t>
            </w:r>
            <w:r w:rsidR="00AB6C23" w:rsidRPr="00FE3323">
              <w:rPr>
                <w:bCs/>
              </w:rPr>
              <w:t>Smiltynės ir Girulių bendrieji planai.</w:t>
            </w:r>
            <w:r w:rsidR="00342192" w:rsidRPr="00FE3323">
              <w:rPr>
                <w:bCs/>
              </w:rPr>
              <w:t xml:space="preserve"> </w:t>
            </w:r>
            <w:r w:rsidR="00342192" w:rsidRPr="00FE3323">
              <w:rPr>
                <w:bCs/>
                <w:lang w:eastAsia="lt-LT"/>
              </w:rPr>
              <w:t xml:space="preserve">Prieš pradedant rengti Girulių planą reikia atlikti įvairius tyrimus. Kadangi siekiama Smiltynės gyvenvietės kurorto statuso, šis planas yra svarbesnis (skubesnis). Abu planai turi būti rengiami atlikus architektūrinį konkursą. 2022 m. planuojama parengti dokumentus architektūriniam konkursui, suderinti su Lietuvos architektų sąjunga. </w:t>
            </w:r>
          </w:p>
          <w:p w:rsidR="00FD5140" w:rsidRDefault="00D04EB7" w:rsidP="006E0DF9">
            <w:pPr>
              <w:ind w:firstLine="601"/>
              <w:jc w:val="both"/>
              <w:rPr>
                <w:bCs/>
                <w:lang w:eastAsia="lt-LT"/>
              </w:rPr>
            </w:pPr>
            <w:r w:rsidRPr="00FE3323">
              <w:rPr>
                <w:bCs/>
                <w:lang w:eastAsia="lt-LT"/>
              </w:rPr>
              <w:t>Šiuo metu numatomi šie detaliųjų planų koregavimai: teritorijos tarp Liepų, K. Donelaičio, S.</w:t>
            </w:r>
            <w:r w:rsidR="00E80614">
              <w:rPr>
                <w:bCs/>
                <w:lang w:eastAsia="lt-LT"/>
              </w:rPr>
              <w:t> </w:t>
            </w:r>
            <w:r w:rsidRPr="00FE3323">
              <w:rPr>
                <w:bCs/>
                <w:lang w:eastAsia="lt-LT"/>
              </w:rPr>
              <w:t>Daukanto gatvių ir Skulptūrų parko žemės sklyp</w:t>
            </w:r>
            <w:r w:rsidR="00E80614">
              <w:rPr>
                <w:bCs/>
                <w:lang w:eastAsia="lt-LT"/>
              </w:rPr>
              <w:t>o</w:t>
            </w:r>
            <w:r w:rsidRPr="00FE3323">
              <w:rPr>
                <w:bCs/>
                <w:lang w:eastAsia="lt-LT"/>
              </w:rPr>
              <w:t xml:space="preserve"> K. Donelaičio g. 6B; poilsio parko prie Herkaus Manto g. sklyp</w:t>
            </w:r>
            <w:r w:rsidR="00E80614">
              <w:rPr>
                <w:bCs/>
                <w:lang w:eastAsia="lt-LT"/>
              </w:rPr>
              <w:t>o</w:t>
            </w:r>
            <w:r w:rsidRPr="00FE3323">
              <w:rPr>
                <w:bCs/>
                <w:lang w:eastAsia="lt-LT"/>
              </w:rPr>
              <w:t xml:space="preserve"> Nr. 8; žemės sklypų Bangų g. 7, Gluosnių g. 8 ir juos supančios aplinkos</w:t>
            </w:r>
            <w:r w:rsidR="00FD5140">
              <w:rPr>
                <w:bCs/>
                <w:lang w:eastAsia="lt-LT"/>
              </w:rPr>
              <w:t>.</w:t>
            </w:r>
            <w:r w:rsidRPr="00FE3323">
              <w:rPr>
                <w:bCs/>
                <w:lang w:eastAsia="lt-LT"/>
              </w:rPr>
              <w:t xml:space="preserve"> </w:t>
            </w:r>
          </w:p>
          <w:p w:rsidR="00A14FCE" w:rsidRPr="00FE3323" w:rsidRDefault="004A2C19" w:rsidP="006E0DF9">
            <w:pPr>
              <w:ind w:firstLine="601"/>
              <w:jc w:val="both"/>
            </w:pPr>
            <w:r w:rsidRPr="00FE3323">
              <w:t>Planuojama tęsti bendradarbiavimą su Lietuvos architektų sąjunga ir pirkti leidinį apie Klaipėdos miesto architektūrą ir urbanistiką, tradiciš</w:t>
            </w:r>
            <w:r w:rsidR="006E0DF9">
              <w:t>kai organizuoti architektūrinių</w:t>
            </w:r>
            <w:r w:rsidR="00E80614">
              <w:t>-</w:t>
            </w:r>
            <w:r w:rsidRPr="00FE3323">
              <w:t xml:space="preserve">urbanistinių idėjų parodą su aptarimu. </w:t>
            </w:r>
            <w:r w:rsidR="00F9394D" w:rsidRPr="00FE3323">
              <w:t xml:space="preserve">Numatomos </w:t>
            </w:r>
            <w:r w:rsidR="00E80614">
              <w:t>S</w:t>
            </w:r>
            <w:r w:rsidR="00F9394D" w:rsidRPr="00FE3323">
              <w:t xml:space="preserve">avivaldybės biudžeto lėšos papildomoms Bendrojo plano bei kitų planavimo dokumentų viešinimo priemonėms, patvirtinus </w:t>
            </w:r>
            <w:r w:rsidR="00E80614">
              <w:t>B</w:t>
            </w:r>
            <w:r w:rsidR="00F9394D" w:rsidRPr="00FE3323">
              <w:t xml:space="preserve">endrojo plano keitimą, planuojama pagaminti ir įrengti jo stendus </w:t>
            </w:r>
            <w:r w:rsidR="00E80614">
              <w:t>S</w:t>
            </w:r>
            <w:r w:rsidR="00F9394D" w:rsidRPr="00FE3323">
              <w:t xml:space="preserve">avivaldybės </w:t>
            </w:r>
            <w:r w:rsidR="009B7FEA">
              <w:t xml:space="preserve">administracijos </w:t>
            </w:r>
            <w:r w:rsidR="00F9394D" w:rsidRPr="00FE3323">
              <w:t xml:space="preserve">kabinetuose, posėdžių kambariuose, salėje, </w:t>
            </w:r>
            <w:r w:rsidR="00DC093A">
              <w:t xml:space="preserve">Klaipėdos </w:t>
            </w:r>
            <w:r w:rsidR="009B7FEA">
              <w:t xml:space="preserve">miesto </w:t>
            </w:r>
            <w:r w:rsidR="00E80614">
              <w:t>rotušėje</w:t>
            </w:r>
            <w:r w:rsidR="00F9394D" w:rsidRPr="00FE3323">
              <w:t xml:space="preserve"> bei išleisti leidinius.</w:t>
            </w:r>
            <w:r w:rsidR="00EE2346">
              <w:t xml:space="preserve"> </w:t>
            </w:r>
            <w:r w:rsidR="00A14FCE" w:rsidRPr="00FE3323">
              <w:t xml:space="preserve">Numatomos lėšos ekspertų </w:t>
            </w:r>
            <w:r w:rsidR="00A14FCE" w:rsidRPr="00FE3323">
              <w:lastRenderedPageBreak/>
              <w:t xml:space="preserve">paslaugoms, kadangi atlikti svarbių teritorijų planavimo dokumentų ekspertizę numato </w:t>
            </w:r>
            <w:r w:rsidR="00E80614">
              <w:t>Lietuvos Respublikos a</w:t>
            </w:r>
            <w:r w:rsidR="00A14FCE" w:rsidRPr="00FE3323">
              <w:t>rchitektūros įstatymas.</w:t>
            </w:r>
          </w:p>
          <w:p w:rsidR="00A14FCE" w:rsidRPr="00FE3323" w:rsidRDefault="00A14FCE" w:rsidP="006E0DF9">
            <w:pPr>
              <w:ind w:firstLine="601"/>
              <w:jc w:val="both"/>
            </w:pPr>
            <w:r w:rsidRPr="00FE3323">
              <w:t>Numatyta nauja priemonė „Schemos su vertinimu dėl vietų, kuriose gali būti statomi ar įrengiami atsinaujinančių išteklių energijos bendrijos energijos gamybos įrenginiai parengimas“. Ją atlikti nurodė Vyriausybės atstovė Klaipėdos ir Tauragės apskrityse, nes tai numato</w:t>
            </w:r>
            <w:r w:rsidR="00E71B3D" w:rsidRPr="00FE3323">
              <w:t xml:space="preserve"> </w:t>
            </w:r>
            <w:r w:rsidR="00DC093A">
              <w:t>Lietuvos Respublikos</w:t>
            </w:r>
            <w:r w:rsidRPr="00FE3323">
              <w:t xml:space="preserve"> </w:t>
            </w:r>
            <w:r w:rsidR="00DC093A">
              <w:t>a</w:t>
            </w:r>
            <w:r w:rsidRPr="00FE3323">
              <w:t>tsinaujinančių išteklių energetikos įstatymo pakeitimas (papildymas 20</w:t>
            </w:r>
            <w:r w:rsidRPr="00FE3323">
              <w:rPr>
                <w:vertAlign w:val="superscript"/>
              </w:rPr>
              <w:t>2</w:t>
            </w:r>
            <w:r w:rsidRPr="00FE3323">
              <w:t xml:space="preserve"> straipsniu).</w:t>
            </w:r>
          </w:p>
          <w:p w:rsidR="00A4214B" w:rsidRPr="00FE3323" w:rsidRDefault="00C566F8" w:rsidP="006E0DF9">
            <w:pPr>
              <w:ind w:firstLine="601"/>
              <w:jc w:val="both"/>
              <w:rPr>
                <w:bCs/>
                <w:u w:val="thick"/>
                <w:lang w:eastAsia="lt-LT"/>
              </w:rPr>
            </w:pPr>
            <w:r w:rsidRPr="00FE3323">
              <w:rPr>
                <w:bCs/>
                <w:lang w:eastAsia="lt-LT"/>
              </w:rPr>
              <w:t>Nuspręsta vykdyti</w:t>
            </w:r>
            <w:r w:rsidRPr="00FE3323">
              <w:rPr>
                <w:b/>
                <w:bCs/>
                <w:lang w:eastAsia="lt-LT"/>
              </w:rPr>
              <w:t xml:space="preserve"> </w:t>
            </w:r>
            <w:r w:rsidRPr="00FE3323">
              <w:rPr>
                <w:bCs/>
                <w:lang w:eastAsia="lt-LT"/>
              </w:rPr>
              <w:t>ga</w:t>
            </w:r>
            <w:r w:rsidR="00A4214B" w:rsidRPr="00FE3323">
              <w:rPr>
                <w:bCs/>
                <w:lang w:eastAsia="lt-LT"/>
              </w:rPr>
              <w:t>limybių studijos dėl kapinių plėtros papildym</w:t>
            </w:r>
            <w:r w:rsidRPr="00FE3323">
              <w:rPr>
                <w:bCs/>
                <w:lang w:eastAsia="lt-LT"/>
              </w:rPr>
              <w:t>ą</w:t>
            </w:r>
            <w:r w:rsidR="00A4214B" w:rsidRPr="00FE3323">
              <w:rPr>
                <w:bCs/>
                <w:lang w:eastAsia="lt-LT"/>
              </w:rPr>
              <w:t>, kadangi su Klaipėdos rajono savivaldybės administracija bei taryba nepavyko suderinti 2018 m. parengtoje galimybių studijoje parinktų vietų.</w:t>
            </w:r>
            <w:r w:rsidR="005C46A0" w:rsidRPr="00FE3323">
              <w:rPr>
                <w:bCs/>
                <w:lang w:eastAsia="lt-LT"/>
              </w:rPr>
              <w:t xml:space="preserve"> </w:t>
            </w:r>
            <w:r w:rsidR="00A4214B" w:rsidRPr="00FE3323">
              <w:rPr>
                <w:bCs/>
                <w:lang w:eastAsia="lt-LT"/>
              </w:rPr>
              <w:t>2020-10-30 buvo pasi</w:t>
            </w:r>
            <w:r w:rsidRPr="00FE3323">
              <w:rPr>
                <w:bCs/>
                <w:lang w:eastAsia="lt-LT"/>
              </w:rPr>
              <w:t>rašyta sutartis su UAB „</w:t>
            </w:r>
            <w:proofErr w:type="spellStart"/>
            <w:r w:rsidRPr="00FE3323">
              <w:rPr>
                <w:bCs/>
                <w:lang w:eastAsia="lt-LT"/>
              </w:rPr>
              <w:t>Stilit</w:t>
            </w:r>
            <w:proofErr w:type="spellEnd"/>
            <w:r w:rsidR="00DC093A">
              <w:rPr>
                <w:bCs/>
                <w:lang w:eastAsia="lt-LT"/>
              </w:rPr>
              <w:t>“</w:t>
            </w:r>
            <w:r w:rsidR="00A4214B" w:rsidRPr="00FE3323">
              <w:rPr>
                <w:bCs/>
                <w:lang w:eastAsia="lt-LT"/>
              </w:rPr>
              <w:t xml:space="preserve">, </w:t>
            </w:r>
            <w:r w:rsidRPr="00FE3323">
              <w:rPr>
                <w:bCs/>
                <w:lang w:eastAsia="lt-LT"/>
              </w:rPr>
              <w:t>tačiau</w:t>
            </w:r>
            <w:r w:rsidR="00A4214B" w:rsidRPr="00FE3323">
              <w:rPr>
                <w:bCs/>
                <w:lang w:eastAsia="lt-LT"/>
              </w:rPr>
              <w:t xml:space="preserve"> sutartį teko nutraukti dėl netinkamo paslaugų vykdymo, o tiekėją įtraukti į nepatikimų tiekėjų sąrašą. 2021</w:t>
            </w:r>
            <w:r w:rsidR="00DC093A">
              <w:rPr>
                <w:bCs/>
                <w:lang w:eastAsia="lt-LT"/>
              </w:rPr>
              <w:t> </w:t>
            </w:r>
            <w:r w:rsidR="00A4214B" w:rsidRPr="00FE3323">
              <w:rPr>
                <w:bCs/>
                <w:lang w:eastAsia="lt-LT"/>
              </w:rPr>
              <w:t>m. liepos–rugpjūčio mėn</w:t>
            </w:r>
            <w:r w:rsidR="005C46A0" w:rsidRPr="00FE3323">
              <w:rPr>
                <w:bCs/>
                <w:lang w:eastAsia="lt-LT"/>
              </w:rPr>
              <w:t>esi</w:t>
            </w:r>
            <w:r w:rsidR="00DC093A">
              <w:rPr>
                <w:bCs/>
                <w:lang w:eastAsia="lt-LT"/>
              </w:rPr>
              <w:t>ai</w:t>
            </w:r>
            <w:r w:rsidR="005C46A0" w:rsidRPr="00FE3323">
              <w:rPr>
                <w:bCs/>
                <w:lang w:eastAsia="lt-LT"/>
              </w:rPr>
              <w:t>s</w:t>
            </w:r>
            <w:r w:rsidR="00A4214B" w:rsidRPr="00FE3323">
              <w:rPr>
                <w:bCs/>
                <w:lang w:eastAsia="lt-LT"/>
              </w:rPr>
              <w:t xml:space="preserve"> vykdytos dvi skelbiamos apklausos per CVP IS, bet pasiūlymų negauta. Šiuo metu sprendžiama</w:t>
            </w:r>
            <w:r w:rsidR="005C46A0" w:rsidRPr="00FE3323">
              <w:rPr>
                <w:bCs/>
                <w:lang w:eastAsia="lt-LT"/>
              </w:rPr>
              <w:t>,</w:t>
            </w:r>
            <w:r w:rsidR="00A4214B" w:rsidRPr="00FE3323">
              <w:rPr>
                <w:bCs/>
                <w:lang w:eastAsia="lt-LT"/>
              </w:rPr>
              <w:t xml:space="preserve"> kaip patikslinti pirkimo sąlygas, siekiant pritraukti studijos rengėjus. </w:t>
            </w:r>
          </w:p>
          <w:p w:rsidR="00784B1B" w:rsidRPr="00E0239D" w:rsidRDefault="00784B1B" w:rsidP="006E0DF9">
            <w:pPr>
              <w:ind w:firstLine="601"/>
              <w:jc w:val="both"/>
              <w:rPr>
                <w:b/>
                <w:bCs/>
              </w:rPr>
            </w:pPr>
            <w:r w:rsidRPr="00E0239D">
              <w:rPr>
                <w:i/>
                <w:noProof/>
              </w:rPr>
              <w:t xml:space="preserve">Žemės sklypų planų rengimas. </w:t>
            </w:r>
            <w:r w:rsidRPr="00E0239D">
              <w:t xml:space="preserve">Siekiant suformuoti žemės sklypus </w:t>
            </w:r>
            <w:r w:rsidR="007F7E3A" w:rsidRPr="00E0239D">
              <w:t>prie daugiabučių gyvenamųjų namų,</w:t>
            </w:r>
            <w:r w:rsidRPr="00E0239D">
              <w:t xml:space="preserve"> </w:t>
            </w:r>
            <w:r w:rsidR="00DC093A">
              <w:t>S</w:t>
            </w:r>
            <w:r w:rsidRPr="00E0239D">
              <w:t xml:space="preserve">avivaldybei nuosavybės teise priklausančių statinių, </w:t>
            </w:r>
            <w:r w:rsidR="007F7E3A" w:rsidRPr="00E0239D">
              <w:t xml:space="preserve">susiekimo komunikacijų, kitų </w:t>
            </w:r>
            <w:r w:rsidRPr="00E0239D">
              <w:t xml:space="preserve">inžinerinių </w:t>
            </w:r>
            <w:r w:rsidR="007F7E3A" w:rsidRPr="00E0239D">
              <w:t>statinių</w:t>
            </w:r>
            <w:r w:rsidRPr="00E0239D">
              <w:t xml:space="preserve">, skverų, miesto parkų bei kitų objektų, kuriems eksploatuoti, statyti ar rekonstruoti reikalingi žemės sklypai, numatoma rengti valstybinės žemės sklypų formavimo ir pertvarkymo projektus, o jų pagrindu – žemės sklypų planus su kadastrinių matavimų duomenimis. Taip pat numatoma rengti žemės sklypų planus su kadastrinių matavimų duomenimis, kuriuos privalo rengti Savivaldybės administracija pagal teisės aktus. </w:t>
            </w:r>
          </w:p>
          <w:p w:rsidR="00784B1B" w:rsidRPr="00E0239D" w:rsidRDefault="00784B1B" w:rsidP="006E0DF9">
            <w:pPr>
              <w:ind w:firstLine="601"/>
              <w:jc w:val="both"/>
            </w:pPr>
            <w:r w:rsidRPr="00E0239D">
              <w:rPr>
                <w:bCs/>
                <w:i/>
              </w:rPr>
              <w:t>Žemės visuomenės poreikiams paėmimas inžinerinės infrastruktūros plėtrai.</w:t>
            </w:r>
            <w:r w:rsidRPr="00E0239D">
              <w:rPr>
                <w:bCs/>
              </w:rPr>
              <w:t xml:space="preserve"> Kai kurių </w:t>
            </w:r>
            <w:r w:rsidR="007172B1">
              <w:rPr>
                <w:bCs/>
              </w:rPr>
              <w:t>S</w:t>
            </w:r>
            <w:r w:rsidRPr="00E0239D">
              <w:rPr>
                <w:bCs/>
              </w:rPr>
              <w:t xml:space="preserve">avivaldybės reikmėms reikalingų žemės sklypų suformavimui būtina vykdyti žemės paėmimo visuomenės poreikiams procedūrą. Numatoma tęsti pradėtus </w:t>
            </w:r>
            <w:r w:rsidRPr="00E0239D">
              <w:t>ir pradėti rengti žemės paėmimo visuomenės poreikiams projektus:</w:t>
            </w:r>
          </w:p>
          <w:p w:rsidR="00636F12" w:rsidRPr="00137B19" w:rsidRDefault="00FA1EA1" w:rsidP="006E0DF9">
            <w:pPr>
              <w:ind w:firstLine="601"/>
              <w:jc w:val="both"/>
            </w:pPr>
            <w:r w:rsidRPr="00137B19">
              <w:t xml:space="preserve">1) </w:t>
            </w:r>
            <w:r w:rsidR="00636F12" w:rsidRPr="00137B19">
              <w:t>žemės, reikalingos Danės gatvės tęsiniui tiesti (0,0263 ha). 2019 m. pradėta žemės paėmimo visuomenės poreikiams procedūra dėl valstybinės žemės sklypo Danės g. 6  ir dalies jame esančių inžinerinių statinių paėmimo. Atliktas turto vertinimas, kurio metu įvertinti ne tik nuostoliai už nekilnojamąjį turtą, bet ir nuostoliai už veiklos žemės sklypo dalyje nutraukimą (naikinamos nuomojamos automobilių stovėjimo aikštelės). Preliminarus kompensacijos dydis, atsižvelgiant į atliktą turto vertinimą bei galimus nuostolius dėl veiklos apribojimo savininkui</w:t>
            </w:r>
            <w:r w:rsidR="009D2C52">
              <w:t>,</w:t>
            </w:r>
            <w:r w:rsidR="00636F12" w:rsidRPr="00137B19">
              <w:t xml:space="preserve"> buvo planuotas 2020</w:t>
            </w:r>
            <w:r w:rsidR="009D2C52">
              <w:t> </w:t>
            </w:r>
            <w:r w:rsidR="00636F12" w:rsidRPr="00137B19">
              <w:t xml:space="preserve">m., tačiau procedūra nebaigta dėl tos priežasties, kad vienas iš paimamo turto savininkų nepasirašė sutarties dėl nuostolių kompensavimo. Tęsiamos derybos, siekiant susitarti dėl nuostolių dydžio ir išvengti teisminio ginčo. Nuostolių dėl žemės paėmimo kompensavimas buvo numatytas 2021 m., tačiau neįvyks, nes pagal daugiametę patirtį </w:t>
            </w:r>
            <w:r w:rsidR="009D2C52">
              <w:t>Nacionalinės žemės tarnybos</w:t>
            </w:r>
            <w:r w:rsidR="00636F12" w:rsidRPr="00137B19">
              <w:t xml:space="preserve"> sprendimui paimti žemę visuomenės poreikiams reikia 4</w:t>
            </w:r>
            <w:r w:rsidR="009D2C52">
              <w:t>–</w:t>
            </w:r>
            <w:r w:rsidR="00636F12" w:rsidRPr="00137B19">
              <w:t xml:space="preserve">6 mėn. Šiuo metu vykdomos paimamo turto vertinimo procedūros, po to bus siūloma pasirašyti sutartis, jas pasirašius – teikiamas prašymas </w:t>
            </w:r>
            <w:r w:rsidR="009D2C52">
              <w:t>Nacionalinės žemės tarnybos</w:t>
            </w:r>
            <w:r w:rsidR="00636F12" w:rsidRPr="00137B19">
              <w:t xml:space="preserve"> sprendimui paimti žemę visuomenės poreikiams priėmimo. Procedūra perke</w:t>
            </w:r>
            <w:r w:rsidR="004E4F9C">
              <w:t>ta</w:t>
            </w:r>
            <w:r w:rsidR="00636F12" w:rsidRPr="00137B19">
              <w:t xml:space="preserve"> į 2022</w:t>
            </w:r>
            <w:r w:rsidR="009D2C52">
              <w:t> </w:t>
            </w:r>
            <w:r w:rsidR="00636F12" w:rsidRPr="00137B19">
              <w:t>m.</w:t>
            </w:r>
            <w:r w:rsidR="00F71263" w:rsidRPr="00137B19">
              <w:t>;</w:t>
            </w:r>
            <w:r w:rsidR="00636F12" w:rsidRPr="00137B19">
              <w:t xml:space="preserve"> </w:t>
            </w:r>
          </w:p>
          <w:p w:rsidR="005F517B" w:rsidRPr="00137B19" w:rsidRDefault="005F517B" w:rsidP="006E0DF9">
            <w:pPr>
              <w:ind w:firstLine="601"/>
              <w:jc w:val="both"/>
            </w:pPr>
            <w:r w:rsidRPr="00137B19">
              <w:t>2) žemės, reikalingos Vėjo g. jungčiai su Klaipėdos rajono teritorija įrengti (0,1228 ha+0,0073 ha). Atlikta sąnaudų ir naudos analizė, 2022 m. planuojama parengti žemės paėmimo visuomenės poreikiams projektą ir išmokėti kompensacij</w:t>
            </w:r>
            <w:r w:rsidR="001079B8">
              <w:t>ą</w:t>
            </w:r>
            <w:r w:rsidRPr="00137B19">
              <w:t>;</w:t>
            </w:r>
          </w:p>
          <w:p w:rsidR="001F112D" w:rsidRPr="00137B19" w:rsidRDefault="00012E50" w:rsidP="006E0DF9">
            <w:pPr>
              <w:ind w:firstLine="601"/>
              <w:jc w:val="both"/>
            </w:pPr>
            <w:r w:rsidRPr="00137B19">
              <w:t xml:space="preserve">3) </w:t>
            </w:r>
            <w:r w:rsidR="001F112D" w:rsidRPr="00137B19">
              <w:t>žemės, reikalingos Laisvosios ekonominės zonos (toliau – LEZ) plėtrai. Gyventojų iškeldinimo iš Klaipėdos laisvosios ekonominės zonos programa (Lietuvos Respublikos Vyriausybės 2010</w:t>
            </w:r>
            <w:r w:rsidR="009D2C52">
              <w:t xml:space="preserve"> m. liepos </w:t>
            </w:r>
            <w:r w:rsidR="001F112D" w:rsidRPr="00137B19">
              <w:t xml:space="preserve">14 </w:t>
            </w:r>
            <w:r w:rsidR="009D2C52">
              <w:t xml:space="preserve">d. </w:t>
            </w:r>
            <w:r w:rsidR="001F112D" w:rsidRPr="00137B19">
              <w:t>nutarimas Nr. 1038) nėra iki galo įgyvendinta, nes visuomenės poreikiams nėra paimti 3 žemės ūkio paskirties sklypai, kurie apriboja veiklą Klaipėdos LEZ teritorijoje. 2020 m. išpirktas vienas 0,38 ha žemės sklyp</w:t>
            </w:r>
            <w:r w:rsidR="009D2C52">
              <w:t>as</w:t>
            </w:r>
            <w:r w:rsidR="001F112D" w:rsidRPr="00137B19">
              <w:t>. Likusių 3 sklypų išpirkimui lėšos planuojamos 2022 m.;</w:t>
            </w:r>
          </w:p>
          <w:p w:rsidR="0090016C" w:rsidRPr="00137B19" w:rsidRDefault="0090016C" w:rsidP="006E0DF9">
            <w:pPr>
              <w:ind w:firstLine="601"/>
              <w:jc w:val="both"/>
            </w:pPr>
            <w:r w:rsidRPr="00137B19">
              <w:t>4) žemė, reikalinga Pajūrio g. ir Vėjo g. žiedinei sankryžai įrengti</w:t>
            </w:r>
            <w:r w:rsidRPr="00137B19">
              <w:rPr>
                <w:b/>
              </w:rPr>
              <w:t xml:space="preserve"> </w:t>
            </w:r>
            <w:r w:rsidRPr="00137B19">
              <w:t>(0,24 ha+0,03 ha). 2022 m. planuojama atlikti sąnaudų ir naudos analizę ir išmokėti kompensaciją už paim</w:t>
            </w:r>
            <w:r w:rsidR="009E43D3" w:rsidRPr="00137B19">
              <w:t>amą visuomenės poreikiams turtą;</w:t>
            </w:r>
          </w:p>
          <w:p w:rsidR="009E43D3" w:rsidRPr="00305DA6" w:rsidRDefault="009E43D3" w:rsidP="006E0DF9">
            <w:pPr>
              <w:ind w:firstLine="601"/>
              <w:jc w:val="both"/>
            </w:pPr>
            <w:r w:rsidRPr="00305DA6">
              <w:t xml:space="preserve">5) žemės, reikalingos Pylimo g. rekonstruoti. Nuo 2018 m. vykdoma pastatų įsigijimo procedūra pagal </w:t>
            </w:r>
            <w:r w:rsidR="009D2C52" w:rsidRPr="00137B19">
              <w:t>Lietuvos Respublikos Vyriausybės</w:t>
            </w:r>
            <w:r w:rsidRPr="00305DA6">
              <w:t xml:space="preserve"> 2003</w:t>
            </w:r>
            <w:r w:rsidR="009D2C52">
              <w:t xml:space="preserve"> m. birželio </w:t>
            </w:r>
            <w:r w:rsidRPr="00305DA6">
              <w:t xml:space="preserve">25 </w:t>
            </w:r>
            <w:r w:rsidR="009D2C52">
              <w:t xml:space="preserve">d. </w:t>
            </w:r>
            <w:r w:rsidRPr="00305DA6">
              <w:t xml:space="preserve">nutarimu Nr. 841 patvirtintą aprašą. Iš viso numatyta paimti visuomenės poreikiams 15 individualių garažų, esančių Didžioji Vandens g. 28B. 2019  m. buvo nupirkti 6 garažai, 2020 m. planuotos lėšos likusių 9 garažų </w:t>
            </w:r>
            <w:r w:rsidRPr="00305DA6">
              <w:lastRenderedPageBreak/>
              <w:t>kompensavimui, tačiau kompensuota tik 2, nes su 7 savininkais nepavyko sutarti dėl turto vertės. 202</w:t>
            </w:r>
            <w:r w:rsidR="00305DA6" w:rsidRPr="00305DA6">
              <w:t>1</w:t>
            </w:r>
            <w:r w:rsidRPr="00305DA6">
              <w:t xml:space="preserve"> m. rengiamos žemės paėmimo visuomenės poreikiams procedūros dėl likusių garažų paėmimo, įvyko </w:t>
            </w:r>
            <w:r w:rsidR="009D2C52">
              <w:t>ž</w:t>
            </w:r>
            <w:r w:rsidRPr="00305DA6">
              <w:t>emės paėmimo visuomenės poreikiams pirkimo konkursas. Kompensavimas planuojamas 2023 m.;</w:t>
            </w:r>
          </w:p>
          <w:p w:rsidR="00DF0B0E" w:rsidRPr="00137B19" w:rsidRDefault="00DF0B0E" w:rsidP="006E0DF9">
            <w:pPr>
              <w:ind w:firstLine="601"/>
              <w:jc w:val="both"/>
            </w:pPr>
            <w:r w:rsidRPr="00137B19">
              <w:t>6) žemės, reikalingos inžinerinės infrastruktūros plėtrai, Nemuno g. rekonstrukcijai. Atlikta sąnaudų ir naudos analizė, įvyko žemės paėmimo visuomenės poreikiams projekto žemės prie pastatų Nemuno g. 113, Nemuno g. 133 parengimo konkursas, projektas bus rengiamas 2022 m. Lėšos kompensavimui už paimamą visuomenės poreikiams turtą (butus) planuojamos 2023 m.</w:t>
            </w:r>
          </w:p>
          <w:p w:rsidR="00560882" w:rsidRPr="00E0239D" w:rsidRDefault="00784B1B" w:rsidP="006E0DF9">
            <w:pPr>
              <w:ind w:firstLine="601"/>
              <w:jc w:val="both"/>
              <w:rPr>
                <w:b/>
                <w:bCs/>
                <w:noProof/>
              </w:rPr>
            </w:pPr>
            <w:r w:rsidRPr="00E0239D">
              <w:rPr>
                <w:b/>
                <w:bCs/>
                <w:noProof/>
              </w:rPr>
              <w:t>02 uždavinys. Užtikrinti geoinformacinių sistemų (GIS) administravimą ir vykdomų geodezinių darbų kontrolę.</w:t>
            </w:r>
          </w:p>
          <w:p w:rsidR="00DA1C13" w:rsidRPr="00DA1C13" w:rsidRDefault="00784B1B" w:rsidP="006E0DF9">
            <w:pPr>
              <w:ind w:firstLine="601"/>
              <w:jc w:val="both"/>
              <w:rPr>
                <w:noProof/>
              </w:rPr>
            </w:pPr>
            <w:r w:rsidRPr="00E0239D">
              <w:rPr>
                <w:i/>
              </w:rPr>
              <w:t>Geoinformacinių sistemų (GIS) administravimas ir kontrolė.</w:t>
            </w:r>
            <w:r w:rsidR="00DA1C13" w:rsidRPr="00DA1C13">
              <w:rPr>
                <w:noProof/>
              </w:rPr>
              <w:t xml:space="preserve"> GIS duomenų bazei reikalinga nuolatinė priežiūra, atnaujinimas, informacijos apsikeitimas su kitais duomenų bazių savininkais. Nevykdant minėtos priežiūros, duomenų bazė palaipsniui prarastų savo vertę ir taptų nenaudinga. Dėl šios priežasties 2022 m. numatoma atnaujinti Savivaldybės aministracijos GIS programinę įrangą ir informacines sistemas, veikiančias GIS pagrindu.</w:t>
            </w:r>
          </w:p>
          <w:p w:rsidR="00DA1C13" w:rsidRPr="00DA1C13" w:rsidRDefault="00DA1C13" w:rsidP="006E0DF9">
            <w:pPr>
              <w:ind w:firstLine="601"/>
              <w:jc w:val="both"/>
            </w:pPr>
            <w:r w:rsidRPr="00DA1C13">
              <w:t xml:space="preserve">Informacinių technologijų plėtra, augančios technologinės galimybės leidžia optimizuoti įvairių sričių darbus bei kurti ir plėtoti elektroninę valdžią ir informacinę visuomenę šalyje. Siekiant užtikrinti didesnį paslaugų naudotojų pasitenkinimą elektroninėmis viešosiomis paslaugomis ir plataus jų naudojimo, GIS duomenys buvo perkelti į elektroninę terpę, taip sudarant sąlygas teikti 3 elektroninių paslaugų brandos lygiu </w:t>
            </w:r>
            <w:r w:rsidR="007051EF">
              <w:t>S</w:t>
            </w:r>
            <w:r w:rsidRPr="00DA1C13">
              <w:t xml:space="preserve">avivaldybės viešąsias paslaugas (prašymo pateikimas, duomenų užsakymas elektroniniu būdu ir jų atvaizdavimas, geodezinių darbų priėmimo-duomenų išdavimo </w:t>
            </w:r>
            <w:r w:rsidR="007051EF">
              <w:t xml:space="preserve">per </w:t>
            </w:r>
            <w:r w:rsidRPr="00DA1C13">
              <w:t>elektronin</w:t>
            </w:r>
            <w:r w:rsidR="007051EF">
              <w:t>ę</w:t>
            </w:r>
            <w:r w:rsidRPr="00DA1C13">
              <w:t xml:space="preserve"> sistem</w:t>
            </w:r>
            <w:r w:rsidR="007051EF">
              <w:t>ą</w:t>
            </w:r>
            <w:r w:rsidRPr="00DA1C13">
              <w:t>).</w:t>
            </w:r>
          </w:p>
          <w:p w:rsidR="00DA1C13" w:rsidRDefault="00DA1C13" w:rsidP="006E0DF9">
            <w:pPr>
              <w:ind w:firstLine="601"/>
              <w:jc w:val="both"/>
            </w:pPr>
            <w:r>
              <w:t>Mieste nenutrūkstamai vyksta projektavimo ir statybos darbai. Prieš šiuos darbus ir po jų yra vykdomi geodeziniai darbai (</w:t>
            </w:r>
            <w:proofErr w:type="spellStart"/>
            <w:r>
              <w:t>priešprojektinės</w:t>
            </w:r>
            <w:proofErr w:type="spellEnd"/>
            <w:r>
              <w:t xml:space="preserve"> topo</w:t>
            </w:r>
            <w:r w:rsidR="00D11334">
              <w:t xml:space="preserve">grafinės </w:t>
            </w:r>
            <w:r>
              <w:t xml:space="preserve">nuotraukos, geodeziniai darbai statybų metu, kontrolinės geodezinės (išpildomosios nuotraukos ir kt.). Visi šie darbai pagal </w:t>
            </w:r>
            <w:r w:rsidR="00D11334" w:rsidRPr="00137B19">
              <w:t xml:space="preserve">Lietuvos Respublikos </w:t>
            </w:r>
            <w:r w:rsidR="00D11334">
              <w:t>g</w:t>
            </w:r>
            <w:r>
              <w:t>eodezijos ir kartografijos įstatymą turi būti kontroliuojami ir koordinuojami – išduodami leidimai vykdyti geodezinius darbus, turi būti tikrinama darbų kokybė, kontroliuojamas geodezininkų darbas, derinamos topo</w:t>
            </w:r>
            <w:r w:rsidR="00D11334">
              <w:t xml:space="preserve">grafinės </w:t>
            </w:r>
            <w:r>
              <w:t>nuotraukos. Topografinių, išpildomųjų nuotraukų patikrai naudojama specializuota programinė įranga.</w:t>
            </w:r>
          </w:p>
          <w:p w:rsidR="00DA1C13" w:rsidRDefault="00DA1C13" w:rsidP="006E0DF9">
            <w:pPr>
              <w:ind w:firstLine="601"/>
              <w:jc w:val="both"/>
              <w:rPr>
                <w:noProof/>
              </w:rPr>
            </w:pPr>
            <w:r w:rsidRPr="004A253A">
              <w:rPr>
                <w:noProof/>
              </w:rPr>
              <w:t>Registruotų sklypų rib</w:t>
            </w:r>
            <w:r>
              <w:rPr>
                <w:noProof/>
              </w:rPr>
              <w:t>ų</w:t>
            </w:r>
            <w:r w:rsidRPr="004A253A">
              <w:rPr>
                <w:noProof/>
              </w:rPr>
              <w:t xml:space="preserve"> vektoriniai duomenys reikalingi Geodezijos ir GIS skyriaus </w:t>
            </w:r>
            <w:r>
              <w:rPr>
                <w:noProof/>
              </w:rPr>
              <w:t xml:space="preserve">ir </w:t>
            </w:r>
            <w:r w:rsidR="00D11334">
              <w:rPr>
                <w:noProof/>
              </w:rPr>
              <w:t>S</w:t>
            </w:r>
            <w:r>
              <w:rPr>
                <w:noProof/>
              </w:rPr>
              <w:t>avivaldybės administracijos daug</w:t>
            </w:r>
            <w:r w:rsidR="00D11334">
              <w:rPr>
                <w:noProof/>
              </w:rPr>
              <w:t>e</w:t>
            </w:r>
            <w:r>
              <w:rPr>
                <w:noProof/>
              </w:rPr>
              <w:t xml:space="preserve">lio skyrių </w:t>
            </w:r>
            <w:r w:rsidRPr="004A253A">
              <w:rPr>
                <w:noProof/>
              </w:rPr>
              <w:t>deleguot</w:t>
            </w:r>
            <w:r w:rsidR="00D11334">
              <w:rPr>
                <w:noProof/>
              </w:rPr>
              <w:t>oms</w:t>
            </w:r>
            <w:r w:rsidRPr="004A253A">
              <w:rPr>
                <w:noProof/>
              </w:rPr>
              <w:t xml:space="preserve"> funkcij</w:t>
            </w:r>
            <w:r w:rsidR="00D11334">
              <w:rPr>
                <w:noProof/>
              </w:rPr>
              <w:t>oms</w:t>
            </w:r>
            <w:r w:rsidRPr="004A253A">
              <w:rPr>
                <w:noProof/>
              </w:rPr>
              <w:t xml:space="preserve"> vykdy</w:t>
            </w:r>
            <w:r w:rsidR="00AD7F40">
              <w:rPr>
                <w:noProof/>
              </w:rPr>
              <w:t>t</w:t>
            </w:r>
            <w:r w:rsidRPr="004A253A">
              <w:rPr>
                <w:noProof/>
              </w:rPr>
              <w:t>i</w:t>
            </w:r>
            <w:r>
              <w:rPr>
                <w:noProof/>
              </w:rPr>
              <w:t>.</w:t>
            </w:r>
          </w:p>
          <w:p w:rsidR="00560882" w:rsidRPr="00E0239D" w:rsidRDefault="00784B1B" w:rsidP="006E0DF9">
            <w:pPr>
              <w:pStyle w:val="Pagrindinistekstas"/>
              <w:spacing w:after="0"/>
              <w:ind w:firstLine="601"/>
              <w:jc w:val="both"/>
              <w:rPr>
                <w:b/>
                <w:noProof/>
              </w:rPr>
            </w:pPr>
            <w:r w:rsidRPr="00E0239D">
              <w:rPr>
                <w:b/>
                <w:noProof/>
              </w:rPr>
              <w:t>03 uždavinys. Vykdyti paveldo objektų išsaugojimo priemones.</w:t>
            </w:r>
          </w:p>
          <w:p w:rsidR="00784B1B" w:rsidRPr="00E0239D" w:rsidRDefault="00784B1B" w:rsidP="006E0DF9">
            <w:pPr>
              <w:pStyle w:val="Pagrindinistekstas"/>
              <w:spacing w:after="0"/>
              <w:ind w:firstLine="601"/>
              <w:jc w:val="both"/>
              <w:rPr>
                <w:b/>
                <w:noProof/>
              </w:rPr>
            </w:pPr>
            <w:r w:rsidRPr="00E0239D">
              <w:rPr>
                <w:i/>
              </w:rPr>
              <w:t>Kultūros paveldo objektų apskaitos, tvarkybos ir sklaidos dokumentacijos parengimas.</w:t>
            </w:r>
            <w:r w:rsidRPr="00E0239D">
              <w:t xml:space="preserve"> Kasmet planuojama rengti po 3 </w:t>
            </w:r>
            <w:r w:rsidR="00E023C6">
              <w:rPr>
                <w:noProof/>
              </w:rPr>
              <w:t>S</w:t>
            </w:r>
            <w:r w:rsidRPr="00E0239D">
              <w:rPr>
                <w:noProof/>
              </w:rPr>
              <w:t>avivaldybės saugomų kultūros paveldo objektų (</w:t>
            </w:r>
            <w:r w:rsidRPr="00E0239D">
              <w:t>statytų iki 1940 m.)</w:t>
            </w:r>
            <w:r w:rsidRPr="00E0239D">
              <w:rPr>
                <w:noProof/>
              </w:rPr>
              <w:t xml:space="preserve"> vertinimo dokumentacijas – tai</w:t>
            </w:r>
            <w:r w:rsidRPr="00E0239D">
              <w:t xml:space="preserve"> pradinis žingsnis siekiant išlaikyti ir pritaikyti naujai paskirčiai kultūros paveldo objektus</w:t>
            </w:r>
            <w:r w:rsidR="00F66714" w:rsidRPr="00E0239D">
              <w:t>,</w:t>
            </w:r>
            <w:r w:rsidRPr="00E0239D">
              <w:t xml:space="preserve"> nepriklausomai nuo to, kas yra statinių savininkai. </w:t>
            </w:r>
          </w:p>
          <w:p w:rsidR="00646375" w:rsidRPr="00E0239D" w:rsidRDefault="00646375" w:rsidP="006E0DF9">
            <w:pPr>
              <w:ind w:firstLine="601"/>
              <w:contextualSpacing/>
              <w:jc w:val="both"/>
            </w:pPr>
            <w:r w:rsidRPr="00E0239D">
              <w:t xml:space="preserve">Siekiant tinkamai saugoti miesto kultūros paveldą ir remiantis paveldo apsaugos įstatymais, </w:t>
            </w:r>
            <w:r w:rsidR="00E023C6">
              <w:t>S</w:t>
            </w:r>
            <w:r w:rsidRPr="00E0239D">
              <w:t>avivaldybėje įkurta ir veikia Klaipėdos m</w:t>
            </w:r>
            <w:r w:rsidR="00E26B75">
              <w:t>iesto</w:t>
            </w:r>
            <w:r w:rsidRPr="00E0239D">
              <w:t xml:space="preserve"> savivaldybės nekilnojamojo kultūros paveldo vertinimo taryba, kurią sudaro 8 nariai – ekspertai. Ši taryba užtikrina tam tikrą </w:t>
            </w:r>
            <w:r w:rsidR="00E023C6">
              <w:t>S</w:t>
            </w:r>
            <w:r w:rsidRPr="00E0239D">
              <w:t xml:space="preserve">avivaldybės savarankiškumą, sprendžiant kultūros paveldo apsaugos klausimus. Tarybos veikla naudinga tiek kultūros paveldo objektų valdytojams, tiek </w:t>
            </w:r>
            <w:r w:rsidR="00DC3B00">
              <w:t>S</w:t>
            </w:r>
            <w:r w:rsidRPr="00E0239D">
              <w:t>avivaldybės administracijai, nes nemaža dalis klausimų išsprendžiama vietoje, nevykstant į Kultūros paveldo departamento nekilnojamojo kultūros paveldo vertinimo tarybą. Per metus numatoma surengti 6 vertinimo tarybos posėdžius.</w:t>
            </w:r>
          </w:p>
          <w:p w:rsidR="004932C4" w:rsidRDefault="00784B1B" w:rsidP="006E0DF9">
            <w:pPr>
              <w:pStyle w:val="Sraopastraipa"/>
              <w:ind w:left="0" w:firstLine="601"/>
              <w:contextualSpacing w:val="0"/>
              <w:jc w:val="both"/>
            </w:pPr>
            <w:r w:rsidRPr="00E0239D">
              <w:t>Kasmet visoje Europoje minimos Europos paveldo dienos. Renginius koordinuoja Kultūros paveldo departame</w:t>
            </w:r>
            <w:r w:rsidR="008930A4" w:rsidRPr="00E0239D">
              <w:t xml:space="preserve">ntas, rengia – </w:t>
            </w:r>
            <w:r w:rsidR="004932C4">
              <w:t>S</w:t>
            </w:r>
            <w:r w:rsidR="003C4E27" w:rsidRPr="00E0239D">
              <w:t>a</w:t>
            </w:r>
            <w:r w:rsidR="008930A4" w:rsidRPr="00E0239D">
              <w:t xml:space="preserve">vivaldybė. </w:t>
            </w:r>
            <w:r w:rsidR="002E4AEC" w:rsidRPr="00E0239D">
              <w:t>Kasmet</w:t>
            </w:r>
            <w:r w:rsidRPr="00E0239D">
              <w:t xml:space="preserve"> rugsėjo mėn</w:t>
            </w:r>
            <w:r w:rsidR="004B650F" w:rsidRPr="00E0239D">
              <w:t xml:space="preserve">esį </w:t>
            </w:r>
            <w:r w:rsidRPr="00E0239D">
              <w:t>planuojama organizuoti kasmetin</w:t>
            </w:r>
            <w:r w:rsidR="004B650F" w:rsidRPr="00E0239D">
              <w:t>į Europos paveldo dienų renginį.</w:t>
            </w:r>
            <w:r w:rsidRPr="00E0239D">
              <w:t xml:space="preserve"> </w:t>
            </w:r>
            <w:r w:rsidR="004B650F" w:rsidRPr="00E0239D">
              <w:t>Informacinį leidinį apie paveldo objektus planuojama išleisti 2022 m</w:t>
            </w:r>
            <w:r w:rsidR="004220B4" w:rsidRPr="00E0239D">
              <w:t>.</w:t>
            </w:r>
            <w:r w:rsidR="004B650F" w:rsidRPr="00E0239D">
              <w:t xml:space="preserve">, planuojama </w:t>
            </w:r>
            <w:r w:rsidR="002174B9">
              <w:t>S</w:t>
            </w:r>
            <w:r w:rsidR="004B650F" w:rsidRPr="00E0239D">
              <w:t xml:space="preserve">avivaldybei tenkančio tiražo dalis – 200 egz. </w:t>
            </w:r>
            <w:r w:rsidR="004932C4">
              <w:t xml:space="preserve">Be to, numatoma prisidėti prie knygos </w:t>
            </w:r>
            <w:r w:rsidR="002174B9">
              <w:t>„</w:t>
            </w:r>
            <w:r w:rsidR="004932C4">
              <w:t>Lietuvos modernizmo architektūra</w:t>
            </w:r>
            <w:r w:rsidR="002174B9">
              <w:t>“</w:t>
            </w:r>
            <w:r w:rsidR="004932C4">
              <w:t xml:space="preserve"> leidybos (</w:t>
            </w:r>
            <w:r w:rsidR="002174B9">
              <w:t>S</w:t>
            </w:r>
            <w:r w:rsidR="004932C4">
              <w:t>avivaldybei tenkanti tiražo dalis – 10 egz.). 2023 m</w:t>
            </w:r>
            <w:r w:rsidR="00EE2346">
              <w:t>.</w:t>
            </w:r>
            <w:r w:rsidR="004932C4">
              <w:t xml:space="preserve"> planuojama išleisti </w:t>
            </w:r>
            <w:r w:rsidR="002174B9">
              <w:t>konferencijos „</w:t>
            </w:r>
            <w:proofErr w:type="spellStart"/>
            <w:r w:rsidR="004932C4">
              <w:t>Archaeologia</w:t>
            </w:r>
            <w:proofErr w:type="spellEnd"/>
            <w:r w:rsidR="004932C4">
              <w:t xml:space="preserve"> </w:t>
            </w:r>
            <w:proofErr w:type="spellStart"/>
            <w:r w:rsidR="004932C4">
              <w:t>Urbana</w:t>
            </w:r>
            <w:proofErr w:type="spellEnd"/>
            <w:r w:rsidR="002174B9">
              <w:t>“</w:t>
            </w:r>
            <w:r w:rsidR="004932C4">
              <w:t xml:space="preserve"> leidinį (</w:t>
            </w:r>
            <w:r w:rsidR="002174B9">
              <w:t>S</w:t>
            </w:r>
            <w:r w:rsidR="004932C4">
              <w:t>avivaldybei tenkanti tiražo dalis – 100 egz.).</w:t>
            </w:r>
          </w:p>
          <w:p w:rsidR="00C90F89" w:rsidRPr="00E0239D" w:rsidRDefault="00784B1B" w:rsidP="006E0DF9">
            <w:pPr>
              <w:pStyle w:val="Sraopastraipa"/>
              <w:ind w:left="0" w:firstLine="601"/>
              <w:contextualSpacing w:val="0"/>
              <w:jc w:val="both"/>
            </w:pPr>
            <w:r w:rsidRPr="00E0239D">
              <w:lastRenderedPageBreak/>
              <w:t xml:space="preserve"> </w:t>
            </w:r>
            <w:r w:rsidR="00C90F89" w:rsidRPr="00E0239D">
              <w:t>Atliekant meninių akcentų, inžinerinių komunikacijų įrengimo bei statinių statybos darbus, nuolat atsiranda būtinybė senojo miesto vietoje atlikti archeologinius tyrimus. 202</w:t>
            </w:r>
            <w:r w:rsidR="004932C4">
              <w:t>2</w:t>
            </w:r>
            <w:r w:rsidR="00182B7C">
              <w:t>–</w:t>
            </w:r>
            <w:r w:rsidR="007B5C2C">
              <w:t>2</w:t>
            </w:r>
            <w:r w:rsidR="00C90F89" w:rsidRPr="00E0239D">
              <w:t>02</w:t>
            </w:r>
            <w:r w:rsidR="004932C4">
              <w:t>4</w:t>
            </w:r>
            <w:r w:rsidR="00C90F89" w:rsidRPr="00E0239D">
              <w:t xml:space="preserve"> m</w:t>
            </w:r>
            <w:r w:rsidR="00EE2346">
              <w:t>.</w:t>
            </w:r>
            <w:r w:rsidR="00C90F89" w:rsidRPr="00E0239D">
              <w:t xml:space="preserve"> kasmet numatoma atlikti 1</w:t>
            </w:r>
            <w:r w:rsidR="00182B7C">
              <w:t>–</w:t>
            </w:r>
            <w:r w:rsidR="00C90F89" w:rsidRPr="00E0239D">
              <w:t>2 nedidelės apimties archeologinius tyrimus.</w:t>
            </w:r>
          </w:p>
          <w:p w:rsidR="008C6FB3" w:rsidRDefault="00784B1B" w:rsidP="006E0DF9">
            <w:pPr>
              <w:pStyle w:val="Sraopastraipa"/>
              <w:ind w:left="0" w:firstLine="601"/>
              <w:jc w:val="both"/>
            </w:pPr>
            <w:r w:rsidRPr="00E0239D">
              <w:rPr>
                <w:i/>
              </w:rPr>
              <w:t>Kultūros paveldo objektų tvarkyba.</w:t>
            </w:r>
            <w:r w:rsidR="008C6FB3">
              <w:t xml:space="preserve"> 2021 m</w:t>
            </w:r>
            <w:r w:rsidR="002352EE">
              <w:t>.</w:t>
            </w:r>
            <w:r w:rsidR="008C6FB3">
              <w:t xml:space="preserve"> iš dalies buvo finansuoti 6 kultūros paveldo objektų tvarkybos darbai (1,72 proc. nuo visų mieste esančių valstybės ir </w:t>
            </w:r>
            <w:r w:rsidR="002705BB">
              <w:t>S</w:t>
            </w:r>
            <w:r w:rsidR="008C6FB3">
              <w:t>avivaldybės saugomų kultūros paveldo objektų). 2022–2024 m</w:t>
            </w:r>
            <w:r w:rsidR="002352EE">
              <w:t>.</w:t>
            </w:r>
            <w:r w:rsidR="008C6FB3">
              <w:t xml:space="preserve"> kasmet planuojama prisidėti mažiausiai prie 6 kultūros paveldo objektų tvarkybos darbų finansavimo. Remiantis </w:t>
            </w:r>
            <w:r w:rsidR="003F16E9">
              <w:t>Antrojo</w:t>
            </w:r>
            <w:r w:rsidR="008C6FB3">
              <w:t xml:space="preserve"> pasaulinio karo vokiečių pakrantės gynybos įtvirtinimų vertinimo paveldosaugos aspektu medžiaga, 2023</w:t>
            </w:r>
            <w:r w:rsidR="005F2CB7">
              <w:t>–</w:t>
            </w:r>
            <w:r w:rsidR="008C6FB3">
              <w:t>2024 m</w:t>
            </w:r>
            <w:r w:rsidR="002352EE">
              <w:t>.</w:t>
            </w:r>
            <w:r w:rsidR="008C6FB3">
              <w:t xml:space="preserve"> numatoma parengti techninį projektą, kuriame bus pasiūlyta pritaikyti baterijas lankymui (pažymėti stendais, įrengti takus, dviračių stovus, atokvėpio aikšteles ir kt.). 2022</w:t>
            </w:r>
            <w:r w:rsidR="005F2CB7">
              <w:t>–</w:t>
            </w:r>
            <w:r w:rsidR="008C6FB3">
              <w:t>202</w:t>
            </w:r>
            <w:r w:rsidR="00CB02EA">
              <w:t>3</w:t>
            </w:r>
            <w:r w:rsidR="008C6FB3">
              <w:t xml:space="preserve"> m</w:t>
            </w:r>
            <w:r w:rsidR="005F2CB7">
              <w:t>.</w:t>
            </w:r>
            <w:r w:rsidR="008C6FB3">
              <w:t xml:space="preserve"> planuojama parengti </w:t>
            </w:r>
            <w:r w:rsidR="003F16E9">
              <w:t>S</w:t>
            </w:r>
            <w:r w:rsidR="008C6FB3">
              <w:t>avivaldybės saugomo kultūros paveldo objekto – Smeltės istorinių kapinių sutvarkymo techninį projektą. Tai viešosios pagarbos paveldo objektas, todėl jo priežiūrai turi būti skirtas didesnis dėmesys. Techninio projekto rengimo metu bus sprendžiamos kapinių apsaugos bei naudojimo kitokiai paskirčiai (pavyzdžiui, ramiai pažintinei rekreacijai, želdynams) problemos. Smiltynės ir Girulių vietovių istorinio paveldo aktualizavimo ir atgaivinimo studijos parengimas</w:t>
            </w:r>
            <w:r w:rsidR="00A80C89">
              <w:t xml:space="preserve"> </w:t>
            </w:r>
            <w:r w:rsidR="008C6FB3">
              <w:t>numatyta</w:t>
            </w:r>
            <w:r w:rsidR="00A80C89">
              <w:t>s</w:t>
            </w:r>
            <w:r w:rsidR="008C6FB3">
              <w:t xml:space="preserve"> Klaipėdos miesto savivaldybės 2021</w:t>
            </w:r>
            <w:r w:rsidR="005F2CB7">
              <w:t>–</w:t>
            </w:r>
            <w:r w:rsidR="008C6FB3">
              <w:t>2030</w:t>
            </w:r>
            <w:r w:rsidR="005F2CB7">
              <w:t xml:space="preserve"> m.</w:t>
            </w:r>
            <w:r w:rsidR="008C6FB3">
              <w:t xml:space="preserve"> strategin</w:t>
            </w:r>
            <w:r w:rsidR="00A80C89">
              <w:t>iame</w:t>
            </w:r>
            <w:r w:rsidR="008C6FB3">
              <w:t xml:space="preserve"> plėtros plane ir siejasi su siekiu išvystyti Smiltynę ir Girulius į kurortinę teritoriją</w:t>
            </w:r>
            <w:r w:rsidR="00A80C89">
              <w:t xml:space="preserve"> (n</w:t>
            </w:r>
            <w:r w:rsidR="008C6FB3">
              <w:t>umatytas studijos rengimo laikotarpis 2023–2024 m</w:t>
            </w:r>
            <w:r w:rsidR="00A80C89">
              <w:t>.).</w:t>
            </w:r>
            <w:r w:rsidR="008C6FB3">
              <w:t xml:space="preserve"> 2024–2025 m</w:t>
            </w:r>
            <w:r w:rsidR="005F2CB7">
              <w:t>.</w:t>
            </w:r>
            <w:r w:rsidR="008C6FB3">
              <w:t xml:space="preserve"> numatyta pradėti rengti valstybės saugomo kultūros paveldo objekto – Vitės istorinių kapinių sutvarkymo techninį projektą. Tai viešosios pagarbos paveldo objektas, todėl jo priežiūrai turi būti skirtas didesnis dėmesys. Techninio projekto rengimo metu bus sprendžiamos kapinių apsaugos bei naudojimo kitokiai paskirčiai (pavyzdžiui, ramiai pažintinei rekreacijai, želdynams) problemos.</w:t>
            </w:r>
          </w:p>
          <w:p w:rsidR="00784B1B" w:rsidRPr="007763FA" w:rsidRDefault="00FC4513" w:rsidP="006E0DF9">
            <w:pPr>
              <w:ind w:firstLine="601"/>
              <w:jc w:val="both"/>
            </w:pPr>
            <w:r w:rsidRPr="007763FA">
              <w:t>202</w:t>
            </w:r>
            <w:r w:rsidR="000B2BDF" w:rsidRPr="007763FA">
              <w:t>2–2023</w:t>
            </w:r>
            <w:r w:rsidRPr="007763FA">
              <w:t xml:space="preserve"> m. p</w:t>
            </w:r>
            <w:r w:rsidR="002E4AEC" w:rsidRPr="007763FA">
              <w:t>lanuojama</w:t>
            </w:r>
            <w:r w:rsidR="00CA5DF5" w:rsidRPr="007763FA">
              <w:t xml:space="preserve"> parengti </w:t>
            </w:r>
            <w:r w:rsidR="009B5AFF" w:rsidRPr="007763FA">
              <w:t>Šv. Jo</w:t>
            </w:r>
            <w:r w:rsidR="00CA5DF5" w:rsidRPr="007763FA">
              <w:t>no bažnyčios atstatymo</w:t>
            </w:r>
            <w:r w:rsidR="000B2BDF" w:rsidRPr="007763FA">
              <w:t xml:space="preserve"> techninį </w:t>
            </w:r>
            <w:r w:rsidR="00EB69F9" w:rsidRPr="007763FA">
              <w:t>projek</w:t>
            </w:r>
            <w:r w:rsidR="000B2BDF" w:rsidRPr="007763FA">
              <w:t>t</w:t>
            </w:r>
            <w:r w:rsidR="00EB69F9" w:rsidRPr="007763FA">
              <w:t xml:space="preserve">ą. </w:t>
            </w:r>
            <w:r w:rsidR="00CA5DF5" w:rsidRPr="007763FA">
              <w:t xml:space="preserve">Tikimasi, kad Šv. Jono bažnyčios atstatymas </w:t>
            </w:r>
            <w:r w:rsidRPr="007763FA">
              <w:t>leistų atkurti</w:t>
            </w:r>
            <w:r w:rsidR="00EB69F9" w:rsidRPr="007763FA">
              <w:t xml:space="preserve"> Antrojo pasaulinio karo metu nukentėjusį Klaipėdos senamiestį ir užtikrinti Klaipėdos miesto evangelikų liuteronų parapijos bei miesto bendruomenės</w:t>
            </w:r>
            <w:r w:rsidR="00783766" w:rsidRPr="007763FA">
              <w:t xml:space="preserve"> kultūrinių poreikių tenkinimą.</w:t>
            </w:r>
            <w:r w:rsidR="00336462" w:rsidRPr="007763FA">
              <w:t xml:space="preserve"> 2020 m. rugpjūčio pabaigoje pradėti  archeologiniai darbai, kuriuos finansuoja K</w:t>
            </w:r>
            <w:r w:rsidR="00045E2B" w:rsidRPr="007763FA">
              <w:t>ultūros paveldo departamentas</w:t>
            </w:r>
            <w:r w:rsidR="00336462" w:rsidRPr="007763FA">
              <w:t xml:space="preserve"> ir </w:t>
            </w:r>
            <w:r w:rsidR="00C65A9C">
              <w:t>S</w:t>
            </w:r>
            <w:r w:rsidR="00336462" w:rsidRPr="007763FA">
              <w:t>avivaldybė. Numatyta projekto įgyvendinimo pabaiga – 2027</w:t>
            </w:r>
            <w:r w:rsidR="00045E2B" w:rsidRPr="007763FA">
              <w:t> </w:t>
            </w:r>
            <w:r w:rsidR="00336462" w:rsidRPr="007763FA">
              <w:t>m. 2020</w:t>
            </w:r>
            <w:r w:rsidR="00F41875" w:rsidRPr="007763FA">
              <w:t xml:space="preserve"> m. lapkričio </w:t>
            </w:r>
            <w:r w:rsidR="00336462" w:rsidRPr="007763FA">
              <w:t>26</w:t>
            </w:r>
            <w:r w:rsidR="00F41875" w:rsidRPr="007763FA">
              <w:t xml:space="preserve"> d.</w:t>
            </w:r>
            <w:r w:rsidR="00336462" w:rsidRPr="007763FA">
              <w:t xml:space="preserve"> priimtas </w:t>
            </w:r>
            <w:r w:rsidR="00C65A9C">
              <w:t>S</w:t>
            </w:r>
            <w:r w:rsidR="00045E2B" w:rsidRPr="007763FA">
              <w:t>avivaldybės</w:t>
            </w:r>
            <w:r w:rsidR="00336462" w:rsidRPr="007763FA">
              <w:t xml:space="preserve"> tarybos sprendimas „Dėl atkuriamos Šv. Jono  bažnyčios planavimo ir projektavimo“, kuriuo nutarta netaikyti architektūrinių konkursų organizavimo nuostatų, planuojant ir projektuojant atkuriamą Šv. Jono bažnyčią</w:t>
            </w:r>
            <w:r w:rsidR="00DF3569" w:rsidRPr="007763FA">
              <w:t>,</w:t>
            </w:r>
            <w:r w:rsidR="00336462" w:rsidRPr="007763FA">
              <w:t xml:space="preserve"> kaip Klaipėdos miestui svarbų objektą socialiniu ir kultūriniu aspektais.</w:t>
            </w:r>
            <w:r w:rsidR="007763FA" w:rsidRPr="007763FA">
              <w:t xml:space="preserve"> 2021-07-02 pasirašyta projektavimo sutartis tarp </w:t>
            </w:r>
            <w:r w:rsidR="00C65A9C">
              <w:t>Klaipėdos m. e</w:t>
            </w:r>
            <w:r w:rsidR="007763FA" w:rsidRPr="007763FA">
              <w:t xml:space="preserve">vangelikų </w:t>
            </w:r>
            <w:r w:rsidR="00C65A9C">
              <w:t>l</w:t>
            </w:r>
            <w:r w:rsidR="007763FA" w:rsidRPr="007763FA">
              <w:t>iuteronų parapijos ir projektavimo firmos „Senamiesčio projektai“, 2022 m. toliau pagal grafiką bus vykdomi archeologiniai darbai.</w:t>
            </w:r>
          </w:p>
          <w:p w:rsidR="00DD2421" w:rsidRPr="00E0239D" w:rsidRDefault="00F41875" w:rsidP="00E65763">
            <w:pPr>
              <w:ind w:firstLine="601"/>
              <w:jc w:val="both"/>
            </w:pPr>
            <w:r w:rsidRPr="007763FA">
              <w:t xml:space="preserve">2023 m. </w:t>
            </w:r>
            <w:r w:rsidR="00BC6643" w:rsidRPr="007763FA">
              <w:t>planuojamas</w:t>
            </w:r>
            <w:r w:rsidRPr="007763FA">
              <w:t xml:space="preserve"> Šv. Jono bažnyčios Turgaus g. 24, Klaipėdoje</w:t>
            </w:r>
            <w:r w:rsidR="00874D6C" w:rsidRPr="007763FA">
              <w:t>,</w:t>
            </w:r>
            <w:r w:rsidRPr="007763FA">
              <w:t xml:space="preserve"> pamatų uždengim</w:t>
            </w:r>
            <w:r w:rsidR="00BC6643" w:rsidRPr="007763FA">
              <w:t>as</w:t>
            </w:r>
            <w:r w:rsidRPr="007763FA">
              <w:t xml:space="preserve">. Archeologinius tyrimus vykdo Klaipėdos universitetas. UAB </w:t>
            </w:r>
            <w:r w:rsidR="00874D6C" w:rsidRPr="007763FA">
              <w:t>„</w:t>
            </w:r>
            <w:r w:rsidRPr="007763FA">
              <w:t>Senamiesčio projektai</w:t>
            </w:r>
            <w:r w:rsidR="00874D6C" w:rsidRPr="007763FA">
              <w:t>“</w:t>
            </w:r>
            <w:r w:rsidRPr="007763FA">
              <w:t xml:space="preserve"> parengė pamatų uždengimo stoginės schemą.</w:t>
            </w:r>
          </w:p>
        </w:tc>
      </w:tr>
      <w:tr w:rsidR="00E0239D" w:rsidRPr="00E0239D" w:rsidTr="00237FFE">
        <w:tblPrEx>
          <w:tblLook w:val="01E0" w:firstRow="1" w:lastRow="1" w:firstColumn="1" w:lastColumn="1" w:noHBand="0" w:noVBand="0"/>
        </w:tblPrEx>
        <w:tc>
          <w:tcPr>
            <w:tcW w:w="9781" w:type="dxa"/>
            <w:gridSpan w:val="9"/>
          </w:tcPr>
          <w:p w:rsidR="00784B1B" w:rsidRPr="00E0239D" w:rsidRDefault="00784B1B" w:rsidP="00603382">
            <w:pPr>
              <w:ind w:firstLine="284"/>
              <w:jc w:val="center"/>
              <w:rPr>
                <w:b/>
                <w:bCs/>
                <w:noProof/>
              </w:rPr>
            </w:pPr>
            <w:r w:rsidRPr="00E0239D">
              <w:rPr>
                <w:b/>
              </w:rPr>
              <w:lastRenderedPageBreak/>
              <w:t>01 tikslo rezultato vertinimo kriterijai</w:t>
            </w:r>
          </w:p>
        </w:tc>
      </w:tr>
      <w:tr w:rsidR="00E0239D" w:rsidRPr="00E0239D" w:rsidTr="00DA4D98">
        <w:tblPrEx>
          <w:tblLook w:val="01E0" w:firstRow="1" w:lastRow="1" w:firstColumn="1" w:lastColumn="1" w:noHBand="0" w:noVBand="0"/>
        </w:tblPrEx>
        <w:tc>
          <w:tcPr>
            <w:tcW w:w="2939" w:type="dxa"/>
            <w:vMerge w:val="restart"/>
            <w:vAlign w:val="center"/>
          </w:tcPr>
          <w:p w:rsidR="00784B1B" w:rsidRPr="00E0239D" w:rsidRDefault="00784B1B" w:rsidP="00DA4D98">
            <w:pPr>
              <w:jc w:val="center"/>
              <w:rPr>
                <w:b/>
              </w:rPr>
            </w:pPr>
            <w:r w:rsidRPr="00E0239D">
              <w:t>Kriterijaus pavadinimas,</w:t>
            </w:r>
          </w:p>
          <w:p w:rsidR="00784B1B" w:rsidRPr="00E0239D" w:rsidRDefault="00784B1B" w:rsidP="00DA4D98">
            <w:pPr>
              <w:jc w:val="center"/>
              <w:rPr>
                <w:bCs/>
                <w:noProof/>
              </w:rPr>
            </w:pPr>
            <w:r w:rsidRPr="00E0239D">
              <w:t>mato vnt.</w:t>
            </w:r>
          </w:p>
        </w:tc>
        <w:tc>
          <w:tcPr>
            <w:tcW w:w="1881" w:type="dxa"/>
            <w:gridSpan w:val="2"/>
            <w:vMerge w:val="restart"/>
            <w:vAlign w:val="center"/>
          </w:tcPr>
          <w:p w:rsidR="00784B1B" w:rsidRPr="00E0239D" w:rsidRDefault="00784B1B" w:rsidP="00DA4D98">
            <w:pPr>
              <w:jc w:val="center"/>
              <w:rPr>
                <w:b/>
                <w:bCs/>
                <w:noProof/>
              </w:rPr>
            </w:pPr>
            <w:r w:rsidRPr="00E0239D">
              <w:t>Savivaldybės administracijos padalinys, atsakingas už rodiklio reikšmių pateikimą</w:t>
            </w:r>
          </w:p>
        </w:tc>
        <w:tc>
          <w:tcPr>
            <w:tcW w:w="4961" w:type="dxa"/>
            <w:gridSpan w:val="6"/>
            <w:vAlign w:val="center"/>
          </w:tcPr>
          <w:p w:rsidR="00784B1B" w:rsidRPr="00E0239D" w:rsidRDefault="00784B1B" w:rsidP="00DA4D98">
            <w:pPr>
              <w:ind w:right="-103" w:firstLine="284"/>
              <w:jc w:val="center"/>
            </w:pPr>
            <w:r w:rsidRPr="00E0239D">
              <w:t>Kriterijaus reikšmė, metais</w:t>
            </w:r>
          </w:p>
        </w:tc>
      </w:tr>
      <w:tr w:rsidR="00E0239D" w:rsidRPr="00E0239D" w:rsidTr="00DA4D98">
        <w:tblPrEx>
          <w:tblLook w:val="01E0" w:firstRow="1" w:lastRow="1" w:firstColumn="1" w:lastColumn="1" w:noHBand="0" w:noVBand="0"/>
        </w:tblPrEx>
        <w:tc>
          <w:tcPr>
            <w:tcW w:w="2939" w:type="dxa"/>
            <w:vMerge/>
            <w:vAlign w:val="center"/>
          </w:tcPr>
          <w:p w:rsidR="00237FFE" w:rsidRPr="00E0239D" w:rsidRDefault="00237FFE" w:rsidP="00DA4D98">
            <w:pPr>
              <w:jc w:val="center"/>
              <w:rPr>
                <w:bCs/>
                <w:noProof/>
              </w:rPr>
            </w:pPr>
          </w:p>
        </w:tc>
        <w:tc>
          <w:tcPr>
            <w:tcW w:w="1881" w:type="dxa"/>
            <w:gridSpan w:val="2"/>
            <w:vMerge/>
            <w:vAlign w:val="center"/>
          </w:tcPr>
          <w:p w:rsidR="00237FFE" w:rsidRPr="00E0239D" w:rsidRDefault="00237FFE" w:rsidP="00DA4D98">
            <w:pPr>
              <w:jc w:val="center"/>
              <w:rPr>
                <w:bCs/>
                <w:noProof/>
              </w:rPr>
            </w:pPr>
          </w:p>
        </w:tc>
        <w:tc>
          <w:tcPr>
            <w:tcW w:w="1276" w:type="dxa"/>
            <w:vAlign w:val="center"/>
          </w:tcPr>
          <w:p w:rsidR="00237FFE" w:rsidRPr="00E0239D" w:rsidRDefault="00237FFE" w:rsidP="00DA4D98">
            <w:pPr>
              <w:ind w:left="-112" w:right="-103" w:firstLine="15"/>
              <w:jc w:val="center"/>
              <w:rPr>
                <w:b/>
              </w:rPr>
            </w:pPr>
            <w:r w:rsidRPr="00E0239D">
              <w:t>202</w:t>
            </w:r>
            <w:r w:rsidR="00495C98">
              <w:t>1</w:t>
            </w:r>
            <w:r w:rsidR="00922A77">
              <w:t xml:space="preserve"> (faktas)</w:t>
            </w:r>
          </w:p>
        </w:tc>
        <w:tc>
          <w:tcPr>
            <w:tcW w:w="1701" w:type="dxa"/>
            <w:vAlign w:val="center"/>
          </w:tcPr>
          <w:p w:rsidR="00237FFE" w:rsidRPr="00E0239D" w:rsidRDefault="00237FFE" w:rsidP="00DA4D98">
            <w:pPr>
              <w:ind w:right="-103" w:hanging="97"/>
              <w:jc w:val="center"/>
              <w:rPr>
                <w:b/>
              </w:rPr>
            </w:pPr>
            <w:r w:rsidRPr="00E0239D">
              <w:t>202</w:t>
            </w:r>
            <w:bookmarkStart w:id="0" w:name="_GoBack"/>
            <w:bookmarkEnd w:id="0"/>
            <w:r w:rsidR="00495C98">
              <w:t>2</w:t>
            </w:r>
          </w:p>
        </w:tc>
        <w:tc>
          <w:tcPr>
            <w:tcW w:w="1276" w:type="dxa"/>
            <w:gridSpan w:val="2"/>
            <w:vAlign w:val="center"/>
          </w:tcPr>
          <w:p w:rsidR="00237FFE" w:rsidRPr="00E0239D" w:rsidRDefault="00237FFE" w:rsidP="00DA4D98">
            <w:pPr>
              <w:ind w:right="-103" w:hanging="97"/>
              <w:jc w:val="center"/>
              <w:rPr>
                <w:b/>
              </w:rPr>
            </w:pPr>
            <w:r w:rsidRPr="00E0239D">
              <w:t>202</w:t>
            </w:r>
            <w:r w:rsidR="00495C98">
              <w:t>3</w:t>
            </w:r>
          </w:p>
        </w:tc>
        <w:tc>
          <w:tcPr>
            <w:tcW w:w="708" w:type="dxa"/>
            <w:gridSpan w:val="2"/>
            <w:vAlign w:val="center"/>
          </w:tcPr>
          <w:p w:rsidR="00237FFE" w:rsidRPr="00E0239D" w:rsidRDefault="00237FFE" w:rsidP="00DA4D98">
            <w:pPr>
              <w:ind w:right="-103" w:hanging="97"/>
              <w:jc w:val="center"/>
              <w:rPr>
                <w:b/>
              </w:rPr>
            </w:pPr>
            <w:r w:rsidRPr="00E0239D">
              <w:t>202</w:t>
            </w:r>
            <w:r w:rsidR="00495C98">
              <w:t>4</w:t>
            </w:r>
          </w:p>
        </w:tc>
      </w:tr>
      <w:tr w:rsidR="00CB1B56" w:rsidRPr="00CB1B56" w:rsidTr="00EA2B15">
        <w:tblPrEx>
          <w:tblLook w:val="01E0" w:firstRow="1" w:lastRow="1" w:firstColumn="1" w:lastColumn="1" w:noHBand="0" w:noVBand="0"/>
        </w:tblPrEx>
        <w:trPr>
          <w:trHeight w:val="1086"/>
        </w:trPr>
        <w:tc>
          <w:tcPr>
            <w:tcW w:w="2939" w:type="dxa"/>
          </w:tcPr>
          <w:p w:rsidR="00237FFE" w:rsidRPr="00CB1B56" w:rsidRDefault="00237FFE" w:rsidP="0019333B">
            <w:pPr>
              <w:pStyle w:val="Sraopastraipa"/>
              <w:ind w:left="0"/>
              <w:rPr>
                <w:b/>
              </w:rPr>
            </w:pPr>
            <w:r w:rsidRPr="00CB1B56">
              <w:t xml:space="preserve">Suderintų teritorijų planavimo dokumentų (specialiųjų planų, detaliųjų planų) skaičius, vnt.  </w:t>
            </w:r>
          </w:p>
        </w:tc>
        <w:tc>
          <w:tcPr>
            <w:tcW w:w="1881" w:type="dxa"/>
            <w:gridSpan w:val="2"/>
          </w:tcPr>
          <w:p w:rsidR="00237FFE" w:rsidRPr="00CB1B56" w:rsidRDefault="00E84A79" w:rsidP="00E84A79">
            <w:pPr>
              <w:jc w:val="center"/>
              <w:rPr>
                <w:b/>
                <w:bCs/>
                <w:noProof/>
              </w:rPr>
            </w:pPr>
            <w:r w:rsidRPr="00CB1B56">
              <w:rPr>
                <w:noProof/>
              </w:rPr>
              <w:t>Urbanistikos ir a</w:t>
            </w:r>
            <w:r w:rsidR="00237FFE" w:rsidRPr="00CB1B56">
              <w:rPr>
                <w:noProof/>
              </w:rPr>
              <w:t>rchitektūros  skyrius</w:t>
            </w:r>
          </w:p>
        </w:tc>
        <w:tc>
          <w:tcPr>
            <w:tcW w:w="1276" w:type="dxa"/>
            <w:tcBorders>
              <w:bottom w:val="single" w:sz="4" w:space="0" w:color="auto"/>
            </w:tcBorders>
          </w:tcPr>
          <w:p w:rsidR="00237FFE" w:rsidRPr="00CB1B56" w:rsidRDefault="00DD2421" w:rsidP="00C65A9C">
            <w:pPr>
              <w:ind w:right="-103"/>
              <w:jc w:val="center"/>
            </w:pPr>
            <w:r w:rsidRPr="00CB1B56">
              <w:t>43</w:t>
            </w:r>
          </w:p>
        </w:tc>
        <w:tc>
          <w:tcPr>
            <w:tcW w:w="1701" w:type="dxa"/>
            <w:tcBorders>
              <w:bottom w:val="single" w:sz="4" w:space="0" w:color="auto"/>
            </w:tcBorders>
          </w:tcPr>
          <w:p w:rsidR="00237FFE" w:rsidRPr="00CB1B56" w:rsidRDefault="00DD2421" w:rsidP="00237FFE">
            <w:pPr>
              <w:ind w:right="-103"/>
              <w:jc w:val="center"/>
            </w:pPr>
            <w:r w:rsidRPr="00CB1B56">
              <w:t>45</w:t>
            </w:r>
          </w:p>
        </w:tc>
        <w:tc>
          <w:tcPr>
            <w:tcW w:w="1276" w:type="dxa"/>
            <w:gridSpan w:val="2"/>
            <w:tcBorders>
              <w:bottom w:val="single" w:sz="4" w:space="0" w:color="auto"/>
            </w:tcBorders>
          </w:tcPr>
          <w:p w:rsidR="00237FFE" w:rsidRPr="00CB1B56" w:rsidRDefault="00DD2421" w:rsidP="00237FFE">
            <w:pPr>
              <w:ind w:right="-103"/>
              <w:jc w:val="center"/>
            </w:pPr>
            <w:r w:rsidRPr="00CB1B56">
              <w:t>5</w:t>
            </w:r>
            <w:r w:rsidR="00237FFE" w:rsidRPr="00CB1B56">
              <w:t>0</w:t>
            </w:r>
          </w:p>
        </w:tc>
        <w:tc>
          <w:tcPr>
            <w:tcW w:w="708" w:type="dxa"/>
            <w:gridSpan w:val="2"/>
            <w:tcBorders>
              <w:bottom w:val="single" w:sz="4" w:space="0" w:color="auto"/>
            </w:tcBorders>
          </w:tcPr>
          <w:p w:rsidR="00237FFE" w:rsidRPr="00CB1B56" w:rsidRDefault="00DD2421" w:rsidP="00237FFE">
            <w:pPr>
              <w:ind w:right="-103"/>
              <w:jc w:val="center"/>
            </w:pPr>
            <w:r w:rsidRPr="00CB1B56">
              <w:t>5</w:t>
            </w:r>
            <w:r w:rsidR="00E84A79" w:rsidRPr="00CB1B56">
              <w:t>0</w:t>
            </w:r>
          </w:p>
        </w:tc>
      </w:tr>
      <w:tr w:rsidR="00CB1B56" w:rsidRPr="00CB1B56" w:rsidTr="00EA2B15">
        <w:tblPrEx>
          <w:tblLook w:val="01E0" w:firstRow="1" w:lastRow="1" w:firstColumn="1" w:lastColumn="1" w:noHBand="0" w:noVBand="0"/>
        </w:tblPrEx>
        <w:tc>
          <w:tcPr>
            <w:tcW w:w="2939" w:type="dxa"/>
          </w:tcPr>
          <w:p w:rsidR="00237FFE" w:rsidRPr="00CB1B56" w:rsidRDefault="00237FFE" w:rsidP="00237FFE">
            <w:pPr>
              <w:rPr>
                <w:b/>
              </w:rPr>
            </w:pPr>
            <w:r w:rsidRPr="00CB1B56">
              <w:t>Visuomenės reikmėms atlaisvintos teritorijos plotas per ataskaitinį laikotarpį, ha</w:t>
            </w:r>
          </w:p>
        </w:tc>
        <w:tc>
          <w:tcPr>
            <w:tcW w:w="1881" w:type="dxa"/>
            <w:gridSpan w:val="2"/>
          </w:tcPr>
          <w:p w:rsidR="00237FFE" w:rsidRPr="00CB1B56" w:rsidRDefault="00237FFE" w:rsidP="00E84A79">
            <w:pPr>
              <w:jc w:val="center"/>
              <w:rPr>
                <w:b/>
                <w:bCs/>
                <w:noProof/>
              </w:rPr>
            </w:pPr>
            <w:r w:rsidRPr="00CB1B56">
              <w:rPr>
                <w:noProof/>
              </w:rPr>
              <w:t>Žemėtvarkos skyrius</w:t>
            </w:r>
          </w:p>
        </w:tc>
        <w:tc>
          <w:tcPr>
            <w:tcW w:w="1276" w:type="dxa"/>
            <w:tcBorders>
              <w:bottom w:val="nil"/>
            </w:tcBorders>
          </w:tcPr>
          <w:p w:rsidR="00A65E9E" w:rsidRPr="00CB1B56" w:rsidRDefault="00A65E9E" w:rsidP="00D320A8">
            <w:pPr>
              <w:rPr>
                <w:sz w:val="22"/>
                <w:szCs w:val="22"/>
              </w:rPr>
            </w:pPr>
            <w:r w:rsidRPr="00CB1B56">
              <w:rPr>
                <w:sz w:val="22"/>
                <w:szCs w:val="22"/>
              </w:rPr>
              <w:t>1,4400 ha:</w:t>
            </w:r>
          </w:p>
          <w:p w:rsidR="00D320A8" w:rsidRPr="00CB1B56" w:rsidRDefault="00D320A8" w:rsidP="00D320A8">
            <w:pPr>
              <w:rPr>
                <w:sz w:val="22"/>
                <w:szCs w:val="22"/>
              </w:rPr>
            </w:pPr>
          </w:p>
          <w:p w:rsidR="00A65E9E" w:rsidRPr="00CB1B56" w:rsidRDefault="00A65E9E" w:rsidP="00D320A8">
            <w:pPr>
              <w:rPr>
                <w:sz w:val="22"/>
                <w:szCs w:val="22"/>
              </w:rPr>
            </w:pPr>
            <w:r w:rsidRPr="00CB1B56">
              <w:rPr>
                <w:sz w:val="22"/>
                <w:szCs w:val="22"/>
              </w:rPr>
              <w:t xml:space="preserve">Klemiškės g. ir Tilžės g. – 1,4400 ha </w:t>
            </w:r>
          </w:p>
          <w:p w:rsidR="00237FFE" w:rsidRPr="00CB1B56" w:rsidRDefault="00237FFE" w:rsidP="00573B1C">
            <w:pPr>
              <w:ind w:right="-103"/>
              <w:rPr>
                <w:bCs/>
              </w:rPr>
            </w:pPr>
          </w:p>
        </w:tc>
        <w:tc>
          <w:tcPr>
            <w:tcW w:w="1701" w:type="dxa"/>
            <w:tcBorders>
              <w:bottom w:val="nil"/>
            </w:tcBorders>
          </w:tcPr>
          <w:p w:rsidR="00A65E9E" w:rsidRPr="00CB1B56" w:rsidRDefault="00A65E9E" w:rsidP="00D320A8">
            <w:pPr>
              <w:rPr>
                <w:sz w:val="22"/>
                <w:szCs w:val="22"/>
              </w:rPr>
            </w:pPr>
            <w:r w:rsidRPr="00CB1B56">
              <w:rPr>
                <w:sz w:val="22"/>
                <w:szCs w:val="22"/>
              </w:rPr>
              <w:t>2,2254 ha:</w:t>
            </w:r>
          </w:p>
          <w:p w:rsidR="00D320A8" w:rsidRPr="00CB1B56" w:rsidRDefault="00D320A8" w:rsidP="00D320A8">
            <w:pPr>
              <w:rPr>
                <w:sz w:val="22"/>
                <w:szCs w:val="22"/>
              </w:rPr>
            </w:pPr>
          </w:p>
          <w:p w:rsidR="00A65E9E" w:rsidRPr="00CB1B56" w:rsidRDefault="00A65E9E" w:rsidP="00D320A8">
            <w:pPr>
              <w:rPr>
                <w:sz w:val="22"/>
                <w:szCs w:val="22"/>
              </w:rPr>
            </w:pPr>
            <w:r w:rsidRPr="00CB1B56">
              <w:rPr>
                <w:sz w:val="22"/>
                <w:szCs w:val="22"/>
              </w:rPr>
              <w:t>Danės g. 6 – 0,0253 ha;</w:t>
            </w:r>
          </w:p>
          <w:p w:rsidR="00D320A8" w:rsidRPr="00CB1B56" w:rsidRDefault="00D320A8" w:rsidP="00D320A8">
            <w:pPr>
              <w:rPr>
                <w:sz w:val="22"/>
                <w:szCs w:val="22"/>
              </w:rPr>
            </w:pPr>
          </w:p>
          <w:p w:rsidR="00EA2B15" w:rsidRDefault="00A65E9E" w:rsidP="00D320A8">
            <w:pPr>
              <w:rPr>
                <w:sz w:val="22"/>
                <w:szCs w:val="22"/>
              </w:rPr>
            </w:pPr>
            <w:r w:rsidRPr="00CB1B56">
              <w:rPr>
                <w:sz w:val="22"/>
                <w:szCs w:val="22"/>
              </w:rPr>
              <w:t xml:space="preserve">LEZ 3 sklypai – 1,8 ha; </w:t>
            </w:r>
          </w:p>
          <w:p w:rsidR="00EA2B15" w:rsidRDefault="00EA2B15" w:rsidP="00D320A8">
            <w:pPr>
              <w:rPr>
                <w:sz w:val="22"/>
                <w:szCs w:val="22"/>
              </w:rPr>
            </w:pPr>
          </w:p>
          <w:p w:rsidR="00A65E9E" w:rsidRPr="00CB1B56" w:rsidRDefault="00A65E9E" w:rsidP="00D320A8">
            <w:pPr>
              <w:rPr>
                <w:sz w:val="22"/>
                <w:szCs w:val="22"/>
              </w:rPr>
            </w:pPr>
            <w:r w:rsidRPr="00CB1B56">
              <w:rPr>
                <w:sz w:val="22"/>
                <w:szCs w:val="22"/>
              </w:rPr>
              <w:t xml:space="preserve">Žemės </w:t>
            </w:r>
            <w:proofErr w:type="spellStart"/>
            <w:r w:rsidRPr="00CB1B56">
              <w:rPr>
                <w:sz w:val="22"/>
                <w:szCs w:val="22"/>
              </w:rPr>
              <w:t>skl</w:t>
            </w:r>
            <w:proofErr w:type="spellEnd"/>
            <w:r w:rsidRPr="00CB1B56">
              <w:rPr>
                <w:sz w:val="22"/>
                <w:szCs w:val="22"/>
              </w:rPr>
              <w:t>. Vėjo g. jungčiai su Klaipėdos r.:</w:t>
            </w:r>
            <w:r w:rsidR="00B73A18" w:rsidRPr="00CB1B56">
              <w:rPr>
                <w:sz w:val="22"/>
                <w:szCs w:val="22"/>
              </w:rPr>
              <w:t xml:space="preserve"> </w:t>
            </w:r>
            <w:r w:rsidRPr="00CB1B56">
              <w:rPr>
                <w:sz w:val="22"/>
                <w:szCs w:val="22"/>
              </w:rPr>
              <w:t>skl., kadastro Nr. 2101/0039:1911 – 0,1228 ha ir skl., kadastro Nr. 2101/0039:770 –  0,0073 ha dalis;</w:t>
            </w:r>
          </w:p>
          <w:p w:rsidR="00D320A8" w:rsidRPr="00CB1B56" w:rsidRDefault="00D320A8" w:rsidP="00D320A8">
            <w:pPr>
              <w:rPr>
                <w:sz w:val="22"/>
                <w:szCs w:val="22"/>
              </w:rPr>
            </w:pPr>
          </w:p>
          <w:p w:rsidR="00A65E9E" w:rsidRPr="00CB1B56" w:rsidRDefault="00A65E9E" w:rsidP="00D320A8">
            <w:pPr>
              <w:rPr>
                <w:sz w:val="22"/>
                <w:szCs w:val="22"/>
              </w:rPr>
            </w:pPr>
            <w:r w:rsidRPr="00CB1B56">
              <w:rPr>
                <w:sz w:val="22"/>
                <w:szCs w:val="22"/>
              </w:rPr>
              <w:t>Žemės skl. Pajūrio g. ir Vėjo g. žiedinei sankryžai:</w:t>
            </w:r>
          </w:p>
          <w:p w:rsidR="00237FFE" w:rsidRPr="00CB1B56" w:rsidRDefault="00A65E9E" w:rsidP="00B73A18">
            <w:r w:rsidRPr="00CB1B56">
              <w:rPr>
                <w:sz w:val="22"/>
                <w:szCs w:val="22"/>
              </w:rPr>
              <w:t>skl. kadastr</w:t>
            </w:r>
            <w:r w:rsidR="00B73A18" w:rsidRPr="00CB1B56">
              <w:rPr>
                <w:sz w:val="22"/>
                <w:szCs w:val="22"/>
              </w:rPr>
              <w:t xml:space="preserve">o Nr. 2101/0039:1750 –  0,24 ha </w:t>
            </w:r>
            <w:r w:rsidRPr="00CB1B56">
              <w:rPr>
                <w:sz w:val="22"/>
                <w:szCs w:val="22"/>
              </w:rPr>
              <w:t>ir skl. kadastro Nr. 2101/0039:1004 – 0,03 ha.</w:t>
            </w:r>
          </w:p>
        </w:tc>
        <w:tc>
          <w:tcPr>
            <w:tcW w:w="1276" w:type="dxa"/>
            <w:gridSpan w:val="2"/>
            <w:tcBorders>
              <w:bottom w:val="nil"/>
            </w:tcBorders>
          </w:tcPr>
          <w:p w:rsidR="00A65E9E" w:rsidRPr="00CB1B56" w:rsidRDefault="00A65E9E" w:rsidP="00D320A8">
            <w:pPr>
              <w:rPr>
                <w:sz w:val="22"/>
                <w:szCs w:val="22"/>
              </w:rPr>
            </w:pPr>
            <w:r w:rsidRPr="00CB1B56">
              <w:rPr>
                <w:sz w:val="22"/>
                <w:szCs w:val="22"/>
              </w:rPr>
              <w:lastRenderedPageBreak/>
              <w:t>0,1150 ha:</w:t>
            </w:r>
          </w:p>
          <w:p w:rsidR="00D320A8" w:rsidRPr="00CB1B56" w:rsidRDefault="00D320A8" w:rsidP="00D320A8">
            <w:pPr>
              <w:rPr>
                <w:sz w:val="22"/>
                <w:szCs w:val="22"/>
              </w:rPr>
            </w:pPr>
          </w:p>
          <w:p w:rsidR="00A65E9E" w:rsidRPr="00CB1B56" w:rsidRDefault="00A65E9E" w:rsidP="00D320A8">
            <w:pPr>
              <w:rPr>
                <w:sz w:val="22"/>
                <w:szCs w:val="22"/>
              </w:rPr>
            </w:pPr>
            <w:r w:rsidRPr="00CB1B56">
              <w:rPr>
                <w:sz w:val="22"/>
                <w:szCs w:val="22"/>
              </w:rPr>
              <w:t>Nemuno g. 113, Nemuno g. 133 – 0,1000 ha</w:t>
            </w:r>
            <w:r w:rsidR="00D320A8" w:rsidRPr="00CB1B56">
              <w:rPr>
                <w:sz w:val="22"/>
                <w:szCs w:val="22"/>
              </w:rPr>
              <w:t>;</w:t>
            </w:r>
            <w:r w:rsidRPr="00CB1B56">
              <w:rPr>
                <w:sz w:val="22"/>
                <w:szCs w:val="22"/>
              </w:rPr>
              <w:t xml:space="preserve"> </w:t>
            </w:r>
          </w:p>
          <w:p w:rsidR="00D320A8" w:rsidRPr="00CB1B56" w:rsidRDefault="00D320A8" w:rsidP="00D320A8">
            <w:pPr>
              <w:rPr>
                <w:sz w:val="22"/>
                <w:szCs w:val="22"/>
              </w:rPr>
            </w:pPr>
          </w:p>
          <w:p w:rsidR="00237FFE" w:rsidRPr="00CB1B56" w:rsidRDefault="00A65E9E" w:rsidP="00D320A8">
            <w:pPr>
              <w:rPr>
                <w:bCs/>
              </w:rPr>
            </w:pPr>
            <w:r w:rsidRPr="00CB1B56">
              <w:rPr>
                <w:sz w:val="22"/>
                <w:szCs w:val="22"/>
              </w:rPr>
              <w:t>Didžioji Vandens g. 28B (7 garažai) – 0,0150 ha</w:t>
            </w:r>
          </w:p>
        </w:tc>
        <w:tc>
          <w:tcPr>
            <w:tcW w:w="708" w:type="dxa"/>
            <w:gridSpan w:val="2"/>
            <w:tcBorders>
              <w:bottom w:val="nil"/>
            </w:tcBorders>
          </w:tcPr>
          <w:p w:rsidR="00237FFE" w:rsidRPr="00CB1B56" w:rsidRDefault="00237FFE" w:rsidP="00237FFE">
            <w:pPr>
              <w:ind w:right="-103"/>
              <w:jc w:val="center"/>
              <w:rPr>
                <w:bCs/>
              </w:rPr>
            </w:pPr>
          </w:p>
        </w:tc>
      </w:tr>
      <w:tr w:rsidR="00CB1B56" w:rsidRPr="00CB1B56" w:rsidTr="00EA2B15">
        <w:tblPrEx>
          <w:tblLook w:val="01E0" w:firstRow="1" w:lastRow="1" w:firstColumn="1" w:lastColumn="1" w:noHBand="0" w:noVBand="0"/>
        </w:tblPrEx>
        <w:trPr>
          <w:trHeight w:val="592"/>
        </w:trPr>
        <w:tc>
          <w:tcPr>
            <w:tcW w:w="2939" w:type="dxa"/>
          </w:tcPr>
          <w:p w:rsidR="00237FFE" w:rsidRPr="00CB1B56" w:rsidRDefault="00237FFE" w:rsidP="00237FFE">
            <w:pPr>
              <w:rPr>
                <w:b/>
              </w:rPr>
            </w:pPr>
            <w:r w:rsidRPr="00CB1B56">
              <w:t>Atnaujintas topografinių duomenų bazės plotas, ha</w:t>
            </w:r>
          </w:p>
        </w:tc>
        <w:tc>
          <w:tcPr>
            <w:tcW w:w="1881" w:type="dxa"/>
            <w:gridSpan w:val="2"/>
          </w:tcPr>
          <w:p w:rsidR="00237FFE" w:rsidRPr="00CB1B56" w:rsidRDefault="00237FFE" w:rsidP="007E35EB">
            <w:pPr>
              <w:jc w:val="center"/>
              <w:rPr>
                <w:b/>
                <w:bCs/>
                <w:noProof/>
              </w:rPr>
            </w:pPr>
            <w:r w:rsidRPr="00CB1B56">
              <w:rPr>
                <w:noProof/>
              </w:rPr>
              <w:t>Geodezijos ir GIS skyrius</w:t>
            </w:r>
          </w:p>
        </w:tc>
        <w:tc>
          <w:tcPr>
            <w:tcW w:w="1276" w:type="dxa"/>
          </w:tcPr>
          <w:p w:rsidR="00237FFE" w:rsidRPr="00CB1B56" w:rsidRDefault="00237FFE" w:rsidP="00237FFE">
            <w:pPr>
              <w:ind w:right="-103"/>
              <w:jc w:val="center"/>
              <w:rPr>
                <w:b/>
                <w:bCs/>
                <w:noProof/>
              </w:rPr>
            </w:pPr>
            <w:r w:rsidRPr="00CB1B56">
              <w:rPr>
                <w:noProof/>
              </w:rPr>
              <w:t>2400</w:t>
            </w:r>
          </w:p>
        </w:tc>
        <w:tc>
          <w:tcPr>
            <w:tcW w:w="1701" w:type="dxa"/>
          </w:tcPr>
          <w:p w:rsidR="00237FFE" w:rsidRPr="00CB1B56" w:rsidRDefault="00237FFE" w:rsidP="00237FFE">
            <w:pPr>
              <w:ind w:right="-103"/>
              <w:jc w:val="center"/>
              <w:rPr>
                <w:b/>
                <w:bCs/>
                <w:noProof/>
              </w:rPr>
            </w:pPr>
            <w:r w:rsidRPr="00CB1B56">
              <w:rPr>
                <w:noProof/>
              </w:rPr>
              <w:t>2400</w:t>
            </w:r>
          </w:p>
        </w:tc>
        <w:tc>
          <w:tcPr>
            <w:tcW w:w="1276" w:type="dxa"/>
            <w:gridSpan w:val="2"/>
          </w:tcPr>
          <w:p w:rsidR="00237FFE" w:rsidRPr="00CB1B56" w:rsidRDefault="00237FFE" w:rsidP="00237FFE">
            <w:pPr>
              <w:ind w:right="-103"/>
              <w:jc w:val="center"/>
              <w:rPr>
                <w:b/>
                <w:bCs/>
                <w:noProof/>
              </w:rPr>
            </w:pPr>
            <w:r w:rsidRPr="00CB1B56">
              <w:rPr>
                <w:noProof/>
              </w:rPr>
              <w:t>2400</w:t>
            </w:r>
          </w:p>
        </w:tc>
        <w:tc>
          <w:tcPr>
            <w:tcW w:w="708" w:type="dxa"/>
            <w:gridSpan w:val="2"/>
          </w:tcPr>
          <w:p w:rsidR="00237FFE" w:rsidRPr="00CB1B56" w:rsidRDefault="00237FFE" w:rsidP="00237FFE">
            <w:pPr>
              <w:ind w:right="-103"/>
              <w:jc w:val="center"/>
              <w:rPr>
                <w:b/>
                <w:bCs/>
                <w:noProof/>
              </w:rPr>
            </w:pPr>
            <w:r w:rsidRPr="00CB1B56">
              <w:rPr>
                <w:noProof/>
              </w:rPr>
              <w:t>2400</w:t>
            </w:r>
          </w:p>
        </w:tc>
      </w:tr>
      <w:tr w:rsidR="00CB1B56" w:rsidRPr="00CB1B56" w:rsidTr="00EA2B15">
        <w:tblPrEx>
          <w:tblLook w:val="01E0" w:firstRow="1" w:lastRow="1" w:firstColumn="1" w:lastColumn="1" w:noHBand="0" w:noVBand="0"/>
        </w:tblPrEx>
        <w:trPr>
          <w:trHeight w:val="574"/>
        </w:trPr>
        <w:tc>
          <w:tcPr>
            <w:tcW w:w="2939" w:type="dxa"/>
          </w:tcPr>
          <w:p w:rsidR="00FC3EAD" w:rsidRPr="00CB1B56" w:rsidRDefault="00FC3EAD" w:rsidP="00FC3EAD">
            <w:pPr>
              <w:rPr>
                <w:b/>
                <w:noProof/>
              </w:rPr>
            </w:pPr>
            <w:r w:rsidRPr="00CB1B56">
              <w:rPr>
                <w:noProof/>
              </w:rPr>
              <w:t>Į Lietuvos Respublikos nekilnojamųjų vertybių registrą įtrauktų objektų arba objektų, kurių vertingosios savybės patikslintos, skaičius, vnt.</w:t>
            </w:r>
          </w:p>
        </w:tc>
        <w:tc>
          <w:tcPr>
            <w:tcW w:w="1881" w:type="dxa"/>
            <w:gridSpan w:val="2"/>
          </w:tcPr>
          <w:p w:rsidR="00FC3EAD" w:rsidRPr="00CB1B56" w:rsidRDefault="00FC3EAD" w:rsidP="00FC3EAD">
            <w:pPr>
              <w:jc w:val="center"/>
              <w:rPr>
                <w:b/>
                <w:bCs/>
                <w:noProof/>
              </w:rPr>
            </w:pPr>
            <w:r w:rsidRPr="00CB1B56">
              <w:rPr>
                <w:noProof/>
              </w:rPr>
              <w:t>Paveldosaugos skyrius</w:t>
            </w:r>
          </w:p>
        </w:tc>
        <w:tc>
          <w:tcPr>
            <w:tcW w:w="1276" w:type="dxa"/>
          </w:tcPr>
          <w:p w:rsidR="00FC3EAD" w:rsidRPr="00CB1B56" w:rsidRDefault="00B0276F" w:rsidP="00FC3EAD">
            <w:pPr>
              <w:ind w:hanging="97"/>
              <w:jc w:val="center"/>
              <w:rPr>
                <w:szCs w:val="20"/>
              </w:rPr>
            </w:pPr>
            <w:r w:rsidRPr="00CB1B56">
              <w:rPr>
                <w:szCs w:val="20"/>
              </w:rPr>
              <w:t>20</w:t>
            </w:r>
          </w:p>
        </w:tc>
        <w:tc>
          <w:tcPr>
            <w:tcW w:w="1701" w:type="dxa"/>
          </w:tcPr>
          <w:p w:rsidR="00FC3EAD" w:rsidRPr="00CB1B56" w:rsidRDefault="00FC3EAD" w:rsidP="00FC3EAD">
            <w:pPr>
              <w:ind w:hanging="97"/>
              <w:jc w:val="center"/>
            </w:pPr>
            <w:r w:rsidRPr="00CB1B56">
              <w:t>5</w:t>
            </w:r>
          </w:p>
        </w:tc>
        <w:tc>
          <w:tcPr>
            <w:tcW w:w="1276" w:type="dxa"/>
            <w:gridSpan w:val="2"/>
          </w:tcPr>
          <w:p w:rsidR="00FC3EAD" w:rsidRPr="00CB1B56" w:rsidRDefault="00FC3EAD" w:rsidP="00FC3EAD">
            <w:pPr>
              <w:ind w:hanging="97"/>
              <w:jc w:val="center"/>
            </w:pPr>
            <w:r w:rsidRPr="00CB1B56">
              <w:t>5</w:t>
            </w:r>
          </w:p>
        </w:tc>
        <w:tc>
          <w:tcPr>
            <w:tcW w:w="708" w:type="dxa"/>
            <w:gridSpan w:val="2"/>
          </w:tcPr>
          <w:p w:rsidR="00FC3EAD" w:rsidRPr="00CB1B56" w:rsidRDefault="00FC3EAD" w:rsidP="00FC3EAD">
            <w:pPr>
              <w:ind w:hanging="97"/>
              <w:jc w:val="center"/>
            </w:pPr>
            <w:r w:rsidRPr="00CB1B56">
              <w:t>5</w:t>
            </w:r>
          </w:p>
        </w:tc>
      </w:tr>
      <w:tr w:rsidR="00CB1B56" w:rsidRPr="00CB1B56" w:rsidTr="00EA2B15">
        <w:tblPrEx>
          <w:tblLook w:val="01E0" w:firstRow="1" w:lastRow="1" w:firstColumn="1" w:lastColumn="1" w:noHBand="0" w:noVBand="0"/>
        </w:tblPrEx>
        <w:trPr>
          <w:trHeight w:val="574"/>
        </w:trPr>
        <w:tc>
          <w:tcPr>
            <w:tcW w:w="2939" w:type="dxa"/>
          </w:tcPr>
          <w:p w:rsidR="00FC3EAD" w:rsidRPr="00CB1B56" w:rsidRDefault="00FC3EAD" w:rsidP="00FC3EAD">
            <w:pPr>
              <w:rPr>
                <w:b/>
              </w:rPr>
            </w:pPr>
            <w:r w:rsidRPr="00CB1B56">
              <w:t>Kultūros paveldo objektų, kuriems atlikti tvarkybos darbai, dalis nuo visų kultūros paveldo objektų,  proc.</w:t>
            </w:r>
          </w:p>
        </w:tc>
        <w:tc>
          <w:tcPr>
            <w:tcW w:w="1881" w:type="dxa"/>
            <w:gridSpan w:val="2"/>
          </w:tcPr>
          <w:p w:rsidR="00FC3EAD" w:rsidRPr="00CB1B56" w:rsidRDefault="00FC3EAD" w:rsidP="00FC3EAD">
            <w:pPr>
              <w:jc w:val="center"/>
              <w:rPr>
                <w:bCs/>
                <w:noProof/>
              </w:rPr>
            </w:pPr>
            <w:r w:rsidRPr="00CB1B56">
              <w:rPr>
                <w:noProof/>
              </w:rPr>
              <w:t>Paveldosaugos skyrius</w:t>
            </w:r>
          </w:p>
        </w:tc>
        <w:tc>
          <w:tcPr>
            <w:tcW w:w="1276" w:type="dxa"/>
          </w:tcPr>
          <w:p w:rsidR="00FC3EAD" w:rsidRPr="00CB1B56" w:rsidRDefault="00637A6A" w:rsidP="00B0276F">
            <w:pPr>
              <w:ind w:hanging="97"/>
              <w:jc w:val="center"/>
            </w:pPr>
            <w:r w:rsidRPr="00CB1B56">
              <w:t>1,</w:t>
            </w:r>
            <w:r w:rsidR="00B0276F" w:rsidRPr="00CB1B56">
              <w:t>72</w:t>
            </w:r>
          </w:p>
        </w:tc>
        <w:tc>
          <w:tcPr>
            <w:tcW w:w="1701" w:type="dxa"/>
          </w:tcPr>
          <w:p w:rsidR="00FC3EAD" w:rsidRPr="00CB1B56" w:rsidRDefault="00B0276F" w:rsidP="00EA2B15">
            <w:pPr>
              <w:ind w:hanging="97"/>
              <w:jc w:val="center"/>
              <w:rPr>
                <w:b/>
              </w:rPr>
            </w:pPr>
            <w:r w:rsidRPr="00CB1B56">
              <w:t>1,72</w:t>
            </w:r>
          </w:p>
        </w:tc>
        <w:tc>
          <w:tcPr>
            <w:tcW w:w="1276" w:type="dxa"/>
            <w:gridSpan w:val="2"/>
          </w:tcPr>
          <w:p w:rsidR="00FC3EAD" w:rsidRPr="00CB1B56" w:rsidRDefault="00B0276F" w:rsidP="00FC3EAD">
            <w:pPr>
              <w:ind w:hanging="97"/>
              <w:jc w:val="center"/>
              <w:rPr>
                <w:b/>
              </w:rPr>
            </w:pPr>
            <w:r w:rsidRPr="00CB1B56">
              <w:t>1,72</w:t>
            </w:r>
          </w:p>
        </w:tc>
        <w:tc>
          <w:tcPr>
            <w:tcW w:w="708" w:type="dxa"/>
            <w:gridSpan w:val="2"/>
          </w:tcPr>
          <w:p w:rsidR="00FC3EAD" w:rsidRPr="00CB1B56" w:rsidRDefault="00B0276F" w:rsidP="00FC3EAD">
            <w:pPr>
              <w:ind w:hanging="97"/>
              <w:jc w:val="center"/>
              <w:rPr>
                <w:b/>
              </w:rPr>
            </w:pPr>
            <w:r w:rsidRPr="00CB1B56">
              <w:t>1,72</w:t>
            </w:r>
          </w:p>
        </w:tc>
      </w:tr>
      <w:tr w:rsidR="00CB1B56" w:rsidRPr="00CB1B56" w:rsidTr="00237FFE">
        <w:tc>
          <w:tcPr>
            <w:tcW w:w="9781" w:type="dxa"/>
            <w:gridSpan w:val="9"/>
          </w:tcPr>
          <w:p w:rsidR="00237FFE" w:rsidRPr="00CB1B56" w:rsidRDefault="00237FFE" w:rsidP="006E0DF9">
            <w:pPr>
              <w:ind w:firstLine="601"/>
              <w:jc w:val="both"/>
              <w:rPr>
                <w:noProof/>
              </w:rPr>
            </w:pPr>
            <w:r w:rsidRPr="00CB1B56">
              <w:rPr>
                <w:b/>
                <w:noProof/>
              </w:rPr>
              <w:t>Galimi programos vykdymo ir finansavimo variantai:</w:t>
            </w:r>
          </w:p>
          <w:p w:rsidR="00237FFE" w:rsidRPr="00CB1B56" w:rsidRDefault="00237FFE" w:rsidP="006E0DF9">
            <w:pPr>
              <w:ind w:firstLine="601"/>
              <w:jc w:val="both"/>
              <w:rPr>
                <w:b/>
              </w:rPr>
            </w:pPr>
            <w:r w:rsidRPr="00CB1B56">
              <w:rPr>
                <w:noProof/>
              </w:rPr>
              <w:t>Klaipėdos miesto savivaldybės biudžeto lėšos, kitos lėšos.</w:t>
            </w:r>
          </w:p>
        </w:tc>
      </w:tr>
      <w:tr w:rsidR="00CB1B56" w:rsidRPr="00CB1B56" w:rsidTr="00237FFE">
        <w:tc>
          <w:tcPr>
            <w:tcW w:w="9781" w:type="dxa"/>
            <w:gridSpan w:val="9"/>
          </w:tcPr>
          <w:p w:rsidR="00237FFE" w:rsidRPr="00CB1B56" w:rsidRDefault="00237FFE" w:rsidP="006E0DF9">
            <w:pPr>
              <w:ind w:firstLine="601"/>
              <w:jc w:val="both"/>
              <w:rPr>
                <w:b/>
              </w:rPr>
            </w:pPr>
            <w:r w:rsidRPr="00CB1B56">
              <w:rPr>
                <w:b/>
              </w:rPr>
              <w:t xml:space="preserve">Klaipėdos miesto </w:t>
            </w:r>
            <w:r w:rsidRPr="00CB1B56">
              <w:rPr>
                <w:b/>
                <w:bCs/>
              </w:rPr>
              <w:t>savivaldybės</w:t>
            </w:r>
            <w:r w:rsidRPr="00CB1B56">
              <w:rPr>
                <w:b/>
              </w:rPr>
              <w:t xml:space="preserve"> 20</w:t>
            </w:r>
            <w:r w:rsidR="00AB760A" w:rsidRPr="00CB1B56">
              <w:rPr>
                <w:b/>
              </w:rPr>
              <w:t>21</w:t>
            </w:r>
            <w:r w:rsidRPr="00CB1B56">
              <w:rPr>
                <w:b/>
              </w:rPr>
              <w:t>–20</w:t>
            </w:r>
            <w:r w:rsidR="00AB760A" w:rsidRPr="00CB1B56">
              <w:rPr>
                <w:b/>
              </w:rPr>
              <w:t>3</w:t>
            </w:r>
            <w:r w:rsidRPr="00CB1B56">
              <w:rPr>
                <w:b/>
              </w:rPr>
              <w:t>0 m</w:t>
            </w:r>
            <w:r w:rsidR="00725461">
              <w:rPr>
                <w:b/>
              </w:rPr>
              <w:t>.</w:t>
            </w:r>
            <w:r w:rsidRPr="00CB1B56">
              <w:rPr>
                <w:b/>
              </w:rPr>
              <w:t xml:space="preserve"> strateginio plėtros plano dalys, susijusios su vykdoma programa:</w:t>
            </w:r>
          </w:p>
          <w:p w:rsidR="00D84493" w:rsidRPr="00CB1B56" w:rsidRDefault="00D84493" w:rsidP="006E0DF9">
            <w:pPr>
              <w:ind w:firstLine="601"/>
              <w:jc w:val="both"/>
            </w:pPr>
            <w:r w:rsidRPr="00CB1B56">
              <w:t xml:space="preserve">3.2.1. </w:t>
            </w:r>
            <w:r w:rsidR="00314E09" w:rsidRPr="00CB1B56">
              <w:rPr>
                <w:rFonts w:eastAsia="SimSun"/>
              </w:rPr>
              <w:t>uždavinys.</w:t>
            </w:r>
            <w:r w:rsidR="00314E09" w:rsidRPr="00CB1B56">
              <w:t xml:space="preserve"> S</w:t>
            </w:r>
            <w:r w:rsidRPr="00CB1B56">
              <w:t>katinti teritorijų ir pastatų konversiją</w:t>
            </w:r>
            <w:r w:rsidR="00A05111" w:rsidRPr="00CB1B56">
              <w:t>.</w:t>
            </w:r>
          </w:p>
          <w:p w:rsidR="00D84493" w:rsidRPr="00CB1B56" w:rsidRDefault="00D84493" w:rsidP="006E0DF9">
            <w:pPr>
              <w:ind w:firstLine="601"/>
              <w:jc w:val="both"/>
            </w:pPr>
            <w:r w:rsidRPr="00CB1B56">
              <w:t xml:space="preserve">3.2.2. </w:t>
            </w:r>
            <w:r w:rsidR="00314E09" w:rsidRPr="00CB1B56">
              <w:t>u</w:t>
            </w:r>
            <w:r w:rsidR="00314E09" w:rsidRPr="00CB1B56">
              <w:rPr>
                <w:rFonts w:eastAsia="SimSun"/>
              </w:rPr>
              <w:t>ždavinys. M</w:t>
            </w:r>
            <w:r w:rsidRPr="00CB1B56">
              <w:t>odernizuoti atskiras miesto dalis (teritorijas), siekiant didesnio jų patrauklumo</w:t>
            </w:r>
            <w:r w:rsidR="00A05111" w:rsidRPr="00CB1B56">
              <w:t>.</w:t>
            </w:r>
          </w:p>
          <w:p w:rsidR="00D84493" w:rsidRDefault="00D84493" w:rsidP="006E0DF9">
            <w:pPr>
              <w:ind w:firstLine="601"/>
              <w:jc w:val="both"/>
            </w:pPr>
            <w:r w:rsidRPr="00CB1B56">
              <w:t xml:space="preserve">3.2.3. </w:t>
            </w:r>
            <w:r w:rsidR="00314E09" w:rsidRPr="00CB1B56">
              <w:rPr>
                <w:rFonts w:eastAsia="SimSun"/>
              </w:rPr>
              <w:t>uždavinys. E</w:t>
            </w:r>
            <w:r w:rsidRPr="00CB1B56">
              <w:t>fektyviai panaudoti kultūros paveldo objektus</w:t>
            </w:r>
            <w:r w:rsidR="00A05111" w:rsidRPr="00CB1B56">
              <w:t>.</w:t>
            </w:r>
          </w:p>
          <w:p w:rsidR="007B4A79" w:rsidRPr="007B4A79" w:rsidRDefault="007B4A79" w:rsidP="006E0DF9">
            <w:pPr>
              <w:ind w:firstLine="601"/>
              <w:jc w:val="both"/>
              <w:rPr>
                <w:rFonts w:eastAsia="SimSun"/>
              </w:rPr>
            </w:pPr>
            <w:r>
              <w:t xml:space="preserve">3.3.1. uždavinys. </w:t>
            </w:r>
            <w:r w:rsidRPr="007B4A79">
              <w:rPr>
                <w:rFonts w:eastAsia="SimSun"/>
              </w:rPr>
              <w:t>Užtikrinti tvarų kraštovaizdžio vystymą(</w:t>
            </w:r>
            <w:proofErr w:type="spellStart"/>
            <w:r w:rsidRPr="007B4A79">
              <w:rPr>
                <w:rFonts w:eastAsia="SimSun"/>
              </w:rPr>
              <w:t>si</w:t>
            </w:r>
            <w:proofErr w:type="spellEnd"/>
            <w:r w:rsidRPr="007B4A79">
              <w:rPr>
                <w:rFonts w:eastAsia="SimSun"/>
              </w:rPr>
              <w:t>), išsaugant ekosistemas ir prisitaikant prie klimato kaitos</w:t>
            </w:r>
            <w:r>
              <w:rPr>
                <w:rFonts w:eastAsia="SimSun"/>
              </w:rPr>
              <w:t>.</w:t>
            </w:r>
          </w:p>
          <w:p w:rsidR="00237FFE" w:rsidRPr="00CB1B56" w:rsidRDefault="003D5B8B" w:rsidP="00EA2B15">
            <w:pPr>
              <w:ind w:firstLine="601"/>
              <w:jc w:val="both"/>
              <w:rPr>
                <w:b/>
                <w:noProof/>
              </w:rPr>
            </w:pPr>
            <w:r w:rsidRPr="00CB1B56">
              <w:t xml:space="preserve">3.3.3. </w:t>
            </w:r>
            <w:r w:rsidR="00314E09" w:rsidRPr="00CB1B56">
              <w:rPr>
                <w:rFonts w:eastAsia="SimSun"/>
              </w:rPr>
              <w:t>uždavinys. M</w:t>
            </w:r>
            <w:r w:rsidRPr="00CB1B56">
              <w:t>odernizuoti miesto inžinerinę infrastruktūrą laikantis inovatyvumo ir ekologiškumo principų</w:t>
            </w:r>
            <w:r w:rsidR="00A05111" w:rsidRPr="00CB1B56">
              <w:t>.</w:t>
            </w:r>
          </w:p>
        </w:tc>
      </w:tr>
    </w:tbl>
    <w:p w:rsidR="00784B1B" w:rsidRPr="00CB1B56" w:rsidRDefault="00784B1B" w:rsidP="00603382">
      <w:pPr>
        <w:jc w:val="center"/>
      </w:pPr>
    </w:p>
    <w:p w:rsidR="00784B1B" w:rsidRPr="00E0239D" w:rsidRDefault="00784B1B" w:rsidP="006E0DF9">
      <w:pPr>
        <w:ind w:firstLine="567"/>
        <w:jc w:val="both"/>
      </w:pPr>
      <w:r w:rsidRPr="00E0239D">
        <w:t>Priedas</w:t>
      </w:r>
      <w:r w:rsidR="006F2634" w:rsidRPr="00E0239D">
        <w:t xml:space="preserve"> – 202</w:t>
      </w:r>
      <w:r w:rsidR="00FD42FE">
        <w:t>2</w:t>
      </w:r>
      <w:r w:rsidRPr="00E0239D">
        <w:t>–202</w:t>
      </w:r>
      <w:r w:rsidR="00FD42FE">
        <w:t>4</w:t>
      </w:r>
      <w:r w:rsidRPr="00E0239D">
        <w:t xml:space="preserve"> m. </w:t>
      </w:r>
      <w:r w:rsidR="006E62FD" w:rsidRPr="006E62FD">
        <w:t>Klaipėdos miesto savivaldybės miesto</w:t>
      </w:r>
      <w:r w:rsidR="006E62FD">
        <w:t xml:space="preserve"> u</w:t>
      </w:r>
      <w:r w:rsidRPr="00E0239D">
        <w:rPr>
          <w:noProof/>
        </w:rPr>
        <w:t>rbanistinio planavimo</w:t>
      </w:r>
      <w:r w:rsidRPr="00E0239D">
        <w:rPr>
          <w:b/>
          <w:noProof/>
        </w:rPr>
        <w:t xml:space="preserve"> </w:t>
      </w:r>
      <w:r w:rsidRPr="00E0239D">
        <w:t>programos (Nr. 01) tikslų, uždavinių, priemonių, priemonių išlaidų ir produkto kriterijų suvestinė.</w:t>
      </w:r>
    </w:p>
    <w:p w:rsidR="00832CC9" w:rsidRPr="00E0239D" w:rsidRDefault="00784B1B" w:rsidP="00603382">
      <w:pPr>
        <w:jc w:val="center"/>
      </w:pPr>
      <w:r w:rsidRPr="00E0239D">
        <w:t>––––––––––––––––––––––––––</w:t>
      </w:r>
    </w:p>
    <w:sectPr w:rsidR="00832CC9" w:rsidRPr="00E0239D" w:rsidSect="008C2B04">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950" w:rsidRDefault="00AF5950" w:rsidP="00D57F27">
      <w:r>
        <w:separator/>
      </w:r>
    </w:p>
  </w:endnote>
  <w:endnote w:type="continuationSeparator" w:id="0">
    <w:p w:rsidR="00AF5950" w:rsidRDefault="00AF595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950" w:rsidRDefault="00AF5950" w:rsidP="00D57F27">
      <w:r>
        <w:separator/>
      </w:r>
    </w:p>
  </w:footnote>
  <w:footnote w:type="continuationSeparator" w:id="0">
    <w:p w:rsidR="00AF5950" w:rsidRDefault="00AF5950"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C7E3B">
          <w:rPr>
            <w:noProof/>
          </w:rPr>
          <w:t>6</w:t>
        </w:r>
        <w:r>
          <w:fldChar w:fldCharType="end"/>
        </w:r>
      </w:p>
    </w:sdtContent>
  </w:sdt>
  <w:p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53C37"/>
    <w:multiLevelType w:val="hybridMultilevel"/>
    <w:tmpl w:val="CC66FDA0"/>
    <w:lvl w:ilvl="0" w:tplc="18025EB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FF5E27"/>
    <w:multiLevelType w:val="hybridMultilevel"/>
    <w:tmpl w:val="B248F2D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8D36F1A"/>
    <w:multiLevelType w:val="hybridMultilevel"/>
    <w:tmpl w:val="FC88795E"/>
    <w:lvl w:ilvl="0" w:tplc="0427000B">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079AB"/>
    <w:rsid w:val="00011C6F"/>
    <w:rsid w:val="00012E50"/>
    <w:rsid w:val="00022227"/>
    <w:rsid w:val="000324D4"/>
    <w:rsid w:val="00045E2B"/>
    <w:rsid w:val="00054F7B"/>
    <w:rsid w:val="0006048E"/>
    <w:rsid w:val="0006079E"/>
    <w:rsid w:val="00070E62"/>
    <w:rsid w:val="000711C7"/>
    <w:rsid w:val="0007327A"/>
    <w:rsid w:val="00073D83"/>
    <w:rsid w:val="00086C5D"/>
    <w:rsid w:val="000A1EB0"/>
    <w:rsid w:val="000B2BDF"/>
    <w:rsid w:val="000C62E8"/>
    <w:rsid w:val="000D18E6"/>
    <w:rsid w:val="000D21F3"/>
    <w:rsid w:val="000E130E"/>
    <w:rsid w:val="000F21B9"/>
    <w:rsid w:val="000F2FFC"/>
    <w:rsid w:val="000F56A8"/>
    <w:rsid w:val="000F74AB"/>
    <w:rsid w:val="00100F5B"/>
    <w:rsid w:val="001079B8"/>
    <w:rsid w:val="00110DBA"/>
    <w:rsid w:val="00110E2B"/>
    <w:rsid w:val="00131B10"/>
    <w:rsid w:val="00137B19"/>
    <w:rsid w:val="00146170"/>
    <w:rsid w:val="0015158D"/>
    <w:rsid w:val="001560DD"/>
    <w:rsid w:val="00156712"/>
    <w:rsid w:val="00156C22"/>
    <w:rsid w:val="00167586"/>
    <w:rsid w:val="00171CAE"/>
    <w:rsid w:val="00177BDC"/>
    <w:rsid w:val="00177DFF"/>
    <w:rsid w:val="00180AC2"/>
    <w:rsid w:val="00182B7C"/>
    <w:rsid w:val="00185C94"/>
    <w:rsid w:val="00185EE6"/>
    <w:rsid w:val="00192AB7"/>
    <w:rsid w:val="0019333B"/>
    <w:rsid w:val="0019615E"/>
    <w:rsid w:val="001A1915"/>
    <w:rsid w:val="001A693A"/>
    <w:rsid w:val="001D786D"/>
    <w:rsid w:val="001E2A3D"/>
    <w:rsid w:val="001F112D"/>
    <w:rsid w:val="001F1941"/>
    <w:rsid w:val="001F6D04"/>
    <w:rsid w:val="001F7A8A"/>
    <w:rsid w:val="002064F4"/>
    <w:rsid w:val="00206DDD"/>
    <w:rsid w:val="00207568"/>
    <w:rsid w:val="00211E06"/>
    <w:rsid w:val="00214E40"/>
    <w:rsid w:val="002174B9"/>
    <w:rsid w:val="002273F8"/>
    <w:rsid w:val="0023188B"/>
    <w:rsid w:val="002350CC"/>
    <w:rsid w:val="002352EE"/>
    <w:rsid w:val="00237061"/>
    <w:rsid w:val="00237FFE"/>
    <w:rsid w:val="002705BB"/>
    <w:rsid w:val="00276AE2"/>
    <w:rsid w:val="00286D2D"/>
    <w:rsid w:val="002951A2"/>
    <w:rsid w:val="00297016"/>
    <w:rsid w:val="002A6611"/>
    <w:rsid w:val="002A74CD"/>
    <w:rsid w:val="002B7DB1"/>
    <w:rsid w:val="002D4055"/>
    <w:rsid w:val="002E4AEC"/>
    <w:rsid w:val="002E6907"/>
    <w:rsid w:val="002F442B"/>
    <w:rsid w:val="002F4E1E"/>
    <w:rsid w:val="002F4E2F"/>
    <w:rsid w:val="00305DA6"/>
    <w:rsid w:val="003064D1"/>
    <w:rsid w:val="003122E8"/>
    <w:rsid w:val="00314E09"/>
    <w:rsid w:val="00315391"/>
    <w:rsid w:val="003172F3"/>
    <w:rsid w:val="0032025F"/>
    <w:rsid w:val="00327D08"/>
    <w:rsid w:val="00336462"/>
    <w:rsid w:val="0034183E"/>
    <w:rsid w:val="00342192"/>
    <w:rsid w:val="00351ED1"/>
    <w:rsid w:val="00373784"/>
    <w:rsid w:val="00377F16"/>
    <w:rsid w:val="00382104"/>
    <w:rsid w:val="003863C0"/>
    <w:rsid w:val="00387A22"/>
    <w:rsid w:val="00392EA4"/>
    <w:rsid w:val="003A0E0C"/>
    <w:rsid w:val="003A5C68"/>
    <w:rsid w:val="003B43D7"/>
    <w:rsid w:val="003B72B3"/>
    <w:rsid w:val="003C4E27"/>
    <w:rsid w:val="003C5142"/>
    <w:rsid w:val="003C57BA"/>
    <w:rsid w:val="003D1549"/>
    <w:rsid w:val="003D29B5"/>
    <w:rsid w:val="003D2ACC"/>
    <w:rsid w:val="003D5B8B"/>
    <w:rsid w:val="003F1299"/>
    <w:rsid w:val="003F16E9"/>
    <w:rsid w:val="003F79D6"/>
    <w:rsid w:val="00407985"/>
    <w:rsid w:val="00413DFF"/>
    <w:rsid w:val="00414587"/>
    <w:rsid w:val="004147E8"/>
    <w:rsid w:val="00420485"/>
    <w:rsid w:val="00421C78"/>
    <w:rsid w:val="004220B4"/>
    <w:rsid w:val="00424AC9"/>
    <w:rsid w:val="00424D18"/>
    <w:rsid w:val="00433354"/>
    <w:rsid w:val="004476DD"/>
    <w:rsid w:val="00453F1E"/>
    <w:rsid w:val="00474D7B"/>
    <w:rsid w:val="0048040E"/>
    <w:rsid w:val="00487F09"/>
    <w:rsid w:val="00491420"/>
    <w:rsid w:val="004932C4"/>
    <w:rsid w:val="00495C98"/>
    <w:rsid w:val="00497529"/>
    <w:rsid w:val="004A2C19"/>
    <w:rsid w:val="004A49FE"/>
    <w:rsid w:val="004A5C07"/>
    <w:rsid w:val="004B1AC7"/>
    <w:rsid w:val="004B650F"/>
    <w:rsid w:val="004C0E61"/>
    <w:rsid w:val="004C1851"/>
    <w:rsid w:val="004C50F1"/>
    <w:rsid w:val="004C624B"/>
    <w:rsid w:val="004D430D"/>
    <w:rsid w:val="004D71D2"/>
    <w:rsid w:val="004E4F9C"/>
    <w:rsid w:val="004E7AFA"/>
    <w:rsid w:val="005020C9"/>
    <w:rsid w:val="0050337A"/>
    <w:rsid w:val="00522E8A"/>
    <w:rsid w:val="00530E9C"/>
    <w:rsid w:val="00533F32"/>
    <w:rsid w:val="00560882"/>
    <w:rsid w:val="005664E5"/>
    <w:rsid w:val="00573B1C"/>
    <w:rsid w:val="00595F17"/>
    <w:rsid w:val="00597EE8"/>
    <w:rsid w:val="005A6B65"/>
    <w:rsid w:val="005B336A"/>
    <w:rsid w:val="005B348E"/>
    <w:rsid w:val="005B434A"/>
    <w:rsid w:val="005B5B3A"/>
    <w:rsid w:val="005B79E3"/>
    <w:rsid w:val="005C0844"/>
    <w:rsid w:val="005C46A0"/>
    <w:rsid w:val="005D25EF"/>
    <w:rsid w:val="005D6C22"/>
    <w:rsid w:val="005F2372"/>
    <w:rsid w:val="005F2CB7"/>
    <w:rsid w:val="005F495C"/>
    <w:rsid w:val="005F517B"/>
    <w:rsid w:val="00603382"/>
    <w:rsid w:val="00630A93"/>
    <w:rsid w:val="00631BDD"/>
    <w:rsid w:val="006325EE"/>
    <w:rsid w:val="00636F12"/>
    <w:rsid w:val="00637A6A"/>
    <w:rsid w:val="006453F4"/>
    <w:rsid w:val="00646375"/>
    <w:rsid w:val="00667813"/>
    <w:rsid w:val="00670277"/>
    <w:rsid w:val="00673397"/>
    <w:rsid w:val="006856DE"/>
    <w:rsid w:val="00693925"/>
    <w:rsid w:val="00695478"/>
    <w:rsid w:val="006B7FB7"/>
    <w:rsid w:val="006B7FCC"/>
    <w:rsid w:val="006C30F0"/>
    <w:rsid w:val="006C6E92"/>
    <w:rsid w:val="006D5F46"/>
    <w:rsid w:val="006E0DF9"/>
    <w:rsid w:val="006E312B"/>
    <w:rsid w:val="006E62FD"/>
    <w:rsid w:val="006E68EF"/>
    <w:rsid w:val="006F2634"/>
    <w:rsid w:val="006F32E2"/>
    <w:rsid w:val="007000AC"/>
    <w:rsid w:val="007018E8"/>
    <w:rsid w:val="007051EF"/>
    <w:rsid w:val="007172B1"/>
    <w:rsid w:val="00725461"/>
    <w:rsid w:val="007345D9"/>
    <w:rsid w:val="0074038B"/>
    <w:rsid w:val="007449CA"/>
    <w:rsid w:val="00750179"/>
    <w:rsid w:val="007534E5"/>
    <w:rsid w:val="00767269"/>
    <w:rsid w:val="007763FA"/>
    <w:rsid w:val="0077726B"/>
    <w:rsid w:val="00783766"/>
    <w:rsid w:val="00784B1B"/>
    <w:rsid w:val="00785EE6"/>
    <w:rsid w:val="007971AD"/>
    <w:rsid w:val="007A2AC3"/>
    <w:rsid w:val="007B4A79"/>
    <w:rsid w:val="007B5C2C"/>
    <w:rsid w:val="007B6756"/>
    <w:rsid w:val="007D1F87"/>
    <w:rsid w:val="007E1232"/>
    <w:rsid w:val="007E1AF1"/>
    <w:rsid w:val="007E35EB"/>
    <w:rsid w:val="007F7E3A"/>
    <w:rsid w:val="00800197"/>
    <w:rsid w:val="00812BCF"/>
    <w:rsid w:val="008133D4"/>
    <w:rsid w:val="00820907"/>
    <w:rsid w:val="00832CC9"/>
    <w:rsid w:val="008354D5"/>
    <w:rsid w:val="00846EA4"/>
    <w:rsid w:val="008658B1"/>
    <w:rsid w:val="008709CF"/>
    <w:rsid w:val="00870A75"/>
    <w:rsid w:val="00874D6C"/>
    <w:rsid w:val="008828F8"/>
    <w:rsid w:val="00885A98"/>
    <w:rsid w:val="008930A4"/>
    <w:rsid w:val="008938F5"/>
    <w:rsid w:val="0089628D"/>
    <w:rsid w:val="008A02DC"/>
    <w:rsid w:val="008B773E"/>
    <w:rsid w:val="008C2B04"/>
    <w:rsid w:val="008C6FB3"/>
    <w:rsid w:val="008C74A4"/>
    <w:rsid w:val="008D59A1"/>
    <w:rsid w:val="008D7A88"/>
    <w:rsid w:val="008E6E82"/>
    <w:rsid w:val="008F6565"/>
    <w:rsid w:val="0090016C"/>
    <w:rsid w:val="00904015"/>
    <w:rsid w:val="0090574B"/>
    <w:rsid w:val="009122E2"/>
    <w:rsid w:val="00922A77"/>
    <w:rsid w:val="0092340D"/>
    <w:rsid w:val="009366DA"/>
    <w:rsid w:val="009470A7"/>
    <w:rsid w:val="00950A71"/>
    <w:rsid w:val="0096567F"/>
    <w:rsid w:val="00996BB3"/>
    <w:rsid w:val="009A67F7"/>
    <w:rsid w:val="009B2631"/>
    <w:rsid w:val="009B5AFF"/>
    <w:rsid w:val="009B7FEA"/>
    <w:rsid w:val="009D16C3"/>
    <w:rsid w:val="009D2C52"/>
    <w:rsid w:val="009D590A"/>
    <w:rsid w:val="009E43D3"/>
    <w:rsid w:val="009F0D55"/>
    <w:rsid w:val="009F5258"/>
    <w:rsid w:val="00A01ADB"/>
    <w:rsid w:val="00A0211E"/>
    <w:rsid w:val="00A03EEF"/>
    <w:rsid w:val="00A05111"/>
    <w:rsid w:val="00A14FCE"/>
    <w:rsid w:val="00A2130F"/>
    <w:rsid w:val="00A25937"/>
    <w:rsid w:val="00A31739"/>
    <w:rsid w:val="00A33E71"/>
    <w:rsid w:val="00A402B7"/>
    <w:rsid w:val="00A4214B"/>
    <w:rsid w:val="00A50441"/>
    <w:rsid w:val="00A54858"/>
    <w:rsid w:val="00A55550"/>
    <w:rsid w:val="00A5763B"/>
    <w:rsid w:val="00A628C0"/>
    <w:rsid w:val="00A6433C"/>
    <w:rsid w:val="00A65E9E"/>
    <w:rsid w:val="00A67F10"/>
    <w:rsid w:val="00A804B8"/>
    <w:rsid w:val="00A80C89"/>
    <w:rsid w:val="00A86247"/>
    <w:rsid w:val="00A938B5"/>
    <w:rsid w:val="00AA2C09"/>
    <w:rsid w:val="00AB6C23"/>
    <w:rsid w:val="00AB760A"/>
    <w:rsid w:val="00AC4B70"/>
    <w:rsid w:val="00AC7594"/>
    <w:rsid w:val="00AC7D94"/>
    <w:rsid w:val="00AD7F40"/>
    <w:rsid w:val="00AE41E1"/>
    <w:rsid w:val="00AE63D8"/>
    <w:rsid w:val="00AF1F8B"/>
    <w:rsid w:val="00AF5950"/>
    <w:rsid w:val="00AF7D08"/>
    <w:rsid w:val="00B00CE6"/>
    <w:rsid w:val="00B01ED6"/>
    <w:rsid w:val="00B0276F"/>
    <w:rsid w:val="00B144FE"/>
    <w:rsid w:val="00B17F27"/>
    <w:rsid w:val="00B203D6"/>
    <w:rsid w:val="00B25CDE"/>
    <w:rsid w:val="00B349DE"/>
    <w:rsid w:val="00B351A5"/>
    <w:rsid w:val="00B37ED9"/>
    <w:rsid w:val="00B41765"/>
    <w:rsid w:val="00B42564"/>
    <w:rsid w:val="00B42A7E"/>
    <w:rsid w:val="00B42D61"/>
    <w:rsid w:val="00B468FA"/>
    <w:rsid w:val="00B46A04"/>
    <w:rsid w:val="00B5314F"/>
    <w:rsid w:val="00B5737F"/>
    <w:rsid w:val="00B57B0C"/>
    <w:rsid w:val="00B6453F"/>
    <w:rsid w:val="00B64CB2"/>
    <w:rsid w:val="00B64EBE"/>
    <w:rsid w:val="00B714A9"/>
    <w:rsid w:val="00B73A18"/>
    <w:rsid w:val="00B750B6"/>
    <w:rsid w:val="00B92C28"/>
    <w:rsid w:val="00B9391F"/>
    <w:rsid w:val="00BA15E5"/>
    <w:rsid w:val="00BA16C0"/>
    <w:rsid w:val="00BC6643"/>
    <w:rsid w:val="00BD1092"/>
    <w:rsid w:val="00BE3B8D"/>
    <w:rsid w:val="00BE6DA2"/>
    <w:rsid w:val="00C000AD"/>
    <w:rsid w:val="00C12392"/>
    <w:rsid w:val="00C25F25"/>
    <w:rsid w:val="00C35737"/>
    <w:rsid w:val="00C47D23"/>
    <w:rsid w:val="00C566F8"/>
    <w:rsid w:val="00C57681"/>
    <w:rsid w:val="00C6012A"/>
    <w:rsid w:val="00C63B96"/>
    <w:rsid w:val="00C64CBB"/>
    <w:rsid w:val="00C65A9C"/>
    <w:rsid w:val="00C809C3"/>
    <w:rsid w:val="00C83ACF"/>
    <w:rsid w:val="00C90F89"/>
    <w:rsid w:val="00C94541"/>
    <w:rsid w:val="00CA4D3B"/>
    <w:rsid w:val="00CA5DF5"/>
    <w:rsid w:val="00CB02EA"/>
    <w:rsid w:val="00CB1B56"/>
    <w:rsid w:val="00CB50B7"/>
    <w:rsid w:val="00CC2010"/>
    <w:rsid w:val="00CD05AF"/>
    <w:rsid w:val="00CD59BA"/>
    <w:rsid w:val="00CD66E1"/>
    <w:rsid w:val="00CE4F9E"/>
    <w:rsid w:val="00CE604C"/>
    <w:rsid w:val="00CF2B6B"/>
    <w:rsid w:val="00CF326E"/>
    <w:rsid w:val="00D02F99"/>
    <w:rsid w:val="00D04EB7"/>
    <w:rsid w:val="00D11334"/>
    <w:rsid w:val="00D140C4"/>
    <w:rsid w:val="00D1631E"/>
    <w:rsid w:val="00D22C9B"/>
    <w:rsid w:val="00D26D28"/>
    <w:rsid w:val="00D320A8"/>
    <w:rsid w:val="00D35B9B"/>
    <w:rsid w:val="00D42B72"/>
    <w:rsid w:val="00D5098B"/>
    <w:rsid w:val="00D57F27"/>
    <w:rsid w:val="00D7155C"/>
    <w:rsid w:val="00D75AE0"/>
    <w:rsid w:val="00D81709"/>
    <w:rsid w:val="00D84493"/>
    <w:rsid w:val="00D87D5B"/>
    <w:rsid w:val="00D91FFA"/>
    <w:rsid w:val="00D923B3"/>
    <w:rsid w:val="00DA1504"/>
    <w:rsid w:val="00DA1C13"/>
    <w:rsid w:val="00DA4D98"/>
    <w:rsid w:val="00DA7E31"/>
    <w:rsid w:val="00DC093A"/>
    <w:rsid w:val="00DC3B00"/>
    <w:rsid w:val="00DC5418"/>
    <w:rsid w:val="00DD2421"/>
    <w:rsid w:val="00DE57D3"/>
    <w:rsid w:val="00DF0B0E"/>
    <w:rsid w:val="00DF3569"/>
    <w:rsid w:val="00E0239D"/>
    <w:rsid w:val="00E023C6"/>
    <w:rsid w:val="00E063B1"/>
    <w:rsid w:val="00E1307E"/>
    <w:rsid w:val="00E2523E"/>
    <w:rsid w:val="00E26B75"/>
    <w:rsid w:val="00E27B8B"/>
    <w:rsid w:val="00E33871"/>
    <w:rsid w:val="00E40BCC"/>
    <w:rsid w:val="00E421EE"/>
    <w:rsid w:val="00E4680B"/>
    <w:rsid w:val="00E50354"/>
    <w:rsid w:val="00E52E2B"/>
    <w:rsid w:val="00E56A73"/>
    <w:rsid w:val="00E65763"/>
    <w:rsid w:val="00E71765"/>
    <w:rsid w:val="00E71B3D"/>
    <w:rsid w:val="00E76B07"/>
    <w:rsid w:val="00E77CD1"/>
    <w:rsid w:val="00E80614"/>
    <w:rsid w:val="00E84A79"/>
    <w:rsid w:val="00E910E4"/>
    <w:rsid w:val="00E942CD"/>
    <w:rsid w:val="00E95AFE"/>
    <w:rsid w:val="00EA2B15"/>
    <w:rsid w:val="00EB00BB"/>
    <w:rsid w:val="00EB0F75"/>
    <w:rsid w:val="00EB5F6D"/>
    <w:rsid w:val="00EB69F9"/>
    <w:rsid w:val="00EC2F01"/>
    <w:rsid w:val="00EC4ACF"/>
    <w:rsid w:val="00EC72DF"/>
    <w:rsid w:val="00EC7E3B"/>
    <w:rsid w:val="00EE22F9"/>
    <w:rsid w:val="00EE2346"/>
    <w:rsid w:val="00EE2CEE"/>
    <w:rsid w:val="00EE4B42"/>
    <w:rsid w:val="00EF2732"/>
    <w:rsid w:val="00EF492F"/>
    <w:rsid w:val="00F1275A"/>
    <w:rsid w:val="00F241E6"/>
    <w:rsid w:val="00F24428"/>
    <w:rsid w:val="00F27D09"/>
    <w:rsid w:val="00F30EB6"/>
    <w:rsid w:val="00F41875"/>
    <w:rsid w:val="00F56457"/>
    <w:rsid w:val="00F66714"/>
    <w:rsid w:val="00F70FBA"/>
    <w:rsid w:val="00F71263"/>
    <w:rsid w:val="00F72A1E"/>
    <w:rsid w:val="00F84534"/>
    <w:rsid w:val="00F9394D"/>
    <w:rsid w:val="00F93D36"/>
    <w:rsid w:val="00FA1EA1"/>
    <w:rsid w:val="00FA537F"/>
    <w:rsid w:val="00FC0038"/>
    <w:rsid w:val="00FC3EAD"/>
    <w:rsid w:val="00FC42A7"/>
    <w:rsid w:val="00FC4513"/>
    <w:rsid w:val="00FD42FE"/>
    <w:rsid w:val="00FD4F4A"/>
    <w:rsid w:val="00FD5140"/>
    <w:rsid w:val="00FE3323"/>
    <w:rsid w:val="00FE79F3"/>
    <w:rsid w:val="00FF5E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aliases w:val="TES_tekst-punktais,List Paragraph Red,Bullet EY,Table of contents numbered,lp1,Bullet 1,Use Case List Paragraph,Numbering,ERP-List Paragraph,List Paragraph11,Teksto skyrius,List Paragraph1,Normal bullet 2,Bullet list,Numbered List"/>
    <w:basedOn w:val="prastasis"/>
    <w:link w:val="SraopastraipaDiagrama"/>
    <w:uiPriority w:val="34"/>
    <w:qFormat/>
    <w:rsid w:val="00784B1B"/>
    <w:pPr>
      <w:ind w:left="720"/>
      <w:contextualSpacing/>
    </w:pPr>
  </w:style>
  <w:style w:type="paragraph" w:styleId="Pagrindinistekstas">
    <w:name w:val="Body Text"/>
    <w:basedOn w:val="prastasis"/>
    <w:link w:val="PagrindinistekstasDiagrama"/>
    <w:uiPriority w:val="99"/>
    <w:unhideWhenUsed/>
    <w:rsid w:val="005D6C22"/>
    <w:pPr>
      <w:spacing w:after="120"/>
    </w:pPr>
  </w:style>
  <w:style w:type="character" w:customStyle="1" w:styleId="PagrindinistekstasDiagrama">
    <w:name w:val="Pagrindinis tekstas Diagrama"/>
    <w:basedOn w:val="Numatytasispastraiposriftas"/>
    <w:link w:val="Pagrindinistekstas"/>
    <w:uiPriority w:val="99"/>
    <w:rsid w:val="005D6C22"/>
    <w:rPr>
      <w:rFonts w:ascii="Times New Roman" w:eastAsia="Times New Roman" w:hAnsi="Times New Roman" w:cs="Times New Roman"/>
      <w:sz w:val="24"/>
      <w:szCs w:val="24"/>
    </w:rPr>
  </w:style>
  <w:style w:type="character" w:customStyle="1" w:styleId="SraopastraipaDiagrama">
    <w:name w:val="Sąrašo pastraipa Diagrama"/>
    <w:aliases w:val="TES_tekst-punktais Diagrama,List Paragraph Red Diagrama,Bullet EY Diagrama,Table of contents numbered Diagrama,lp1 Diagrama,Bullet 1 Diagrama,Use Case List Paragraph Diagrama,Numbering Diagrama,ERP-List Paragraph Diagrama"/>
    <w:link w:val="Sraopastraipa"/>
    <w:uiPriority w:val="34"/>
    <w:qFormat/>
    <w:locked/>
    <w:rsid w:val="009B5A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65997664">
      <w:bodyDiv w:val="1"/>
      <w:marLeft w:val="0"/>
      <w:marRight w:val="0"/>
      <w:marTop w:val="0"/>
      <w:marBottom w:val="0"/>
      <w:divBdr>
        <w:top w:val="none" w:sz="0" w:space="0" w:color="auto"/>
        <w:left w:val="none" w:sz="0" w:space="0" w:color="auto"/>
        <w:bottom w:val="none" w:sz="0" w:space="0" w:color="auto"/>
        <w:right w:val="none" w:sz="0" w:space="0" w:color="auto"/>
      </w:divBdr>
    </w:div>
    <w:div w:id="1136875918">
      <w:bodyDiv w:val="1"/>
      <w:marLeft w:val="0"/>
      <w:marRight w:val="0"/>
      <w:marTop w:val="0"/>
      <w:marBottom w:val="0"/>
      <w:divBdr>
        <w:top w:val="none" w:sz="0" w:space="0" w:color="auto"/>
        <w:left w:val="none" w:sz="0" w:space="0" w:color="auto"/>
        <w:bottom w:val="none" w:sz="0" w:space="0" w:color="auto"/>
        <w:right w:val="none" w:sz="0" w:space="0" w:color="auto"/>
      </w:divBdr>
    </w:div>
    <w:div w:id="212673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5</Pages>
  <Words>2752</Words>
  <Characters>15689</Characters>
  <Application>Microsoft Office Word</Application>
  <DocSecurity>0</DocSecurity>
  <Lines>130</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Birute</cp:lastModifiedBy>
  <cp:revision>195</cp:revision>
  <cp:lastPrinted>2019-01-10T12:33:00Z</cp:lastPrinted>
  <dcterms:created xsi:type="dcterms:W3CDTF">2020-12-02T11:32:00Z</dcterms:created>
  <dcterms:modified xsi:type="dcterms:W3CDTF">2022-01-17T09:00:00Z</dcterms:modified>
</cp:coreProperties>
</file>