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:rsidR="00B02642" w:rsidRPr="00C1529B" w:rsidRDefault="002041E7" w:rsidP="00C1529B">
      <w:pPr>
        <w:jc w:val="center"/>
        <w:rPr>
          <w:sz w:val="24"/>
          <w:szCs w:val="24"/>
          <w:lang w:eastAsia="en-US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CA39F3">
        <w:rPr>
          <w:b/>
          <w:sz w:val="24"/>
          <w:szCs w:val="24"/>
        </w:rPr>
        <w:t>„</w:t>
      </w:r>
      <w:r w:rsidR="00086BC5" w:rsidRPr="00086BC5">
        <w:rPr>
          <w:b/>
          <w:sz w:val="24"/>
          <w:szCs w:val="24"/>
        </w:rPr>
        <w:t>DĖL KLAIPĖDOS MIESTO SAVIVALDYBĖS TARYBOS 2019 M. BIRŽELIO 20 D. SPRENDIMO NR. T2-183 „DĖL SUTIKIMO PERIMTI VALSTYBĖS TURTĄ IR JO PERDAVIMO VALDYTI, NAUDOTI IR DISPONUOTI PATIKĖJIMO TEISE“ PAKEITIMO</w:t>
      </w:r>
      <w:r w:rsidRPr="00CA39F3">
        <w:rPr>
          <w:b/>
          <w:sz w:val="24"/>
          <w:szCs w:val="24"/>
        </w:rPr>
        <w:t>“ PROJEKTO</w:t>
      </w:r>
    </w:p>
    <w:p w:rsidR="009F6C56" w:rsidRDefault="009F6C56" w:rsidP="009F6C56">
      <w:pPr>
        <w:jc w:val="both"/>
        <w:rPr>
          <w:b/>
          <w:sz w:val="24"/>
          <w:szCs w:val="24"/>
        </w:rPr>
      </w:pPr>
    </w:p>
    <w:p w:rsidR="009F6C56" w:rsidRPr="00694D01" w:rsidRDefault="009F6C56" w:rsidP="009F6C56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6437C8" w:rsidP="006437C8">
      <w:pPr>
        <w:ind w:firstLine="720"/>
        <w:jc w:val="both"/>
        <w:rPr>
          <w:sz w:val="24"/>
          <w:szCs w:val="24"/>
        </w:rPr>
      </w:pPr>
      <w:r w:rsidRPr="00C17A14">
        <w:rPr>
          <w:sz w:val="24"/>
          <w:szCs w:val="24"/>
        </w:rPr>
        <w:t>Šis Klaipėdos miesto savivaldybės tarybos sprendimo projektas teikiamas, siekiant pakeisti Klaipėdos miesto sav</w:t>
      </w:r>
      <w:r w:rsidR="00882ACB">
        <w:rPr>
          <w:sz w:val="24"/>
          <w:szCs w:val="24"/>
        </w:rPr>
        <w:t xml:space="preserve">ivaldybės tarybos </w:t>
      </w:r>
      <w:r w:rsidR="00086BC5" w:rsidRPr="00086BC5">
        <w:rPr>
          <w:sz w:val="24"/>
          <w:szCs w:val="24"/>
        </w:rPr>
        <w:t>2019 m. birželio 20 d. sprendimo Nr. T2</w:t>
      </w:r>
      <w:r w:rsidR="006B12F8">
        <w:rPr>
          <w:sz w:val="24"/>
          <w:szCs w:val="24"/>
        </w:rPr>
        <w:t>-</w:t>
      </w:r>
      <w:r w:rsidR="00086BC5" w:rsidRPr="00086BC5">
        <w:rPr>
          <w:sz w:val="24"/>
          <w:szCs w:val="24"/>
        </w:rPr>
        <w:t>183 „Dėl sutikimo perimti valstybės turtą ir jo perdavimo valdyti, naudoti ir disponuoti patikėjimo teise“ 1 punktą</w:t>
      </w:r>
      <w:r w:rsidR="00882ACB">
        <w:rPr>
          <w:sz w:val="24"/>
          <w:szCs w:val="24"/>
        </w:rPr>
        <w:t>.</w:t>
      </w:r>
    </w:p>
    <w:p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602A8" w:rsidRDefault="001F0E58" w:rsidP="009602A8">
      <w:pPr>
        <w:ind w:firstLine="720"/>
        <w:jc w:val="both"/>
        <w:rPr>
          <w:sz w:val="24"/>
          <w:szCs w:val="24"/>
        </w:rPr>
      </w:pPr>
      <w:r w:rsidRPr="001F0E58">
        <w:rPr>
          <w:sz w:val="24"/>
          <w:szCs w:val="24"/>
        </w:rPr>
        <w:t>2019 m. birželio mėn. 20 d. Klaipėdos miesto savivaldybės tarybos sprendim</w:t>
      </w:r>
      <w:r>
        <w:rPr>
          <w:sz w:val="24"/>
          <w:szCs w:val="24"/>
        </w:rPr>
        <w:t>u</w:t>
      </w:r>
      <w:r w:rsidRPr="001F0E58">
        <w:rPr>
          <w:sz w:val="24"/>
          <w:szCs w:val="24"/>
        </w:rPr>
        <w:t xml:space="preserve"> Nr. T2-183 „Dėl sutikimo perimti valstybės turtą ir jo perdavimo valdyti, naudoti ir disponuoti patikėjimo teise“</w:t>
      </w:r>
      <w:r>
        <w:rPr>
          <w:sz w:val="24"/>
          <w:szCs w:val="24"/>
        </w:rPr>
        <w:t xml:space="preserve"> buvo pritarta perimti Klaipėdos miesto savivaldybės nuosavybėn ilgalaikį materialųjį turtą - </w:t>
      </w:r>
      <w:r w:rsidRPr="001F0E58">
        <w:rPr>
          <w:sz w:val="24"/>
          <w:szCs w:val="24"/>
        </w:rPr>
        <w:t>kelią Universiteto al. (unikalus Nr. 4400-2093-3515</w:t>
      </w:r>
      <w:r>
        <w:rPr>
          <w:sz w:val="24"/>
          <w:szCs w:val="24"/>
        </w:rPr>
        <w:t xml:space="preserve">), </w:t>
      </w:r>
      <w:r w:rsidRPr="001F0E58">
        <w:rPr>
          <w:sz w:val="24"/>
          <w:szCs w:val="24"/>
        </w:rPr>
        <w:t xml:space="preserve">apšvietimo tinklus H. Manto g. 84 </w:t>
      </w:r>
      <w:r>
        <w:rPr>
          <w:sz w:val="24"/>
          <w:szCs w:val="24"/>
        </w:rPr>
        <w:t xml:space="preserve">ir </w:t>
      </w:r>
      <w:r w:rsidRPr="001F0E58">
        <w:rPr>
          <w:sz w:val="24"/>
          <w:szCs w:val="24"/>
        </w:rPr>
        <w:t>16 gyvenamųjų butų</w:t>
      </w:r>
      <w:r>
        <w:rPr>
          <w:sz w:val="24"/>
          <w:szCs w:val="24"/>
        </w:rPr>
        <w:t xml:space="preserve">. </w:t>
      </w:r>
      <w:r w:rsidR="009602A8">
        <w:rPr>
          <w:sz w:val="24"/>
          <w:szCs w:val="24"/>
        </w:rPr>
        <w:t>Išskyrus minimus apšvietimo tinklus, visas</w:t>
      </w:r>
      <w:r>
        <w:rPr>
          <w:sz w:val="24"/>
          <w:szCs w:val="24"/>
        </w:rPr>
        <w:t xml:space="preserve"> turtas peri</w:t>
      </w:r>
      <w:r w:rsidR="009602A8">
        <w:rPr>
          <w:sz w:val="24"/>
          <w:szCs w:val="24"/>
        </w:rPr>
        <w:t xml:space="preserve">mtas </w:t>
      </w:r>
      <w:r w:rsidR="009602A8" w:rsidRPr="009602A8">
        <w:rPr>
          <w:sz w:val="24"/>
          <w:szCs w:val="24"/>
        </w:rPr>
        <w:t xml:space="preserve">Klaipėdos miesto savivaldybės </w:t>
      </w:r>
      <w:r w:rsidR="009602A8">
        <w:rPr>
          <w:sz w:val="24"/>
          <w:szCs w:val="24"/>
        </w:rPr>
        <w:t xml:space="preserve">nuosavybėn vadovaujantis </w:t>
      </w:r>
      <w:r w:rsidR="009602A8" w:rsidRPr="009602A8">
        <w:rPr>
          <w:sz w:val="24"/>
          <w:szCs w:val="24"/>
        </w:rPr>
        <w:t>2020-05-20 Lietuvos Respublikos Vyriausybės nutarim</w:t>
      </w:r>
      <w:r w:rsidR="009602A8">
        <w:rPr>
          <w:sz w:val="24"/>
          <w:szCs w:val="24"/>
        </w:rPr>
        <w:t>u</w:t>
      </w:r>
      <w:r w:rsidR="009602A8" w:rsidRPr="009602A8">
        <w:rPr>
          <w:sz w:val="24"/>
          <w:szCs w:val="24"/>
        </w:rPr>
        <w:t xml:space="preserve"> Nr. 505</w:t>
      </w:r>
      <w:r w:rsidR="009602A8">
        <w:rPr>
          <w:sz w:val="24"/>
          <w:szCs w:val="24"/>
        </w:rPr>
        <w:t xml:space="preserve"> ir </w:t>
      </w:r>
      <w:r w:rsidR="009602A8" w:rsidRPr="009602A8">
        <w:rPr>
          <w:sz w:val="24"/>
          <w:szCs w:val="24"/>
        </w:rPr>
        <w:t xml:space="preserve">2020-07-16 </w:t>
      </w:r>
      <w:r w:rsidR="009602A8">
        <w:rPr>
          <w:sz w:val="24"/>
          <w:szCs w:val="24"/>
        </w:rPr>
        <w:t>p</w:t>
      </w:r>
      <w:r w:rsidR="009602A8" w:rsidRPr="009602A8">
        <w:rPr>
          <w:sz w:val="24"/>
          <w:szCs w:val="24"/>
        </w:rPr>
        <w:t>erdavimo - priėmimo akt</w:t>
      </w:r>
      <w:r w:rsidR="009602A8">
        <w:rPr>
          <w:sz w:val="24"/>
          <w:szCs w:val="24"/>
        </w:rPr>
        <w:t>u</w:t>
      </w:r>
      <w:r w:rsidR="009602A8" w:rsidRPr="009602A8">
        <w:rPr>
          <w:sz w:val="24"/>
          <w:szCs w:val="24"/>
        </w:rPr>
        <w:t xml:space="preserve"> Nr. ITA-130</w:t>
      </w:r>
      <w:r w:rsidR="009602A8">
        <w:rPr>
          <w:sz w:val="24"/>
          <w:szCs w:val="24"/>
        </w:rPr>
        <w:t>. Apšvietimo</w:t>
      </w:r>
      <w:r w:rsidR="006B12F8">
        <w:rPr>
          <w:sz w:val="24"/>
          <w:szCs w:val="24"/>
        </w:rPr>
        <w:t xml:space="preserve"> </w:t>
      </w:r>
      <w:r w:rsidR="009602A8">
        <w:rPr>
          <w:sz w:val="24"/>
          <w:szCs w:val="24"/>
        </w:rPr>
        <w:t>tinklų perdavimas nebuvo nurodytas minimame nutarime.</w:t>
      </w:r>
    </w:p>
    <w:p w:rsidR="00086BC5" w:rsidRDefault="00086BC5" w:rsidP="009576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Turto valdymo skyrius </w:t>
      </w:r>
      <w:r w:rsidRPr="00086BC5">
        <w:rPr>
          <w:sz w:val="24"/>
          <w:szCs w:val="24"/>
        </w:rPr>
        <w:t>202</w:t>
      </w:r>
      <w:r>
        <w:rPr>
          <w:sz w:val="24"/>
          <w:szCs w:val="24"/>
        </w:rPr>
        <w:t>1-11-11</w:t>
      </w:r>
      <w:r w:rsidRPr="00086BC5">
        <w:rPr>
          <w:sz w:val="24"/>
          <w:szCs w:val="24"/>
        </w:rPr>
        <w:t xml:space="preserve"> </w:t>
      </w:r>
      <w:r>
        <w:rPr>
          <w:sz w:val="24"/>
          <w:szCs w:val="24"/>
        </w:rPr>
        <w:t>gavo raštą iš Klaipėdos universiteto, kuriuo prašo</w:t>
      </w:r>
      <w:r w:rsidR="009602A8">
        <w:rPr>
          <w:sz w:val="24"/>
          <w:szCs w:val="24"/>
        </w:rPr>
        <w:t>ma</w:t>
      </w:r>
      <w:r>
        <w:rPr>
          <w:sz w:val="24"/>
          <w:szCs w:val="24"/>
        </w:rPr>
        <w:t xml:space="preserve"> papildyti </w:t>
      </w:r>
      <w:r w:rsidRPr="00086BC5">
        <w:rPr>
          <w:sz w:val="24"/>
          <w:szCs w:val="24"/>
        </w:rPr>
        <w:t>2019 m. birželio mėn. 20 d. Klaipėdos miesto savivaldybės tarybos priimt</w:t>
      </w:r>
      <w:r>
        <w:rPr>
          <w:sz w:val="24"/>
          <w:szCs w:val="24"/>
        </w:rPr>
        <w:t>ą</w:t>
      </w:r>
      <w:r w:rsidRPr="00086BC5">
        <w:rPr>
          <w:sz w:val="24"/>
          <w:szCs w:val="24"/>
        </w:rPr>
        <w:t xml:space="preserve"> sprendim</w:t>
      </w:r>
      <w:r>
        <w:rPr>
          <w:sz w:val="24"/>
          <w:szCs w:val="24"/>
        </w:rPr>
        <w:t>ą</w:t>
      </w:r>
      <w:r w:rsidRPr="00086BC5">
        <w:rPr>
          <w:sz w:val="24"/>
          <w:szCs w:val="24"/>
        </w:rPr>
        <w:t xml:space="preserve"> Nr. T2-183 „Dėl sutikimo perimti valstybės turtą ir jo perdavimo valdyti, naudoti ir disponuoti patikėjimo teise“</w:t>
      </w:r>
      <w:r>
        <w:rPr>
          <w:sz w:val="24"/>
          <w:szCs w:val="24"/>
        </w:rPr>
        <w:t xml:space="preserve"> 1 punktą</w:t>
      </w:r>
      <w:r w:rsidR="009602A8">
        <w:rPr>
          <w:sz w:val="24"/>
          <w:szCs w:val="24"/>
        </w:rPr>
        <w:t xml:space="preserve"> ir nurodyti,</w:t>
      </w:r>
      <w:r w:rsidR="001F0E58">
        <w:rPr>
          <w:sz w:val="24"/>
          <w:szCs w:val="24"/>
        </w:rPr>
        <w:t xml:space="preserve"> jog yra perimamas Klaipėdos miesto savivaldybėn </w:t>
      </w:r>
      <w:r w:rsidR="001F0E58" w:rsidRPr="001F0E58">
        <w:rPr>
          <w:sz w:val="24"/>
          <w:szCs w:val="24"/>
        </w:rPr>
        <w:t>Klaipėdos universiteto patikėjimo teise valdomas nekilnojamas ir kilnojamas turtas.</w:t>
      </w:r>
      <w:r w:rsidR="009602A8">
        <w:rPr>
          <w:sz w:val="24"/>
          <w:szCs w:val="24"/>
        </w:rPr>
        <w:t xml:space="preserve"> Šis sprendimo tikslinimas reikalingas, nes </w:t>
      </w:r>
      <w:r w:rsidR="009602A8" w:rsidRPr="009602A8">
        <w:rPr>
          <w:sz w:val="24"/>
          <w:szCs w:val="24"/>
        </w:rPr>
        <w:t>apšvietimo tinklai, vadovaujantis 2000 m. liepos 20 d. Lietuvos Respublikos elektros energetikos įstatymo Nr. VIII-1881 75 straipsnio 2 dalimi yra laikomi kilnojamuoju turtu</w:t>
      </w:r>
      <w:r w:rsidR="009602A8">
        <w:rPr>
          <w:sz w:val="24"/>
          <w:szCs w:val="24"/>
        </w:rPr>
        <w:t>.</w:t>
      </w:r>
    </w:p>
    <w:p w:rsidR="00B02642" w:rsidRDefault="00B02642" w:rsidP="009602A8">
      <w:pPr>
        <w:ind w:firstLine="709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9602A8" w:rsidRPr="006B12F8" w:rsidRDefault="009602A8" w:rsidP="009602A8">
      <w:pPr>
        <w:ind w:firstLine="709"/>
        <w:jc w:val="both"/>
        <w:rPr>
          <w:sz w:val="24"/>
          <w:szCs w:val="24"/>
        </w:rPr>
      </w:pPr>
      <w:r w:rsidRPr="006B12F8">
        <w:rPr>
          <w:sz w:val="24"/>
          <w:szCs w:val="24"/>
        </w:rPr>
        <w:t>Bus sudarytas Lietuvos Respublikos Vyriausybės nutarimas, kurio pagrindu bus perduodamas kilnojamasis turtas - apšvietimo tinkl</w:t>
      </w:r>
      <w:r w:rsidR="006B12F8" w:rsidRPr="006B12F8">
        <w:rPr>
          <w:sz w:val="24"/>
          <w:szCs w:val="24"/>
        </w:rPr>
        <w:t>ai</w:t>
      </w:r>
      <w:r w:rsidRPr="006B12F8">
        <w:rPr>
          <w:sz w:val="24"/>
          <w:szCs w:val="24"/>
        </w:rPr>
        <w:t xml:space="preserve"> H. Manto g. 84</w:t>
      </w:r>
      <w:r w:rsidR="006B12F8" w:rsidRPr="006B12F8">
        <w:rPr>
          <w:sz w:val="24"/>
          <w:szCs w:val="24"/>
        </w:rPr>
        <w:t>, Klaipėdoje, Klaipėdos miesto savivaldybės nuosavybėn.</w:t>
      </w:r>
    </w:p>
    <w:p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E4044C" w:rsidRDefault="00B02642" w:rsidP="006B12F8">
      <w:pPr>
        <w:ind w:firstLine="709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6B12F8">
        <w:rPr>
          <w:sz w:val="24"/>
          <w:szCs w:val="24"/>
        </w:rPr>
        <w:t xml:space="preserve">kilnojamasis turtas perduodamas </w:t>
      </w:r>
      <w:r w:rsidR="006B12F8" w:rsidRPr="006B12F8">
        <w:rPr>
          <w:sz w:val="24"/>
          <w:szCs w:val="24"/>
        </w:rPr>
        <w:t>Klaipėdos miesto savivaldybės nuosavybėn.</w:t>
      </w:r>
    </w:p>
    <w:p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6B12F8" w:rsidRDefault="00312D67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6B12F8">
        <w:rPr>
          <w:sz w:val="24"/>
          <w:szCs w:val="24"/>
        </w:rPr>
        <w:t>:</w:t>
      </w:r>
    </w:p>
    <w:p w:rsidR="006B12F8" w:rsidRDefault="006B12F8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12D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B12F8">
        <w:rPr>
          <w:sz w:val="24"/>
          <w:szCs w:val="24"/>
        </w:rPr>
        <w:t>2021-11-11 Klaipėdos universiteto rašt</w:t>
      </w:r>
      <w:r>
        <w:rPr>
          <w:sz w:val="24"/>
          <w:szCs w:val="24"/>
        </w:rPr>
        <w:t>as</w:t>
      </w:r>
      <w:r w:rsidRPr="006B12F8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6B12F8">
        <w:rPr>
          <w:sz w:val="24"/>
          <w:szCs w:val="24"/>
        </w:rPr>
        <w:t xml:space="preserve">dėl </w:t>
      </w:r>
      <w:r>
        <w:rPr>
          <w:sz w:val="24"/>
          <w:szCs w:val="24"/>
        </w:rPr>
        <w:t>K</w:t>
      </w:r>
      <w:r w:rsidRPr="006B12F8">
        <w:rPr>
          <w:sz w:val="24"/>
          <w:szCs w:val="24"/>
        </w:rPr>
        <w:t>laipėdos savivaldybės tarybos 2019 m. birželio mėn.</w:t>
      </w:r>
      <w:r>
        <w:rPr>
          <w:sz w:val="24"/>
          <w:szCs w:val="24"/>
        </w:rPr>
        <w:t xml:space="preserve"> </w:t>
      </w:r>
      <w:r w:rsidRPr="006B12F8">
        <w:rPr>
          <w:sz w:val="24"/>
          <w:szCs w:val="24"/>
        </w:rPr>
        <w:t xml:space="preserve">20 d. sprendimo </w:t>
      </w:r>
      <w:r>
        <w:rPr>
          <w:sz w:val="24"/>
          <w:szCs w:val="24"/>
        </w:rPr>
        <w:t>N</w:t>
      </w:r>
      <w:r w:rsidRPr="006B12F8">
        <w:rPr>
          <w:sz w:val="24"/>
          <w:szCs w:val="24"/>
        </w:rPr>
        <w:t>r.</w:t>
      </w:r>
      <w:r>
        <w:rPr>
          <w:sz w:val="24"/>
          <w:szCs w:val="24"/>
        </w:rPr>
        <w:t xml:space="preserve"> T</w:t>
      </w:r>
      <w:r w:rsidRPr="006B12F8">
        <w:rPr>
          <w:sz w:val="24"/>
          <w:szCs w:val="24"/>
        </w:rPr>
        <w:t>2-183 „</w:t>
      </w:r>
      <w:r>
        <w:rPr>
          <w:sz w:val="24"/>
          <w:szCs w:val="24"/>
        </w:rPr>
        <w:t>D</w:t>
      </w:r>
      <w:r w:rsidRPr="006B12F8">
        <w:rPr>
          <w:sz w:val="24"/>
          <w:szCs w:val="24"/>
        </w:rPr>
        <w:t>ėl sutikimo perimti valstybės turtą ir jo perdavimo valdyti, naudoti ir disponuoti patikėjimo teise“ papildymo</w:t>
      </w:r>
      <w:r>
        <w:rPr>
          <w:sz w:val="24"/>
          <w:szCs w:val="24"/>
        </w:rPr>
        <w:t>, 2 lapai;</w:t>
      </w:r>
    </w:p>
    <w:p w:rsidR="00312D67" w:rsidRDefault="006B12F8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12D67" w:rsidRPr="00312D67">
        <w:rPr>
          <w:sz w:val="24"/>
          <w:szCs w:val="24"/>
        </w:rPr>
        <w:t xml:space="preserve">Klaipėdos miesto savivaldybės tarybos </w:t>
      </w:r>
      <w:r w:rsidRPr="00086BC5">
        <w:rPr>
          <w:sz w:val="24"/>
          <w:szCs w:val="24"/>
        </w:rPr>
        <w:t>2019 m. birželio 20 d. sprendimo Nr. T2</w:t>
      </w:r>
      <w:r>
        <w:rPr>
          <w:sz w:val="24"/>
          <w:szCs w:val="24"/>
        </w:rPr>
        <w:t>-</w:t>
      </w:r>
      <w:r w:rsidRPr="00086BC5">
        <w:rPr>
          <w:sz w:val="24"/>
          <w:szCs w:val="24"/>
        </w:rPr>
        <w:t xml:space="preserve">183 </w:t>
      </w:r>
      <w:r w:rsidR="00312D67">
        <w:rPr>
          <w:sz w:val="24"/>
          <w:szCs w:val="24"/>
        </w:rPr>
        <w:t xml:space="preserve">lyginamasis variantas, </w:t>
      </w:r>
      <w:r>
        <w:rPr>
          <w:sz w:val="24"/>
          <w:szCs w:val="24"/>
        </w:rPr>
        <w:t>1</w:t>
      </w:r>
      <w:r w:rsidR="00312D67">
        <w:rPr>
          <w:sz w:val="24"/>
          <w:szCs w:val="24"/>
        </w:rPr>
        <w:t xml:space="preserve"> lapa</w:t>
      </w:r>
      <w:r>
        <w:rPr>
          <w:sz w:val="24"/>
          <w:szCs w:val="24"/>
        </w:rPr>
        <w:t>s</w:t>
      </w:r>
      <w:r w:rsidR="00312D67">
        <w:rPr>
          <w:sz w:val="24"/>
          <w:szCs w:val="24"/>
        </w:rPr>
        <w:t>.</w:t>
      </w:r>
    </w:p>
    <w:p w:rsidR="009319F1" w:rsidRPr="007907A5" w:rsidRDefault="009319F1" w:rsidP="009319F1">
      <w:pPr>
        <w:pStyle w:val="Sraopastraipa"/>
        <w:ind w:left="1080"/>
        <w:jc w:val="both"/>
        <w:rPr>
          <w:sz w:val="24"/>
          <w:szCs w:val="24"/>
        </w:rPr>
      </w:pPr>
    </w:p>
    <w:p w:rsidR="00AA283E" w:rsidRPr="00694D01" w:rsidRDefault="00AA283E" w:rsidP="004A0F60">
      <w:pPr>
        <w:jc w:val="both"/>
        <w:rPr>
          <w:sz w:val="24"/>
          <w:szCs w:val="24"/>
        </w:rPr>
      </w:pPr>
    </w:p>
    <w:p w:rsidR="00EF547C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Pr="00EF547C" w:rsidRDefault="00EF547C" w:rsidP="00EF547C">
      <w:pPr>
        <w:rPr>
          <w:sz w:val="24"/>
          <w:szCs w:val="24"/>
        </w:rPr>
      </w:pPr>
    </w:p>
    <w:p w:rsidR="00EF547C" w:rsidRDefault="00EF547C" w:rsidP="00EF547C">
      <w:pPr>
        <w:rPr>
          <w:sz w:val="24"/>
          <w:szCs w:val="24"/>
        </w:rPr>
      </w:pPr>
    </w:p>
    <w:p w:rsidR="007D1D66" w:rsidRPr="00EF547C" w:rsidRDefault="00692108" w:rsidP="00EF547C">
      <w:pPr>
        <w:rPr>
          <w:sz w:val="24"/>
          <w:szCs w:val="24"/>
        </w:rPr>
      </w:pPr>
    </w:p>
    <w:sectPr w:rsidR="007D1D66" w:rsidRPr="00EF547C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717" w:rsidRDefault="00CB1717" w:rsidP="00B02642">
      <w:r>
        <w:separator/>
      </w:r>
    </w:p>
  </w:endnote>
  <w:endnote w:type="continuationSeparator" w:id="0">
    <w:p w:rsidR="00CB1717" w:rsidRDefault="00CB171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717" w:rsidRDefault="00CB1717" w:rsidP="00B02642">
      <w:r>
        <w:separator/>
      </w:r>
    </w:p>
  </w:footnote>
  <w:footnote w:type="continuationSeparator" w:id="0">
    <w:p w:rsidR="00CB1717" w:rsidRDefault="00CB171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67121"/>
    <w:rsid w:val="000825BC"/>
    <w:rsid w:val="00083458"/>
    <w:rsid w:val="000837F8"/>
    <w:rsid w:val="000869CA"/>
    <w:rsid w:val="00086BC5"/>
    <w:rsid w:val="00097790"/>
    <w:rsid w:val="000B55F1"/>
    <w:rsid w:val="000C10ED"/>
    <w:rsid w:val="000D2C79"/>
    <w:rsid w:val="000D733E"/>
    <w:rsid w:val="000E665A"/>
    <w:rsid w:val="000F2FB0"/>
    <w:rsid w:val="000F4765"/>
    <w:rsid w:val="0010084A"/>
    <w:rsid w:val="00124F32"/>
    <w:rsid w:val="0016421B"/>
    <w:rsid w:val="001A3259"/>
    <w:rsid w:val="001B14A2"/>
    <w:rsid w:val="001D3A8D"/>
    <w:rsid w:val="001D3CF7"/>
    <w:rsid w:val="001E6EC3"/>
    <w:rsid w:val="001E6F7D"/>
    <w:rsid w:val="001F0E58"/>
    <w:rsid w:val="001F16B8"/>
    <w:rsid w:val="001F1FFA"/>
    <w:rsid w:val="002041E7"/>
    <w:rsid w:val="002110BE"/>
    <w:rsid w:val="002134F4"/>
    <w:rsid w:val="002228D4"/>
    <w:rsid w:val="002243F0"/>
    <w:rsid w:val="00243D69"/>
    <w:rsid w:val="00275F31"/>
    <w:rsid w:val="0029103E"/>
    <w:rsid w:val="0029214A"/>
    <w:rsid w:val="002C012B"/>
    <w:rsid w:val="002D00AF"/>
    <w:rsid w:val="002D540C"/>
    <w:rsid w:val="002E6515"/>
    <w:rsid w:val="002F4D2B"/>
    <w:rsid w:val="002F5561"/>
    <w:rsid w:val="00305949"/>
    <w:rsid w:val="00312D67"/>
    <w:rsid w:val="00334B34"/>
    <w:rsid w:val="00342AD2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1687"/>
    <w:rsid w:val="00416196"/>
    <w:rsid w:val="00433814"/>
    <w:rsid w:val="00462CF9"/>
    <w:rsid w:val="0046367C"/>
    <w:rsid w:val="00472DE0"/>
    <w:rsid w:val="00481110"/>
    <w:rsid w:val="00482607"/>
    <w:rsid w:val="00491108"/>
    <w:rsid w:val="004A0F60"/>
    <w:rsid w:val="004A7CA2"/>
    <w:rsid w:val="004B045E"/>
    <w:rsid w:val="004C7DAD"/>
    <w:rsid w:val="004E5ADB"/>
    <w:rsid w:val="004E64A2"/>
    <w:rsid w:val="005174A5"/>
    <w:rsid w:val="005309CC"/>
    <w:rsid w:val="00544250"/>
    <w:rsid w:val="005442FB"/>
    <w:rsid w:val="00563A2A"/>
    <w:rsid w:val="00570EDB"/>
    <w:rsid w:val="00575CA1"/>
    <w:rsid w:val="00584CD4"/>
    <w:rsid w:val="00592C87"/>
    <w:rsid w:val="005B41CB"/>
    <w:rsid w:val="005B740F"/>
    <w:rsid w:val="005B7A72"/>
    <w:rsid w:val="005F2470"/>
    <w:rsid w:val="0061595B"/>
    <w:rsid w:val="00622506"/>
    <w:rsid w:val="00633A11"/>
    <w:rsid w:val="00640ADF"/>
    <w:rsid w:val="006437C8"/>
    <w:rsid w:val="0067226F"/>
    <w:rsid w:val="006734E0"/>
    <w:rsid w:val="006819AB"/>
    <w:rsid w:val="00687896"/>
    <w:rsid w:val="00691349"/>
    <w:rsid w:val="00692108"/>
    <w:rsid w:val="00693196"/>
    <w:rsid w:val="00695DE0"/>
    <w:rsid w:val="006A222E"/>
    <w:rsid w:val="006A3B19"/>
    <w:rsid w:val="006B12F8"/>
    <w:rsid w:val="006B42D5"/>
    <w:rsid w:val="006B696D"/>
    <w:rsid w:val="006C0598"/>
    <w:rsid w:val="006D57D0"/>
    <w:rsid w:val="006F0467"/>
    <w:rsid w:val="0071641F"/>
    <w:rsid w:val="00716D64"/>
    <w:rsid w:val="00732F4B"/>
    <w:rsid w:val="007526FA"/>
    <w:rsid w:val="00776294"/>
    <w:rsid w:val="00780748"/>
    <w:rsid w:val="00784D73"/>
    <w:rsid w:val="007907A5"/>
    <w:rsid w:val="00795DD1"/>
    <w:rsid w:val="007A4043"/>
    <w:rsid w:val="007C4264"/>
    <w:rsid w:val="007D2B40"/>
    <w:rsid w:val="007D6F9A"/>
    <w:rsid w:val="008166DA"/>
    <w:rsid w:val="00826DEB"/>
    <w:rsid w:val="00863290"/>
    <w:rsid w:val="00881A48"/>
    <w:rsid w:val="00882ACB"/>
    <w:rsid w:val="008A2921"/>
    <w:rsid w:val="008A3A2F"/>
    <w:rsid w:val="008A59C6"/>
    <w:rsid w:val="008D08BB"/>
    <w:rsid w:val="009001EF"/>
    <w:rsid w:val="009319F1"/>
    <w:rsid w:val="009351B7"/>
    <w:rsid w:val="00943986"/>
    <w:rsid w:val="009576CA"/>
    <w:rsid w:val="009602A8"/>
    <w:rsid w:val="00972F22"/>
    <w:rsid w:val="009777A4"/>
    <w:rsid w:val="00977C34"/>
    <w:rsid w:val="009923CB"/>
    <w:rsid w:val="00995879"/>
    <w:rsid w:val="009B099D"/>
    <w:rsid w:val="009C2FA2"/>
    <w:rsid w:val="009C3C69"/>
    <w:rsid w:val="009F202C"/>
    <w:rsid w:val="009F6C56"/>
    <w:rsid w:val="00A03386"/>
    <w:rsid w:val="00A06CAA"/>
    <w:rsid w:val="00A215A9"/>
    <w:rsid w:val="00A24096"/>
    <w:rsid w:val="00A7132B"/>
    <w:rsid w:val="00A76ADF"/>
    <w:rsid w:val="00A76B0F"/>
    <w:rsid w:val="00A82B8C"/>
    <w:rsid w:val="00A83D01"/>
    <w:rsid w:val="00AA283E"/>
    <w:rsid w:val="00AA2B43"/>
    <w:rsid w:val="00AA60D8"/>
    <w:rsid w:val="00AB0C69"/>
    <w:rsid w:val="00AE3D13"/>
    <w:rsid w:val="00B02642"/>
    <w:rsid w:val="00B10C6C"/>
    <w:rsid w:val="00B124EA"/>
    <w:rsid w:val="00B208EF"/>
    <w:rsid w:val="00B33151"/>
    <w:rsid w:val="00B40383"/>
    <w:rsid w:val="00B43459"/>
    <w:rsid w:val="00B56564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0779F"/>
    <w:rsid w:val="00C1529B"/>
    <w:rsid w:val="00C30135"/>
    <w:rsid w:val="00C3435B"/>
    <w:rsid w:val="00C42076"/>
    <w:rsid w:val="00C4498B"/>
    <w:rsid w:val="00C6532A"/>
    <w:rsid w:val="00C759BE"/>
    <w:rsid w:val="00CA39F3"/>
    <w:rsid w:val="00CA4A30"/>
    <w:rsid w:val="00CA6612"/>
    <w:rsid w:val="00CB1717"/>
    <w:rsid w:val="00CB57D0"/>
    <w:rsid w:val="00CE647B"/>
    <w:rsid w:val="00D45B61"/>
    <w:rsid w:val="00D47B52"/>
    <w:rsid w:val="00D96E71"/>
    <w:rsid w:val="00DB6BC7"/>
    <w:rsid w:val="00DD5357"/>
    <w:rsid w:val="00E01EB0"/>
    <w:rsid w:val="00E11DB2"/>
    <w:rsid w:val="00E165B8"/>
    <w:rsid w:val="00E3370E"/>
    <w:rsid w:val="00E4044C"/>
    <w:rsid w:val="00E5284C"/>
    <w:rsid w:val="00E55893"/>
    <w:rsid w:val="00E76067"/>
    <w:rsid w:val="00E8160E"/>
    <w:rsid w:val="00EA3B65"/>
    <w:rsid w:val="00EA47E1"/>
    <w:rsid w:val="00EA645B"/>
    <w:rsid w:val="00ED2B7B"/>
    <w:rsid w:val="00ED35D1"/>
    <w:rsid w:val="00EF547C"/>
    <w:rsid w:val="00EF724C"/>
    <w:rsid w:val="00F147D1"/>
    <w:rsid w:val="00F50A4C"/>
    <w:rsid w:val="00F5164E"/>
    <w:rsid w:val="00F60863"/>
    <w:rsid w:val="00F8159B"/>
    <w:rsid w:val="00F85BC8"/>
    <w:rsid w:val="00F87C43"/>
    <w:rsid w:val="00FA1677"/>
    <w:rsid w:val="00FA229A"/>
    <w:rsid w:val="00FA254C"/>
    <w:rsid w:val="00FB3FD3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B051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CF7C-ED95-4E39-BC02-3511AC36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2029</Words>
  <Characters>1158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2022-02-14T12:09:00Z</dcterms:created>
  <dcterms:modified xsi:type="dcterms:W3CDTF">2022-02-14T12:09:00Z</dcterms:modified>
</cp:coreProperties>
</file>