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rsidTr="00C57681">
        <w:tc>
          <w:tcPr>
            <w:tcW w:w="3969" w:type="dxa"/>
          </w:tcPr>
          <w:p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rsidTr="00C57681">
        <w:tc>
          <w:tcPr>
            <w:tcW w:w="3969" w:type="dxa"/>
          </w:tcPr>
          <w:p w:rsidR="0006079E" w:rsidRDefault="0006079E" w:rsidP="0006079E">
            <w:r>
              <w:t>Klaipėdos miesto savivaldybės</w:t>
            </w:r>
          </w:p>
        </w:tc>
      </w:tr>
      <w:tr w:rsidR="0006079E" w:rsidTr="00C57681">
        <w:tc>
          <w:tcPr>
            <w:tcW w:w="396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kovo 4 d.</w:t>
            </w:r>
            <w:r>
              <w:rPr>
                <w:noProof/>
              </w:rPr>
              <w:fldChar w:fldCharType="end"/>
            </w:r>
            <w:bookmarkEnd w:id="1"/>
          </w:p>
        </w:tc>
      </w:tr>
      <w:tr w:rsidR="0006079E" w:rsidTr="00C57681">
        <w:tc>
          <w:tcPr>
            <w:tcW w:w="3969" w:type="dxa"/>
          </w:tcPr>
          <w:p w:rsidR="0006079E" w:rsidRDefault="0006079E" w:rsidP="0034183E">
            <w:pPr>
              <w:tabs>
                <w:tab w:val="left" w:pos="5070"/>
                <w:tab w:val="left" w:pos="5366"/>
                <w:tab w:val="left" w:pos="6771"/>
                <w:tab w:val="left" w:pos="7363"/>
              </w:tabs>
            </w:pPr>
            <w:r>
              <w:t xml:space="preserve">sprendimu Nr. </w:t>
            </w:r>
            <w:bookmarkStart w:id="2" w:name="registravimoNr"/>
            <w:r w:rsidR="0034183E">
              <w:t>T1-57</w:t>
            </w:r>
            <w:bookmarkEnd w:id="2"/>
          </w:p>
        </w:tc>
      </w:tr>
    </w:tbl>
    <w:p w:rsidR="00832CC9" w:rsidRPr="00F72A1E" w:rsidRDefault="00832CC9" w:rsidP="0006079E">
      <w:pPr>
        <w:jc w:val="center"/>
      </w:pPr>
    </w:p>
    <w:p w:rsidR="00832CC9" w:rsidRPr="00F72A1E" w:rsidRDefault="00832CC9" w:rsidP="0006079E">
      <w:pPr>
        <w:jc w:val="center"/>
      </w:pPr>
    </w:p>
    <w:p w:rsidR="006641EA" w:rsidRDefault="006641EA" w:rsidP="006641EA">
      <w:pPr>
        <w:jc w:val="center"/>
        <w:rPr>
          <w:b/>
        </w:rPr>
      </w:pPr>
      <w:r w:rsidRPr="006A2867">
        <w:rPr>
          <w:b/>
        </w:rPr>
        <w:t>TURTO PATIKĖJIMO SUTARTIS</w:t>
      </w:r>
    </w:p>
    <w:p w:rsidR="0006079E" w:rsidRDefault="0006079E" w:rsidP="0006079E">
      <w:pPr>
        <w:jc w:val="center"/>
        <w:rPr>
          <w:b/>
        </w:rPr>
      </w:pPr>
    </w:p>
    <w:p w:rsidR="006641EA" w:rsidRPr="003C09F9" w:rsidRDefault="006641EA" w:rsidP="006641EA">
      <w:pPr>
        <w:tabs>
          <w:tab w:val="left" w:pos="5070"/>
          <w:tab w:val="left" w:pos="5366"/>
          <w:tab w:val="left" w:pos="6771"/>
          <w:tab w:val="left" w:pos="7363"/>
        </w:tabs>
        <w:jc w:val="center"/>
      </w:pPr>
      <w:r w:rsidRPr="003C09F9">
        <w:t>Nr.</w:t>
      </w:r>
    </w:p>
    <w:p w:rsidR="006641EA" w:rsidRDefault="006641EA" w:rsidP="006641EA">
      <w:pPr>
        <w:tabs>
          <w:tab w:val="left" w:pos="5070"/>
          <w:tab w:val="left" w:pos="5366"/>
          <w:tab w:val="left" w:pos="6771"/>
          <w:tab w:val="left" w:pos="7363"/>
        </w:tabs>
        <w:jc w:val="center"/>
      </w:pPr>
      <w:r w:rsidRPr="001456CE">
        <w:t>Klaipėda</w:t>
      </w:r>
    </w:p>
    <w:p w:rsidR="006641EA" w:rsidRDefault="006641EA" w:rsidP="0006079E">
      <w:pPr>
        <w:jc w:val="center"/>
        <w:rPr>
          <w:b/>
        </w:rPr>
      </w:pPr>
    </w:p>
    <w:p w:rsidR="00D57F27" w:rsidRDefault="00D57F27" w:rsidP="006641EA">
      <w:pPr>
        <w:jc w:val="both"/>
      </w:pPr>
    </w:p>
    <w:p w:rsidR="006641EA" w:rsidRPr="006A2867" w:rsidRDefault="006641EA" w:rsidP="006641EA">
      <w:pPr>
        <w:ind w:firstLine="720"/>
        <w:jc w:val="both"/>
      </w:pPr>
      <w:r w:rsidRPr="00362406">
        <w:t xml:space="preserve">Klaipėdos miesto savivaldybės administracija, </w:t>
      </w:r>
      <w:r w:rsidRPr="006A2867">
        <w:t xml:space="preserve">atstovaujama Savivaldybės administracijos direktoriaus Gintaro Neniškio, veikiančio pagal Klaipėdos miesto savivaldybės tarybos </w:t>
      </w:r>
      <w:r>
        <w:t xml:space="preserve">2022 m. _________d. sprendimą Nr. T2-_____, </w:t>
      </w:r>
      <w:r w:rsidRPr="007330D7">
        <w:t>toliau vadinamas Patikėtoju</w:t>
      </w:r>
      <w:r w:rsidRPr="006A2867">
        <w:t xml:space="preserve">, </w:t>
      </w:r>
    </w:p>
    <w:p w:rsidR="006641EA" w:rsidRPr="00A0344A" w:rsidRDefault="006641EA" w:rsidP="006641EA">
      <w:pPr>
        <w:ind w:firstLine="720"/>
        <w:jc w:val="both"/>
      </w:pPr>
      <w:r w:rsidRPr="006A2867">
        <w:t xml:space="preserve">ir </w:t>
      </w:r>
      <w:r w:rsidRPr="006641EA">
        <w:t>AB „Klaipėdos energija“</w:t>
      </w:r>
      <w:r w:rsidRPr="006A2867">
        <w:t>, atstovaujama</w:t>
      </w:r>
      <w:r w:rsidRPr="006641EA">
        <w:t xml:space="preserve"> generalini</w:t>
      </w:r>
      <w:r>
        <w:t>o</w:t>
      </w:r>
      <w:r w:rsidRPr="006641EA">
        <w:t xml:space="preserve"> direktori</w:t>
      </w:r>
      <w:r>
        <w:t>a</w:t>
      </w:r>
      <w:r w:rsidRPr="006641EA">
        <w:t>us</w:t>
      </w:r>
      <w:r>
        <w:t xml:space="preserve"> </w:t>
      </w:r>
      <w:r w:rsidRPr="006641EA">
        <w:t>Antan</w:t>
      </w:r>
      <w:r>
        <w:t>o</w:t>
      </w:r>
      <w:r w:rsidRPr="006641EA">
        <w:t xml:space="preserve"> Katin</w:t>
      </w:r>
      <w:r>
        <w:t>o, veikiančio</w:t>
      </w:r>
      <w:r w:rsidRPr="006A2867">
        <w:t xml:space="preserve"> pagal </w:t>
      </w:r>
      <w:r w:rsidR="003C12BE">
        <w:t xml:space="preserve">akcinės bendrovės </w:t>
      </w:r>
      <w:r w:rsidR="00423EB3">
        <w:t>įstatus</w:t>
      </w:r>
      <w:r w:rsidR="003C12BE">
        <w:t xml:space="preserve">, </w:t>
      </w:r>
      <w:r w:rsidRPr="00A0344A">
        <w:t>toliau vadinamas Patikėtiniu,</w:t>
      </w:r>
    </w:p>
    <w:p w:rsidR="006641EA" w:rsidRPr="00342958" w:rsidRDefault="006641EA" w:rsidP="006641EA">
      <w:pPr>
        <w:ind w:firstLine="720"/>
        <w:jc w:val="both"/>
      </w:pPr>
      <w:r w:rsidRPr="00342958">
        <w:t>abi kartu vadinamos Šalimis, o kiekviena atskirai – Šalimi, vadovaudam</w:t>
      </w:r>
      <w:r w:rsidR="000B7239">
        <w:t>o</w:t>
      </w:r>
      <w:r w:rsidRPr="00342958">
        <w:t xml:space="preserve">si Klaipėdos miesto savivaldybės tarybos </w:t>
      </w:r>
      <w:r w:rsidR="00415D96">
        <w:t xml:space="preserve">2022 m. _________d. sprendimu Nr. T2-_____, </w:t>
      </w:r>
      <w:r w:rsidRPr="00342958">
        <w:t>sudar</w:t>
      </w:r>
      <w:r w:rsidR="00415D96">
        <w:t>ė</w:t>
      </w:r>
      <w:r w:rsidRPr="00342958">
        <w:t xml:space="preserve"> šią turto patikėjimo sutartį (toliau – Sutartis)</w:t>
      </w:r>
      <w:r w:rsidR="006F084E">
        <w:t>.</w:t>
      </w:r>
    </w:p>
    <w:p w:rsidR="00B01D3F" w:rsidRDefault="00B01D3F" w:rsidP="00B01D3F">
      <w:pPr>
        <w:ind w:firstLine="720"/>
        <w:jc w:val="center"/>
      </w:pPr>
    </w:p>
    <w:p w:rsidR="006641EA" w:rsidRPr="00B01D3F" w:rsidRDefault="00B01D3F" w:rsidP="00B01D3F">
      <w:pPr>
        <w:ind w:firstLine="720"/>
        <w:jc w:val="center"/>
        <w:rPr>
          <w:b/>
        </w:rPr>
      </w:pPr>
      <w:r w:rsidRPr="00B01D3F">
        <w:rPr>
          <w:b/>
        </w:rPr>
        <w:t>I. SUTARTIES DALYKAS IR OBJEKTAS</w:t>
      </w:r>
    </w:p>
    <w:p w:rsidR="00B01D3F" w:rsidRPr="006A2867" w:rsidRDefault="00B01D3F" w:rsidP="00B01D3F">
      <w:pPr>
        <w:ind w:firstLine="720"/>
        <w:jc w:val="center"/>
      </w:pPr>
    </w:p>
    <w:p w:rsidR="006641EA" w:rsidRPr="006A2867" w:rsidRDefault="006641EA" w:rsidP="006641EA">
      <w:pPr>
        <w:ind w:firstLine="720"/>
        <w:jc w:val="both"/>
      </w:pPr>
      <w:r w:rsidRPr="006A2867">
        <w:t>1. Patikėtojas pagal Sutartį perduoda Patikėtiniui valdyti, naudoti Sutarties 2 punkte nurodytą turtą ir juo disponuoti, o Patikėtinis perima turtą ir įsipareigoja jį valdyti, naudoti ir juo disponuoti laikydamasis Lietuvos Respublikos teisės aktų nustatytų reikalavimų pagal perduodamo turto paskirtį steigimo dokumentuose nustatytiems veiklos tikslams įgyvendinti.</w:t>
      </w:r>
    </w:p>
    <w:p w:rsidR="006641EA" w:rsidRPr="006A2867" w:rsidRDefault="006641EA" w:rsidP="006641EA">
      <w:pPr>
        <w:ind w:firstLine="720"/>
        <w:jc w:val="both"/>
      </w:pPr>
      <w:r w:rsidRPr="006A2867">
        <w:t>2. Pagal Sutartį perduodamas sprendime dėl turto perdavimo nurodytas turtas</w:t>
      </w:r>
      <w:r>
        <w:t xml:space="preserve"> (</w:t>
      </w:r>
      <w:r w:rsidRPr="003F457A">
        <w:t>turtas perduodamas pagal pridedamą sąrašą</w:t>
      </w:r>
      <w:r w:rsidR="007715FD">
        <w:t xml:space="preserve"> (priedas</w:t>
      </w:r>
      <w:r>
        <w:t>)</w:t>
      </w:r>
      <w:r w:rsidR="0011422D">
        <w:t>.</w:t>
      </w:r>
    </w:p>
    <w:p w:rsidR="006641EA" w:rsidRPr="006A2867" w:rsidRDefault="00B01D3F" w:rsidP="006641EA">
      <w:pPr>
        <w:ind w:firstLine="720"/>
        <w:jc w:val="both"/>
      </w:pPr>
      <w:r>
        <w:t>3</w:t>
      </w:r>
      <w:r w:rsidR="006641EA" w:rsidRPr="006A2867">
        <w:t>. Pagal Sutartį turtas perduodamas neatlygintinai.</w:t>
      </w:r>
    </w:p>
    <w:p w:rsidR="006641EA" w:rsidRPr="006A2867" w:rsidRDefault="00B01D3F" w:rsidP="006641EA">
      <w:pPr>
        <w:ind w:firstLine="720"/>
        <w:jc w:val="both"/>
      </w:pPr>
      <w:r>
        <w:t>4</w:t>
      </w:r>
      <w:r w:rsidR="006641EA" w:rsidRPr="006A2867">
        <w:t xml:space="preserve">. Sutarties terminas: </w:t>
      </w:r>
    </w:p>
    <w:p w:rsidR="006641EA" w:rsidRPr="00342958" w:rsidRDefault="00B01D3F" w:rsidP="006641EA">
      <w:pPr>
        <w:ind w:firstLine="720"/>
        <w:jc w:val="both"/>
      </w:pPr>
      <w:r>
        <w:t>4</w:t>
      </w:r>
      <w:r w:rsidR="007715FD">
        <w:t>.1. Sutartis sudaroma 5</w:t>
      </w:r>
      <w:r w:rsidR="006641EA" w:rsidRPr="00342958">
        <w:t xml:space="preserve"> metų laikotarpiui. Sutart</w:t>
      </w:r>
      <w:r w:rsidR="007715FD">
        <w:t>ies pasibaigimo data laikoma 2027</w:t>
      </w:r>
      <w:r w:rsidR="006641EA" w:rsidRPr="00342958">
        <w:t xml:space="preserve"> m. </w:t>
      </w:r>
      <w:r w:rsidR="0011422D">
        <w:t>kovo 3</w:t>
      </w:r>
      <w:r w:rsidR="006641EA" w:rsidRPr="00342958">
        <w:t>1 d.</w:t>
      </w:r>
    </w:p>
    <w:p w:rsidR="006641EA" w:rsidRPr="006A2867" w:rsidRDefault="00B01D3F" w:rsidP="006641EA">
      <w:pPr>
        <w:ind w:firstLine="720"/>
        <w:jc w:val="both"/>
      </w:pPr>
      <w:r>
        <w:t>4</w:t>
      </w:r>
      <w:r w:rsidR="006641EA" w:rsidRPr="006A2867">
        <w:t>.2. Šalys susitaria, kad Sutartis negali būti pratęsiama pagal atskirus susitarimus ar Lietuvos Respublikos civilinio kodekso 6.959 straipsnio 3 dalies pagrindu.</w:t>
      </w:r>
    </w:p>
    <w:p w:rsidR="006641EA" w:rsidRPr="006A2867" w:rsidRDefault="00B01D3F" w:rsidP="006641EA">
      <w:pPr>
        <w:ind w:firstLine="720"/>
        <w:jc w:val="both"/>
      </w:pPr>
      <w:r>
        <w:t>5</w:t>
      </w:r>
      <w:r w:rsidR="006641EA" w:rsidRPr="006A2867">
        <w:t xml:space="preserve">. Sutartis </w:t>
      </w:r>
      <w:r w:rsidR="006641EA" w:rsidRPr="006A2867">
        <w:rPr>
          <w:lang w:val="pt-BR"/>
        </w:rPr>
        <w:t xml:space="preserve">prieš terminą pasibaigia Šalių susitarimu, </w:t>
      </w:r>
      <w:r w:rsidR="006641EA" w:rsidRPr="006A2867">
        <w:t>Civiliniame kodekse numatytais pagrindais, taip pat pasibaigus Patikėtinio veiklai, kuriai vykdyti buvo perduotas turtas.</w:t>
      </w:r>
    </w:p>
    <w:p w:rsidR="006641EA" w:rsidRPr="006A2867" w:rsidRDefault="00B01D3F" w:rsidP="006641EA">
      <w:pPr>
        <w:ind w:firstLine="720"/>
        <w:jc w:val="both"/>
      </w:pPr>
      <w:r>
        <w:rPr>
          <w:lang w:val="pt-BR"/>
        </w:rPr>
        <w:t>6</w:t>
      </w:r>
      <w:r w:rsidR="006641EA" w:rsidRPr="006A2867">
        <w:rPr>
          <w:lang w:val="pt-BR"/>
        </w:rPr>
        <w:t xml:space="preserve">. </w:t>
      </w:r>
      <w:r w:rsidR="006641EA" w:rsidRPr="006A2867">
        <w:t>Sutarties termino pabaiga neatleidžia Šalių nuo pareigos tinkamai įvykdyti įsipareigojimus, kylančius iš Sutarties.</w:t>
      </w:r>
    </w:p>
    <w:p w:rsidR="006641EA" w:rsidRPr="006A2867" w:rsidRDefault="00B01D3F" w:rsidP="006641EA">
      <w:pPr>
        <w:ind w:firstLine="720"/>
        <w:jc w:val="both"/>
      </w:pPr>
      <w:r>
        <w:t>7</w:t>
      </w:r>
      <w:r w:rsidR="006641EA" w:rsidRPr="006A2867">
        <w:t>. Sutartis gali būti nutraukiama prieš terminą vienašališkai Patikėtojo iniciatyva, jeigu Patikėtinis nesudaro sąlygų kontroliuoti, ar perduotas pagal Sutartį turtas naudojamas pagal paskirtį ir Sutartį, taip pat jeigu Patikėtinis naudoja turtą ne pagal paskirtį arba tyčia ar dėl neatsargumo blogina jo būklę.</w:t>
      </w:r>
    </w:p>
    <w:p w:rsidR="00B01D3F" w:rsidRDefault="00B01D3F" w:rsidP="00B01D3F">
      <w:pPr>
        <w:jc w:val="both"/>
      </w:pPr>
    </w:p>
    <w:p w:rsidR="006641EA" w:rsidRPr="00B01D3F" w:rsidRDefault="00B01D3F" w:rsidP="00B01D3F">
      <w:pPr>
        <w:jc w:val="center"/>
        <w:rPr>
          <w:b/>
        </w:rPr>
      </w:pPr>
      <w:r w:rsidRPr="00B01D3F">
        <w:rPr>
          <w:b/>
        </w:rPr>
        <w:t>II. ŠALIŲ TEISĖS IR PAREIGOS</w:t>
      </w:r>
    </w:p>
    <w:p w:rsidR="00B01D3F" w:rsidRPr="006A2867" w:rsidRDefault="00B01D3F" w:rsidP="00B01D3F">
      <w:pPr>
        <w:jc w:val="both"/>
      </w:pPr>
    </w:p>
    <w:p w:rsidR="006641EA" w:rsidRPr="006A2867" w:rsidRDefault="00B01D3F" w:rsidP="006641EA">
      <w:pPr>
        <w:ind w:firstLine="720"/>
        <w:jc w:val="both"/>
      </w:pPr>
      <w:r>
        <w:t>8</w:t>
      </w:r>
      <w:r w:rsidR="006641EA" w:rsidRPr="006A2867">
        <w:t>. Patikėtojas privalo:</w:t>
      </w:r>
    </w:p>
    <w:p w:rsidR="006641EA" w:rsidRPr="006A2867" w:rsidRDefault="00B01D3F" w:rsidP="006641EA">
      <w:pPr>
        <w:ind w:firstLine="720"/>
        <w:jc w:val="both"/>
      </w:pPr>
      <w:r>
        <w:t>8</w:t>
      </w:r>
      <w:r w:rsidR="006641EA" w:rsidRPr="006A2867">
        <w:t>.1. tikrinti, ar Patikėtinis naudojasi turtu tinkamai pagal paskirtį ir Sutartį;</w:t>
      </w:r>
    </w:p>
    <w:p w:rsidR="006641EA" w:rsidRPr="006A2867" w:rsidRDefault="00B01D3F" w:rsidP="006641EA">
      <w:pPr>
        <w:ind w:firstLine="720"/>
        <w:jc w:val="both"/>
      </w:pPr>
      <w:r>
        <w:t>8</w:t>
      </w:r>
      <w:r w:rsidR="006641EA" w:rsidRPr="006A2867">
        <w:t>.2. pasibaigus Sutarties galiojimo terminui, per 5 dienas iš Patikėtinio priimti grąžinamą turtą pagal perdavimo–priėmimo aktą.</w:t>
      </w:r>
    </w:p>
    <w:p w:rsidR="002A2B5B" w:rsidRDefault="002A2B5B">
      <w:pPr>
        <w:spacing w:after="200" w:line="276" w:lineRule="auto"/>
      </w:pPr>
      <w:r>
        <w:br w:type="page"/>
      </w:r>
    </w:p>
    <w:p w:rsidR="006641EA" w:rsidRPr="006A2867" w:rsidRDefault="00B01D3F" w:rsidP="006641EA">
      <w:pPr>
        <w:ind w:firstLine="720"/>
        <w:jc w:val="both"/>
      </w:pPr>
      <w:r>
        <w:lastRenderedPageBreak/>
        <w:t>9</w:t>
      </w:r>
      <w:r w:rsidR="006641EA" w:rsidRPr="006A2867">
        <w:t>. Patikėtinis privalo:</w:t>
      </w:r>
    </w:p>
    <w:p w:rsidR="006641EA" w:rsidRPr="006A2867" w:rsidRDefault="00B01D3F" w:rsidP="006641EA">
      <w:pPr>
        <w:ind w:firstLine="720"/>
        <w:jc w:val="both"/>
      </w:pPr>
      <w:r>
        <w:t>9</w:t>
      </w:r>
      <w:r w:rsidR="006641EA" w:rsidRPr="006A2867">
        <w:t>.1. savo lėšomis per 10 dienų nuo Sutarties pasirašymo apdrausti gaunamą turtą Patikėtojo naudai nuo žalos, kuri gali būti padaryta dėl ugnies, vandens, gamtos jėgų, vagysčių ir kitų draudžiamųjų įvykių, taip pat atnaujinti draudimo sutartis per visą Sutarties galiojimo terminą;</w:t>
      </w:r>
    </w:p>
    <w:p w:rsidR="006641EA" w:rsidRPr="006A2867" w:rsidRDefault="00B01D3F" w:rsidP="006641EA">
      <w:pPr>
        <w:ind w:firstLine="720"/>
        <w:jc w:val="both"/>
      </w:pPr>
      <w:r>
        <w:t>9</w:t>
      </w:r>
      <w:r w:rsidR="006641EA" w:rsidRPr="006A2867">
        <w:t xml:space="preserve">.2. </w:t>
      </w:r>
      <w:r w:rsidR="006641EA" w:rsidRPr="006A2867">
        <w:rPr>
          <w:color w:val="000000"/>
        </w:rPr>
        <w:t>ne vėliau kaip iki kitų metų gegužės 1 dienos viešai paskelbti praėjusių finansinių metų turto valdymo, naudojimo ir disponavimo juo ataskaitą, kurioje turi būti nurodyta informacija apie valdomą patikėjimo teise pagal patikėjimo sutartis turtą: bendra patikėto turto vertė, trumpas detalizavimas pagal į apskaitą traukiamo turto rūšis, turto būklės pasikeitimai ataskaitiniais metais, duomenys santykine išraiška (procentais) apie turtą, dėl kurio priimti ir įgyvendinti sprendimai (nuoma, panauda), kita, Patikėtinio nuomone, svarbi informacija, susijusi su turto valdymu, naudojimu ir disponavimu juo. Viešu ataskaitos paskelbimu laikomas ataskaitos paskelbimas Patikėtinio interneto svetainėje;</w:t>
      </w:r>
    </w:p>
    <w:p w:rsidR="006641EA" w:rsidRPr="006A2867" w:rsidRDefault="00B01D3F" w:rsidP="006641EA">
      <w:pPr>
        <w:ind w:firstLine="720"/>
        <w:jc w:val="both"/>
      </w:pPr>
      <w:r>
        <w:rPr>
          <w:color w:val="000000"/>
        </w:rPr>
        <w:t>9</w:t>
      </w:r>
      <w:r w:rsidR="006641EA" w:rsidRPr="006A2867">
        <w:rPr>
          <w:color w:val="000000"/>
        </w:rPr>
        <w:t>.3. mokėti užmokestį už perduoto turto eksploatavimą, komunalines ir ryšių paslaugas pagal pasirašytas sutartis su paslaugų teikėjais;</w:t>
      </w:r>
    </w:p>
    <w:p w:rsidR="006641EA" w:rsidRPr="006A2867" w:rsidRDefault="00B01D3F" w:rsidP="006641EA">
      <w:pPr>
        <w:ind w:firstLine="720"/>
        <w:jc w:val="both"/>
      </w:pPr>
      <w:r>
        <w:rPr>
          <w:color w:val="000000"/>
        </w:rPr>
        <w:t>9</w:t>
      </w:r>
      <w:r w:rsidR="006641EA" w:rsidRPr="006A2867">
        <w:rPr>
          <w:color w:val="000000"/>
        </w:rPr>
        <w:t xml:space="preserve">.4. </w:t>
      </w:r>
      <w:r w:rsidR="006641EA" w:rsidRPr="006A2867">
        <w:t>naudotis turtu pagal tiesioginę paskirtį ir Sutartį, griežtai laikytis šiam turtui nustatytų gaisrinės saugos, sandėliavimo, sanitarinių ir techninių taisyklių;</w:t>
      </w:r>
    </w:p>
    <w:p w:rsidR="006641EA" w:rsidRPr="006A2867" w:rsidRDefault="00B01D3F" w:rsidP="006641EA">
      <w:pPr>
        <w:ind w:firstLine="720"/>
        <w:jc w:val="both"/>
      </w:pPr>
      <w:r>
        <w:t>9</w:t>
      </w:r>
      <w:r w:rsidR="006641EA" w:rsidRPr="006A2867">
        <w:t>.5. sudaryti sąlygas Patikėtojui kontroliuoti, ar perduotas turtas naudojamas pagal paskirtį ir Sutartį;</w:t>
      </w:r>
    </w:p>
    <w:p w:rsidR="006641EA" w:rsidRPr="006A2867" w:rsidRDefault="00B01D3F" w:rsidP="006641EA">
      <w:pPr>
        <w:ind w:firstLine="720"/>
        <w:jc w:val="both"/>
      </w:pPr>
      <w:r>
        <w:t>9</w:t>
      </w:r>
      <w:r w:rsidR="006641EA" w:rsidRPr="006A2867">
        <w:t>.6. gauti Patikėtojo rašytinį sutikimą pakeisti turto paskirtį, pagerinti ar pertvarkyti turtą;</w:t>
      </w:r>
    </w:p>
    <w:p w:rsidR="006641EA" w:rsidRPr="006A2867" w:rsidRDefault="00B01D3F" w:rsidP="006641EA">
      <w:pPr>
        <w:ind w:firstLine="720"/>
        <w:jc w:val="both"/>
      </w:pPr>
      <w:r>
        <w:t>9</w:t>
      </w:r>
      <w:r w:rsidR="006641EA" w:rsidRPr="006A2867">
        <w:t>.7. atlikti jam perduoto turto einamąjį ar statinio kapitalinį remontą;</w:t>
      </w:r>
    </w:p>
    <w:p w:rsidR="006641EA" w:rsidRPr="006A2867" w:rsidRDefault="00B01D3F" w:rsidP="006641EA">
      <w:pPr>
        <w:ind w:firstLine="720"/>
        <w:jc w:val="both"/>
      </w:pPr>
      <w:r>
        <w:t>9</w:t>
      </w:r>
      <w:r w:rsidR="006641EA" w:rsidRPr="006A2867">
        <w:t>.8. atlyginti Patikėtojui nuostolius, jeigu perduotas turtas dėl neatliktų einamojo ar kapitalinio remonto darbų sugedo ar buvo sugadintas, taip pat nuostolius, atsiradusius dėl žalos, padarytos neapdraustam turtui;</w:t>
      </w:r>
    </w:p>
    <w:p w:rsidR="006641EA" w:rsidRPr="006A2867" w:rsidRDefault="00B01D3F" w:rsidP="006641EA">
      <w:pPr>
        <w:ind w:firstLine="720"/>
        <w:jc w:val="both"/>
      </w:pPr>
      <w:r>
        <w:t>9</w:t>
      </w:r>
      <w:r w:rsidR="006641EA" w:rsidRPr="006A2867">
        <w:t>.9. jeigu Sutarčiai pasibaigus nesudaroma nauja patikėjimo sutartis ar Sutartis nutraukiama prieš terminą, grąžinti turtą Patikėtojui tokios būklės, kokios jam šis turtas buvo perduotas, atsižvelgiant į normalų susidėvėjimą, su visais atliktais pagerinimo elementais, neatskiriamais nuo turto;</w:t>
      </w:r>
    </w:p>
    <w:p w:rsidR="006641EA" w:rsidRPr="006A2867" w:rsidRDefault="00B01D3F" w:rsidP="006641EA">
      <w:pPr>
        <w:ind w:firstLine="720"/>
        <w:jc w:val="both"/>
      </w:pPr>
      <w:r>
        <w:t>9</w:t>
      </w:r>
      <w:r w:rsidR="006641EA" w:rsidRPr="006A2867">
        <w:t>.10. Sutarčiai pasibaigus įvykdyti visus įsipareigojimus, susijusius su turto išlaikymu ir eksploatavimu, pagal pasirašytas sutartis su paslaugų teikėjais ir darbų vykdytojais;</w:t>
      </w:r>
    </w:p>
    <w:p w:rsidR="006641EA" w:rsidRPr="006A2867" w:rsidRDefault="00B01D3F" w:rsidP="006641EA">
      <w:pPr>
        <w:ind w:firstLine="720"/>
        <w:jc w:val="both"/>
      </w:pPr>
      <w:r>
        <w:t>9</w:t>
      </w:r>
      <w:r w:rsidR="006641EA" w:rsidRPr="006A2867">
        <w:t>.11. pagal Sutartį perduotą turtą traukti į apskaitą atskirai nuo Patikėtinio nuosavybės teise valdomo turto (jeigu tokiu disponuoja) ir kitokio patikėjimo teise turimo turto;</w:t>
      </w:r>
    </w:p>
    <w:p w:rsidR="006641EA" w:rsidRPr="006A2867" w:rsidRDefault="00B01D3F" w:rsidP="006641EA">
      <w:pPr>
        <w:ind w:firstLine="720"/>
        <w:jc w:val="both"/>
        <w:rPr>
          <w:color w:val="000000"/>
        </w:rPr>
      </w:pPr>
      <w:r>
        <w:rPr>
          <w:color w:val="000000"/>
        </w:rPr>
        <w:t>9</w:t>
      </w:r>
      <w:r w:rsidR="006641EA" w:rsidRPr="006A2867">
        <w:rPr>
          <w:color w:val="000000"/>
        </w:rPr>
        <w:t>.12. neperduoti pagal Sutartį gauto turto kitų asmenų nuosavybėn, jo neįkeisti ar kitaip nesuvaržyti daiktinių teisių į jį, negarantuoti, nelaiduoti ar kitu būdu juo neužtikrinti savo ir kitų asmenų prievolių vykdymo;</w:t>
      </w:r>
    </w:p>
    <w:p w:rsidR="006641EA" w:rsidRPr="006A2867" w:rsidRDefault="00B01D3F" w:rsidP="006641EA">
      <w:pPr>
        <w:ind w:firstLine="720"/>
        <w:jc w:val="both"/>
      </w:pPr>
      <w:r>
        <w:t>9</w:t>
      </w:r>
      <w:r w:rsidR="006641EA" w:rsidRPr="006A2867">
        <w:rPr>
          <w:color w:val="000000"/>
        </w:rPr>
        <w:t>.13. savo lėšomis per 15 dienų nuo Sutarties pasirašymo įstatymų nustatyta tvarka įregistruoti Sutartį Nekilnojamojo turto registre, o pasibaigus Sutarties galiojimo terminui ją išregistruoti.</w:t>
      </w:r>
    </w:p>
    <w:p w:rsidR="006641EA" w:rsidRPr="006A2867" w:rsidRDefault="00B01D3F" w:rsidP="006641EA">
      <w:pPr>
        <w:ind w:firstLine="720"/>
        <w:jc w:val="both"/>
      </w:pPr>
      <w:r>
        <w:t>10</w:t>
      </w:r>
      <w:r w:rsidR="006641EA" w:rsidRPr="006A2867">
        <w:t>. Patikėtojui leidus, Patikėtinis turi teisę jam perduotą turtą išnuomoti ar perduoti laikinai neatlygintinai valdyti ir naudoti tretiesiems asmenims, jeigu tokios disponavimo turtu teisės nustatytos įstatymuose, reglamentuojančiuose Patikėtinio veiklą.</w:t>
      </w:r>
    </w:p>
    <w:p w:rsidR="00B01D3F" w:rsidRDefault="00B01D3F" w:rsidP="00B01D3F">
      <w:pPr>
        <w:jc w:val="both"/>
      </w:pPr>
    </w:p>
    <w:p w:rsidR="00B01D3F" w:rsidRPr="00B01D3F" w:rsidRDefault="00B01D3F" w:rsidP="00B01D3F">
      <w:pPr>
        <w:jc w:val="center"/>
        <w:rPr>
          <w:b/>
        </w:rPr>
      </w:pPr>
      <w:r>
        <w:rPr>
          <w:b/>
        </w:rPr>
        <w:t>III. </w:t>
      </w:r>
      <w:r w:rsidRPr="00B01D3F">
        <w:rPr>
          <w:b/>
        </w:rPr>
        <w:t>KITOS SUTARTIES SĄLYGOS</w:t>
      </w:r>
    </w:p>
    <w:p w:rsidR="00B01D3F" w:rsidRDefault="00B01D3F" w:rsidP="006641EA">
      <w:pPr>
        <w:ind w:firstLine="720"/>
        <w:jc w:val="both"/>
      </w:pPr>
    </w:p>
    <w:p w:rsidR="006641EA" w:rsidRPr="00A0344A" w:rsidRDefault="00B01D3F" w:rsidP="006641EA">
      <w:pPr>
        <w:ind w:firstLine="720"/>
        <w:jc w:val="both"/>
      </w:pPr>
      <w:r>
        <w:t>11</w:t>
      </w:r>
      <w:r w:rsidR="006641EA" w:rsidRPr="00A0344A">
        <w:t>. Turtas neįkeistas, neareštuotas, nėra teisminio ginčo objektas, teisė disponuoti ja neatimta, neapribota ir nesuvaržyta, įsiskolinimų už ją nėra, nėra ir jokių viešosios teisės pažeidimų ar apribojimų.</w:t>
      </w:r>
    </w:p>
    <w:p w:rsidR="006641EA" w:rsidRPr="006A2867" w:rsidRDefault="00B01D3F" w:rsidP="006641EA">
      <w:pPr>
        <w:ind w:firstLine="720"/>
        <w:jc w:val="both"/>
      </w:pPr>
      <w:r>
        <w:rPr>
          <w:color w:val="000000"/>
        </w:rPr>
        <w:t>12</w:t>
      </w:r>
      <w:r w:rsidR="006641EA" w:rsidRPr="006A2867">
        <w:rPr>
          <w:color w:val="000000"/>
        </w:rPr>
        <w:t>. Pranešimai:</w:t>
      </w:r>
    </w:p>
    <w:p w:rsidR="006641EA" w:rsidRPr="006A2867" w:rsidRDefault="00B01D3F" w:rsidP="006641EA">
      <w:pPr>
        <w:ind w:firstLine="720"/>
        <w:jc w:val="both"/>
      </w:pPr>
      <w:r>
        <w:rPr>
          <w:color w:val="000000"/>
        </w:rPr>
        <w:t>12.</w:t>
      </w:r>
      <w:r w:rsidR="006641EA" w:rsidRPr="006A2867">
        <w:rPr>
          <w:color w:val="000000"/>
        </w:rPr>
        <w:t xml:space="preserve">1. </w:t>
      </w:r>
      <w:r w:rsidR="006641EA" w:rsidRPr="006A2867">
        <w:t>Visi Sutartyje numatyti ar su jos vykdymu susiję arba su reikalavimų, kylančių iš Sutarties, gynimu civilinio proceso tvarka susiję pranešimai turi būti rašytiniai, siunčiami elektroniniu paštu ar registruotu paštu arba perduodami faksu Sutartyje nurodytais Šalių adresais. Kiekviena Šalis turi teisę pasirinkti jai tinkamą pranešimo išsiuntimo būdą.</w:t>
      </w:r>
    </w:p>
    <w:p w:rsidR="006641EA" w:rsidRPr="006A2867" w:rsidRDefault="00B01D3F" w:rsidP="006641EA">
      <w:pPr>
        <w:ind w:firstLine="720"/>
        <w:jc w:val="both"/>
      </w:pPr>
      <w:r>
        <w:t>12</w:t>
      </w:r>
      <w:r w:rsidR="006641EA" w:rsidRPr="006A2867">
        <w:t xml:space="preserve">.2. Jeigu pranešimas siunčiamas elektroniniu paštu ar perduodamas faksu, laikoma, kad jį Šalis gavo tą pačią dieną, kai jis buvo išsiųstas, jeigu išsiųstas darbo valandomis, arba kitą darbo </w:t>
      </w:r>
      <w:r w:rsidR="006641EA" w:rsidRPr="006A2867">
        <w:lastRenderedPageBreak/>
        <w:t>dieną, jeigu pranešimas buvo išsiųstas ne darbo valandomis. Jeigu pranešimas siunčiamas registruotu laišku, laikoma, kad jį adresatas gavo praėjus 5 dienoms nuo išsiuntimo.</w:t>
      </w:r>
    </w:p>
    <w:p w:rsidR="006641EA" w:rsidRPr="006A2867" w:rsidRDefault="00B01D3F" w:rsidP="006641EA">
      <w:pPr>
        <w:ind w:firstLine="720"/>
        <w:jc w:val="both"/>
      </w:pPr>
      <w:r>
        <w:t>12</w:t>
      </w:r>
      <w:r w:rsidR="006641EA" w:rsidRPr="006A2867">
        <w:t>.3. Šalys apie pasikeitusius savo rekvizitus privalo raštu informuoti viena kitą ne vėliau kaip kitą darbo dieną nuo rekvizitų pasikeitimo dienos. Šalis, neįvykdžiusi šio įsipareigojimo, negali reikšti pretenzijų, kad negavo pranešimų, kad kita Šalis pažeidė Sutartį ir panašiai, jeigu kita Šalis atliko veiksmus pagal paskutinius jai žinomus kitos Šalies rekvizitus.</w:t>
      </w:r>
    </w:p>
    <w:p w:rsidR="006641EA" w:rsidRPr="006A2867" w:rsidRDefault="006641EA" w:rsidP="006641EA">
      <w:pPr>
        <w:ind w:firstLine="709"/>
        <w:jc w:val="both"/>
      </w:pPr>
      <w:r>
        <w:rPr>
          <w:color w:val="000000"/>
        </w:rPr>
        <w:t>1</w:t>
      </w:r>
      <w:r w:rsidR="00B01D3F">
        <w:rPr>
          <w:color w:val="000000"/>
        </w:rPr>
        <w:t>3</w:t>
      </w:r>
      <w:r>
        <w:rPr>
          <w:color w:val="000000"/>
        </w:rPr>
        <w:t>.</w:t>
      </w:r>
      <w:r w:rsidRPr="006A2867">
        <w:rPr>
          <w:color w:val="000000"/>
        </w:rPr>
        <w:t xml:space="preserve"> </w:t>
      </w:r>
      <w:r w:rsidRPr="006A2867">
        <w:t>Visi ginčai tarp Šalių dėl Sutarties vykdymo sprendžiami konsultacijų ir derybų būdu, vadovaujantis gera valia. Nepavykus pasiekti susitarimo per vieną mėnesį, ginčai, nesutarimai ar reikalavimai, kylantys iš Sutarties ar su ja susiję, sprendžiami įstatymų nustatyta tvarka.</w:t>
      </w:r>
    </w:p>
    <w:p w:rsidR="00B01D3F" w:rsidRDefault="00B01D3F" w:rsidP="00B01D3F">
      <w:pPr>
        <w:jc w:val="both"/>
        <w:rPr>
          <w:color w:val="000000"/>
        </w:rPr>
      </w:pPr>
    </w:p>
    <w:p w:rsidR="006641EA" w:rsidRDefault="00B01D3F" w:rsidP="00B01D3F">
      <w:pPr>
        <w:jc w:val="center"/>
        <w:rPr>
          <w:b/>
          <w:color w:val="000000"/>
        </w:rPr>
      </w:pPr>
      <w:r>
        <w:rPr>
          <w:b/>
          <w:color w:val="000000"/>
        </w:rPr>
        <w:t xml:space="preserve">IV. </w:t>
      </w:r>
      <w:r w:rsidRPr="00B01D3F">
        <w:rPr>
          <w:b/>
          <w:color w:val="000000"/>
        </w:rPr>
        <w:t>BAIGIAMOSIOS NUOSTATOS</w:t>
      </w:r>
    </w:p>
    <w:p w:rsidR="00B01D3F" w:rsidRPr="00B01D3F" w:rsidRDefault="00B01D3F" w:rsidP="00B01D3F">
      <w:pPr>
        <w:jc w:val="center"/>
        <w:rPr>
          <w:b/>
        </w:rPr>
      </w:pPr>
    </w:p>
    <w:p w:rsidR="006641EA" w:rsidRPr="006A2867" w:rsidRDefault="00B01D3F" w:rsidP="006641EA">
      <w:pPr>
        <w:ind w:firstLine="720"/>
        <w:jc w:val="both"/>
      </w:pPr>
      <w:r>
        <w:rPr>
          <w:color w:val="000000"/>
        </w:rPr>
        <w:t>14</w:t>
      </w:r>
      <w:r w:rsidR="006641EA" w:rsidRPr="006A2867">
        <w:rPr>
          <w:color w:val="000000"/>
        </w:rPr>
        <w:t xml:space="preserve">. </w:t>
      </w:r>
      <w:r w:rsidR="006641EA" w:rsidRPr="006A2867">
        <w:t>Patikėtinis, pasirašydamas Sutartį, pripažįsta, kad sutinka su perduodamo turto būkle.</w:t>
      </w:r>
    </w:p>
    <w:p w:rsidR="006641EA" w:rsidRPr="006A2867" w:rsidRDefault="00B01D3F" w:rsidP="006641EA">
      <w:pPr>
        <w:ind w:firstLine="720"/>
        <w:jc w:val="both"/>
      </w:pPr>
      <w:r>
        <w:rPr>
          <w:color w:val="000000"/>
        </w:rPr>
        <w:t>15</w:t>
      </w:r>
      <w:r w:rsidR="006641EA" w:rsidRPr="006A2867">
        <w:rPr>
          <w:color w:val="000000"/>
        </w:rPr>
        <w:t xml:space="preserve">. Pasirašydami Sutartį, Patikėtojas perduoda, o Patikėtinis priima Sutarties </w:t>
      </w:r>
      <w:r w:rsidR="006641EA" w:rsidRPr="006A2867">
        <w:t>2 punkte nurodytą turtą.</w:t>
      </w:r>
    </w:p>
    <w:p w:rsidR="006641EA" w:rsidRPr="006A2867" w:rsidRDefault="00B01D3F" w:rsidP="006641EA">
      <w:pPr>
        <w:ind w:firstLine="720"/>
        <w:jc w:val="both"/>
      </w:pPr>
      <w:r>
        <w:t>16</w:t>
      </w:r>
      <w:r w:rsidR="006641EA" w:rsidRPr="006A2867">
        <w:t>. Jeigu viena iš Sutarties nuostatų pripažįstama negaliojančia, Šalys yra įpareigotos negaliojančią nuostatą pakeisti.</w:t>
      </w:r>
    </w:p>
    <w:p w:rsidR="006641EA" w:rsidRPr="006A2867" w:rsidRDefault="00B01D3F" w:rsidP="006641EA">
      <w:pPr>
        <w:ind w:firstLine="720"/>
        <w:jc w:val="both"/>
      </w:pPr>
      <w:r>
        <w:t>17</w:t>
      </w:r>
      <w:r w:rsidR="006641EA" w:rsidRPr="006A2867">
        <w:t>. Sutartis sudaryta 2 egzemplioriais, po vieną Patikėtojui ir Patikėtiniui. Abu Sutarties egzemplioriai turi vienodą teisinę galią.</w:t>
      </w:r>
    </w:p>
    <w:p w:rsidR="006641EA" w:rsidRPr="000D56E5" w:rsidRDefault="00B01D3F" w:rsidP="000D56E5">
      <w:pPr>
        <w:ind w:firstLine="720"/>
        <w:jc w:val="both"/>
      </w:pPr>
      <w:r>
        <w:t>18</w:t>
      </w:r>
      <w:r w:rsidR="006F084E">
        <w:t>. Sutarties priedas –</w:t>
      </w:r>
      <w:r w:rsidR="006641EA">
        <w:t xml:space="preserve"> </w:t>
      </w:r>
      <w:r w:rsidR="006641EA" w:rsidRPr="000D56E5">
        <w:t xml:space="preserve">Ilgalaikio materialiojo turto sąrašas, </w:t>
      </w:r>
      <w:r w:rsidR="000D56E5" w:rsidRPr="000D56E5">
        <w:t>2 lapai.</w:t>
      </w:r>
    </w:p>
    <w:p w:rsidR="006641EA" w:rsidRPr="006A2867" w:rsidRDefault="006641EA" w:rsidP="006641EA">
      <w:pPr>
        <w:jc w:val="both"/>
      </w:pPr>
    </w:p>
    <w:p w:rsidR="006641EA" w:rsidRPr="00B01D3F" w:rsidRDefault="00B01D3F" w:rsidP="00B01D3F">
      <w:pPr>
        <w:jc w:val="center"/>
        <w:rPr>
          <w:b/>
        </w:rPr>
      </w:pPr>
      <w:r>
        <w:rPr>
          <w:b/>
        </w:rPr>
        <w:t xml:space="preserve">V. </w:t>
      </w:r>
      <w:r w:rsidRPr="00B01D3F">
        <w:rPr>
          <w:b/>
        </w:rPr>
        <w:t>SUTARTIES ŠALIŲ REKVIZITAI</w:t>
      </w:r>
    </w:p>
    <w:p w:rsidR="006641EA" w:rsidRPr="006A2867" w:rsidRDefault="006641EA" w:rsidP="006641EA">
      <w:pPr>
        <w:ind w:firstLine="771"/>
        <w:jc w:val="both"/>
      </w:pPr>
    </w:p>
    <w:tbl>
      <w:tblPr>
        <w:tblW w:w="9747" w:type="dxa"/>
        <w:tblLayout w:type="fixed"/>
        <w:tblLook w:val="0000" w:firstRow="0" w:lastRow="0" w:firstColumn="0" w:lastColumn="0" w:noHBand="0" w:noVBand="0"/>
      </w:tblPr>
      <w:tblGrid>
        <w:gridCol w:w="4873"/>
        <w:gridCol w:w="4874"/>
      </w:tblGrid>
      <w:tr w:rsidR="006641EA" w:rsidRPr="00912B4D" w:rsidTr="0030563F">
        <w:trPr>
          <w:cantSplit/>
        </w:trPr>
        <w:tc>
          <w:tcPr>
            <w:tcW w:w="4873" w:type="dxa"/>
          </w:tcPr>
          <w:p w:rsidR="006641EA" w:rsidRDefault="006641EA" w:rsidP="0030563F">
            <w:pPr>
              <w:jc w:val="both"/>
              <w:rPr>
                <w:b/>
              </w:rPr>
            </w:pPr>
            <w:r w:rsidRPr="00912B4D">
              <w:rPr>
                <w:b/>
              </w:rPr>
              <w:t>PATIKĖTOJAS</w:t>
            </w:r>
          </w:p>
          <w:p w:rsidR="00E52406" w:rsidRDefault="00E52406" w:rsidP="00E52406">
            <w:pPr>
              <w:keepLines/>
              <w:snapToGrid w:val="0"/>
            </w:pPr>
            <w:r w:rsidRPr="00B66AA0">
              <w:t>Klaipėdos miesto savivaldybės administracija</w:t>
            </w:r>
          </w:p>
          <w:p w:rsidR="00E52406" w:rsidRDefault="00E52406" w:rsidP="00E52406">
            <w:pPr>
              <w:jc w:val="both"/>
              <w:rPr>
                <w:b/>
              </w:rPr>
            </w:pPr>
            <w:r>
              <w:t xml:space="preserve">Kodas </w:t>
            </w:r>
            <w:r w:rsidRPr="00090848">
              <w:t>188710823</w:t>
            </w:r>
          </w:p>
          <w:p w:rsidR="00E52406" w:rsidRDefault="00E52406" w:rsidP="0030563F">
            <w:pPr>
              <w:jc w:val="both"/>
              <w:rPr>
                <w:b/>
              </w:rPr>
            </w:pPr>
            <w:r w:rsidRPr="00B66AA0">
              <w:t>Liepų g. 11, 91502 Klaipėda</w:t>
            </w:r>
          </w:p>
          <w:p w:rsidR="00E52406" w:rsidRDefault="00E52406" w:rsidP="0030563F">
            <w:pPr>
              <w:jc w:val="both"/>
            </w:pPr>
            <w:r>
              <w:t>Tel.: (8 46)  39 60 36 / 61 77</w:t>
            </w:r>
          </w:p>
          <w:p w:rsidR="00E52406" w:rsidRDefault="00E52406" w:rsidP="0030563F">
            <w:pPr>
              <w:jc w:val="both"/>
              <w:rPr>
                <w:b/>
              </w:rPr>
            </w:pPr>
            <w:r>
              <w:t xml:space="preserve">El. p. </w:t>
            </w:r>
            <w:r w:rsidRPr="00B66AA0">
              <w:t>dokumentai</w:t>
            </w:r>
            <w:r w:rsidRPr="00B66AA0">
              <w:rPr>
                <w:lang w:val="en-US"/>
              </w:rPr>
              <w:t>@klaipeda.lt</w:t>
            </w:r>
          </w:p>
          <w:p w:rsidR="00E52406" w:rsidRPr="00912B4D" w:rsidRDefault="00E52406" w:rsidP="0030563F">
            <w:pPr>
              <w:jc w:val="both"/>
              <w:rPr>
                <w:b/>
              </w:rPr>
            </w:pPr>
          </w:p>
        </w:tc>
        <w:tc>
          <w:tcPr>
            <w:tcW w:w="4874" w:type="dxa"/>
          </w:tcPr>
          <w:p w:rsidR="00E52406" w:rsidRDefault="006641EA" w:rsidP="00E52406">
            <w:pPr>
              <w:keepLines/>
              <w:snapToGrid w:val="0"/>
            </w:pPr>
            <w:r w:rsidRPr="00912B4D">
              <w:rPr>
                <w:b/>
                <w:bCs/>
              </w:rPr>
              <w:t>PATIKĖTINIS</w:t>
            </w:r>
            <w:r w:rsidR="00E52406">
              <w:t xml:space="preserve"> </w:t>
            </w:r>
          </w:p>
          <w:p w:rsidR="00E52406" w:rsidRDefault="00E52406" w:rsidP="00E52406">
            <w:pPr>
              <w:keepLines/>
              <w:snapToGrid w:val="0"/>
            </w:pPr>
            <w:r>
              <w:t>AB „</w:t>
            </w:r>
            <w:r w:rsidRPr="0011422D">
              <w:t>Klaipėdos energija</w:t>
            </w:r>
            <w:r>
              <w:t>“</w:t>
            </w:r>
          </w:p>
          <w:p w:rsidR="006641EA" w:rsidRDefault="00E52406" w:rsidP="00E52406">
            <w:pPr>
              <w:jc w:val="both"/>
            </w:pPr>
            <w:r>
              <w:t>Kodas</w:t>
            </w:r>
            <w:r w:rsidRPr="0011422D">
              <w:t>140249252</w:t>
            </w:r>
          </w:p>
          <w:p w:rsidR="00E52406" w:rsidRDefault="00E52406" w:rsidP="00E52406">
            <w:pPr>
              <w:jc w:val="both"/>
            </w:pPr>
            <w:r w:rsidRPr="0011422D">
              <w:t>Danės g. 8, 92109 Klaipėda</w:t>
            </w:r>
          </w:p>
          <w:p w:rsidR="00E52406" w:rsidRDefault="00E52406" w:rsidP="00E52406">
            <w:pPr>
              <w:jc w:val="both"/>
            </w:pPr>
            <w:r w:rsidRPr="000B6283">
              <w:t>Tel.</w:t>
            </w:r>
            <w:r>
              <w:t>:</w:t>
            </w:r>
            <w:r w:rsidRPr="000B6283">
              <w:t xml:space="preserve"> (8 46)</w:t>
            </w:r>
            <w:r>
              <w:t xml:space="preserve"> </w:t>
            </w:r>
            <w:r w:rsidRPr="000B6283">
              <w:t xml:space="preserve"> </w:t>
            </w:r>
            <w:r>
              <w:t>41 08 59/69</w:t>
            </w:r>
          </w:p>
          <w:p w:rsidR="00E52406" w:rsidRDefault="00E52406" w:rsidP="00E52406">
            <w:pPr>
              <w:jc w:val="both"/>
            </w:pPr>
            <w:r>
              <w:t xml:space="preserve">El. p. </w:t>
            </w:r>
            <w:r w:rsidR="00562DDD" w:rsidRPr="00562DDD">
              <w:t>klenergija@klenergija.lt</w:t>
            </w:r>
          </w:p>
          <w:p w:rsidR="00562DDD" w:rsidRPr="00912B4D" w:rsidRDefault="00562DDD" w:rsidP="00E52406">
            <w:pPr>
              <w:jc w:val="both"/>
            </w:pPr>
          </w:p>
        </w:tc>
      </w:tr>
      <w:tr w:rsidR="006641EA" w:rsidRPr="00912B4D" w:rsidTr="0030563F">
        <w:trPr>
          <w:cantSplit/>
        </w:trPr>
        <w:tc>
          <w:tcPr>
            <w:tcW w:w="4873" w:type="dxa"/>
          </w:tcPr>
          <w:p w:rsidR="006641EA" w:rsidRPr="00912B4D" w:rsidRDefault="006641EA" w:rsidP="0030563F">
            <w:pPr>
              <w:jc w:val="both"/>
            </w:pPr>
            <w:r w:rsidRPr="00912B4D">
              <w:t>Savivaldybės administracijos direktorius</w:t>
            </w:r>
          </w:p>
          <w:p w:rsidR="006641EA" w:rsidRPr="00415D96" w:rsidRDefault="006641EA" w:rsidP="00415D96">
            <w:pPr>
              <w:ind w:firstLine="3840"/>
              <w:jc w:val="both"/>
              <w:rPr>
                <w:i/>
                <w:sz w:val="20"/>
                <w:szCs w:val="20"/>
              </w:rPr>
            </w:pPr>
            <w:r w:rsidRPr="00415D96">
              <w:rPr>
                <w:i/>
                <w:sz w:val="20"/>
                <w:szCs w:val="20"/>
              </w:rPr>
              <w:t>A. V.</w:t>
            </w:r>
          </w:p>
          <w:p w:rsidR="006641EA" w:rsidRPr="00415D96" w:rsidRDefault="006641EA" w:rsidP="0030563F">
            <w:pPr>
              <w:jc w:val="both"/>
              <w:rPr>
                <w:sz w:val="20"/>
                <w:szCs w:val="20"/>
              </w:rPr>
            </w:pPr>
          </w:p>
          <w:p w:rsidR="006641EA" w:rsidRPr="00415D96" w:rsidRDefault="006641EA" w:rsidP="0030563F">
            <w:pPr>
              <w:jc w:val="both"/>
              <w:rPr>
                <w:sz w:val="20"/>
                <w:szCs w:val="20"/>
              </w:rPr>
            </w:pPr>
            <w:r w:rsidRPr="00415D96">
              <w:rPr>
                <w:sz w:val="20"/>
                <w:szCs w:val="20"/>
              </w:rPr>
              <w:t>______________________</w:t>
            </w:r>
          </w:p>
          <w:p w:rsidR="006641EA" w:rsidRPr="00415D96" w:rsidRDefault="006641EA" w:rsidP="0030563F">
            <w:pPr>
              <w:jc w:val="both"/>
              <w:rPr>
                <w:i/>
                <w:sz w:val="20"/>
                <w:szCs w:val="20"/>
              </w:rPr>
            </w:pPr>
            <w:r w:rsidRPr="00415D96">
              <w:rPr>
                <w:i/>
                <w:sz w:val="20"/>
                <w:szCs w:val="20"/>
              </w:rPr>
              <w:t>(parašas)</w:t>
            </w:r>
          </w:p>
          <w:p w:rsidR="006641EA" w:rsidRPr="00912B4D" w:rsidRDefault="006641EA" w:rsidP="0030563F">
            <w:pPr>
              <w:jc w:val="both"/>
            </w:pPr>
            <w:r w:rsidRPr="00912B4D">
              <w:t>Gintaras Neniškis</w:t>
            </w:r>
          </w:p>
        </w:tc>
        <w:tc>
          <w:tcPr>
            <w:tcW w:w="4874" w:type="dxa"/>
          </w:tcPr>
          <w:p w:rsidR="006641EA" w:rsidRPr="00912B4D" w:rsidRDefault="001B7EF4" w:rsidP="0030563F">
            <w:pPr>
              <w:jc w:val="both"/>
            </w:pPr>
            <w:r w:rsidRPr="001B7EF4">
              <w:t>AB „Klaipėdos energija“</w:t>
            </w:r>
            <w:r>
              <w:t xml:space="preserve"> </w:t>
            </w:r>
            <w:r w:rsidRPr="001B7EF4">
              <w:t>generalini</w:t>
            </w:r>
            <w:r>
              <w:t>s</w:t>
            </w:r>
            <w:r w:rsidRPr="001B7EF4">
              <w:t xml:space="preserve"> direktori</w:t>
            </w:r>
            <w:r>
              <w:t>us</w:t>
            </w:r>
          </w:p>
          <w:p w:rsidR="006641EA" w:rsidRPr="00415D96" w:rsidRDefault="006641EA" w:rsidP="00415D96">
            <w:pPr>
              <w:ind w:firstLine="3809"/>
              <w:jc w:val="both"/>
              <w:rPr>
                <w:sz w:val="20"/>
                <w:szCs w:val="20"/>
              </w:rPr>
            </w:pPr>
            <w:r w:rsidRPr="00415D96">
              <w:rPr>
                <w:i/>
                <w:sz w:val="20"/>
                <w:szCs w:val="20"/>
              </w:rPr>
              <w:t>A. V.</w:t>
            </w:r>
          </w:p>
          <w:p w:rsidR="006641EA" w:rsidRPr="00415D96" w:rsidRDefault="006641EA" w:rsidP="0030563F">
            <w:pPr>
              <w:jc w:val="both"/>
              <w:rPr>
                <w:sz w:val="20"/>
                <w:szCs w:val="20"/>
              </w:rPr>
            </w:pPr>
          </w:p>
          <w:p w:rsidR="006641EA" w:rsidRPr="00415D96" w:rsidRDefault="006641EA" w:rsidP="0030563F">
            <w:pPr>
              <w:jc w:val="both"/>
              <w:rPr>
                <w:sz w:val="20"/>
                <w:szCs w:val="20"/>
              </w:rPr>
            </w:pPr>
            <w:r w:rsidRPr="00415D96">
              <w:rPr>
                <w:sz w:val="20"/>
                <w:szCs w:val="20"/>
              </w:rPr>
              <w:t>__________________</w:t>
            </w:r>
          </w:p>
          <w:p w:rsidR="006641EA" w:rsidRPr="00415D96" w:rsidRDefault="006641EA" w:rsidP="0030563F">
            <w:pPr>
              <w:jc w:val="both"/>
              <w:rPr>
                <w:i/>
                <w:sz w:val="20"/>
                <w:szCs w:val="20"/>
              </w:rPr>
            </w:pPr>
            <w:r w:rsidRPr="00415D96">
              <w:rPr>
                <w:i/>
                <w:sz w:val="20"/>
                <w:szCs w:val="20"/>
              </w:rPr>
              <w:t>(parašas)</w:t>
            </w:r>
          </w:p>
          <w:p w:rsidR="006641EA" w:rsidRPr="00912B4D" w:rsidRDefault="001B7EF4" w:rsidP="0030563F">
            <w:pPr>
              <w:jc w:val="both"/>
            </w:pPr>
            <w:r w:rsidRPr="001B7EF4">
              <w:t>Antan</w:t>
            </w:r>
            <w:r>
              <w:t>as</w:t>
            </w:r>
            <w:r w:rsidRPr="001B7EF4">
              <w:t xml:space="preserve"> Katin</w:t>
            </w:r>
            <w:r>
              <w:t>as</w:t>
            </w:r>
          </w:p>
        </w:tc>
      </w:tr>
    </w:tbl>
    <w:p w:rsidR="006641EA" w:rsidRDefault="006641EA" w:rsidP="006641EA">
      <w:pPr>
        <w:jc w:val="both"/>
      </w:pPr>
    </w:p>
    <w:p w:rsidR="006641EA" w:rsidRPr="00832CC9" w:rsidRDefault="006641EA" w:rsidP="006641EA">
      <w:pPr>
        <w:jc w:val="both"/>
      </w:pPr>
    </w:p>
    <w:sectPr w:rsidR="006641EA"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34A" w:rsidRDefault="005B434A" w:rsidP="00D57F27">
      <w:r>
        <w:separator/>
      </w:r>
    </w:p>
  </w:endnote>
  <w:endnote w:type="continuationSeparator" w:id="0">
    <w:p w:rsidR="005B434A" w:rsidRDefault="005B434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34A" w:rsidRDefault="005B434A" w:rsidP="00D57F27">
      <w:r>
        <w:separator/>
      </w:r>
    </w:p>
  </w:footnote>
  <w:footnote w:type="continuationSeparator" w:id="0">
    <w:p w:rsidR="005B434A" w:rsidRDefault="005B434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F35630">
          <w:rPr>
            <w:noProof/>
          </w:rPr>
          <w:t>3</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DA4E80"/>
    <w:multiLevelType w:val="hybridMultilevel"/>
    <w:tmpl w:val="9488A36E"/>
    <w:lvl w:ilvl="0" w:tplc="95E87E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90281"/>
    <w:rsid w:val="000B7239"/>
    <w:rsid w:val="000D56E5"/>
    <w:rsid w:val="0011422D"/>
    <w:rsid w:val="0019615E"/>
    <w:rsid w:val="001B7EF4"/>
    <w:rsid w:val="002A2B5B"/>
    <w:rsid w:val="0034183E"/>
    <w:rsid w:val="003C12BE"/>
    <w:rsid w:val="00415D96"/>
    <w:rsid w:val="00423EB3"/>
    <w:rsid w:val="004476DD"/>
    <w:rsid w:val="004B77E6"/>
    <w:rsid w:val="00562DDD"/>
    <w:rsid w:val="00597EE8"/>
    <w:rsid w:val="005B434A"/>
    <w:rsid w:val="005F495C"/>
    <w:rsid w:val="006332B6"/>
    <w:rsid w:val="006641EA"/>
    <w:rsid w:val="006F084E"/>
    <w:rsid w:val="007226FE"/>
    <w:rsid w:val="007715FD"/>
    <w:rsid w:val="00832CC9"/>
    <w:rsid w:val="008354D5"/>
    <w:rsid w:val="008E6E82"/>
    <w:rsid w:val="00967108"/>
    <w:rsid w:val="00973027"/>
    <w:rsid w:val="00A301C3"/>
    <w:rsid w:val="00AF7D08"/>
    <w:rsid w:val="00B01D3F"/>
    <w:rsid w:val="00B750B6"/>
    <w:rsid w:val="00C57681"/>
    <w:rsid w:val="00CA4D3B"/>
    <w:rsid w:val="00D42B72"/>
    <w:rsid w:val="00D57F27"/>
    <w:rsid w:val="00DC6A60"/>
    <w:rsid w:val="00E33871"/>
    <w:rsid w:val="00E52406"/>
    <w:rsid w:val="00E56A73"/>
    <w:rsid w:val="00F1275A"/>
    <w:rsid w:val="00F35630"/>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80485"/>
  <w15:docId w15:val="{C31AF053-ACE1-4503-9BF2-B636EB35C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11422D"/>
    <w:pPr>
      <w:ind w:left="720"/>
      <w:contextualSpacing/>
    </w:pPr>
  </w:style>
  <w:style w:type="character" w:styleId="Hipersaitas">
    <w:name w:val="Hyperlink"/>
    <w:basedOn w:val="Numatytasispastraiposriftas"/>
    <w:uiPriority w:val="99"/>
    <w:unhideWhenUsed/>
    <w:rsid w:val="00562DDD"/>
    <w:rPr>
      <w:color w:val="0000FF" w:themeColor="hyperlink"/>
      <w:u w:val="single"/>
    </w:rPr>
  </w:style>
  <w:style w:type="character" w:customStyle="1" w:styleId="UnresolvedMention">
    <w:name w:val="Unresolved Mention"/>
    <w:basedOn w:val="Numatytasispastraiposriftas"/>
    <w:uiPriority w:val="99"/>
    <w:semiHidden/>
    <w:unhideWhenUsed/>
    <w:rsid w:val="00562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5313</Words>
  <Characters>3029</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2022-03-04T12:06:00Z</dcterms:created>
  <dcterms:modified xsi:type="dcterms:W3CDTF">2022-03-04T12:06:00Z</dcterms:modified>
</cp:coreProperties>
</file>