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FA5D0D" w:rsidRDefault="00C220D0" w:rsidP="00FA5D0D">
      <w:pPr>
        <w:jc w:val="center"/>
        <w:rPr>
          <w:sz w:val="24"/>
          <w:szCs w:val="24"/>
          <w:lang w:eastAsia="en-US"/>
        </w:rPr>
      </w:pPr>
      <w:r w:rsidRPr="004660D5">
        <w:rPr>
          <w:b/>
          <w:sz w:val="24"/>
          <w:szCs w:val="24"/>
        </w:rPr>
        <w:t>PRIE SAVIVALDYBĖS TARYBOS SPRENDIMO „</w:t>
      </w:r>
      <w:r w:rsidR="00FA5D0D" w:rsidRPr="00FA5D0D">
        <w:rPr>
          <w:b/>
          <w:caps/>
          <w:sz w:val="24"/>
          <w:szCs w:val="24"/>
          <w:lang w:eastAsia="en-US"/>
        </w:rPr>
        <w:t xml:space="preserve">DĖL </w:t>
      </w:r>
      <w:r w:rsidR="004F5036" w:rsidRPr="004F5036">
        <w:rPr>
          <w:b/>
          <w:caps/>
          <w:sz w:val="24"/>
          <w:szCs w:val="24"/>
        </w:rPr>
        <w:t>PRITARIMO BENDRADARBIAVIMO SUTARČIAI</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167952" w:rsidRPr="001E06B3" w:rsidRDefault="00C220D0" w:rsidP="00FA5D0D">
      <w:pPr>
        <w:ind w:firstLine="720"/>
        <w:jc w:val="both"/>
        <w:rPr>
          <w:sz w:val="24"/>
          <w:szCs w:val="24"/>
        </w:rPr>
      </w:pPr>
      <w:r w:rsidRPr="004660D5">
        <w:rPr>
          <w:sz w:val="24"/>
          <w:szCs w:val="24"/>
        </w:rPr>
        <w:t xml:space="preserve">Šis Klaipėdos miesto savivaldybės tarybos sprendimo projektas teikiamas, siekiant </w:t>
      </w:r>
      <w:r w:rsidR="004F5036">
        <w:rPr>
          <w:sz w:val="24"/>
          <w:szCs w:val="24"/>
        </w:rPr>
        <w:t>gauti Klaipėdos miesto savivaldybės tarybos pritarimą Bendradarbiavimo sutarties projektui, kuri yra sudaroma tarp Klaipėdos miesto savivaldybės, Klaipėdos universiteto ir AB „Klaipėdos energija“ (toliau – Bendradarbiavimo sutartis).</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FA5D0D" w:rsidRDefault="00FA5D0D" w:rsidP="00DA41FE">
      <w:pPr>
        <w:ind w:firstLine="720"/>
        <w:jc w:val="both"/>
        <w:rPr>
          <w:sz w:val="24"/>
          <w:szCs w:val="24"/>
        </w:rPr>
      </w:pPr>
      <w:r w:rsidRPr="00FA5D0D">
        <w:rPr>
          <w:sz w:val="24"/>
          <w:szCs w:val="24"/>
        </w:rPr>
        <w:t>2021-02-26</w:t>
      </w:r>
      <w:r>
        <w:rPr>
          <w:sz w:val="24"/>
          <w:szCs w:val="24"/>
        </w:rPr>
        <w:t xml:space="preserve"> Klaipėdos miesto tarybos sprendimu Nr. T2-56 buvo nuspręsta s</w:t>
      </w:r>
      <w:r w:rsidRPr="00FA5D0D">
        <w:rPr>
          <w:sz w:val="24"/>
          <w:szCs w:val="24"/>
        </w:rPr>
        <w:t>utikti perimti Klaipėdos miesto savivaldybės nuosavybėn savarankiškosioms funkcijoms įgyvendinti BUAB „Geoterma“</w:t>
      </w:r>
      <w:r w:rsidR="00672F66">
        <w:rPr>
          <w:sz w:val="24"/>
          <w:szCs w:val="24"/>
        </w:rPr>
        <w:t xml:space="preserve"> (toliau – Geoterma)</w:t>
      </w:r>
      <w:r w:rsidRPr="00FA5D0D">
        <w:rPr>
          <w:sz w:val="24"/>
          <w:szCs w:val="24"/>
        </w:rPr>
        <w:t xml:space="preserve"> priklausantį ilgalaikį materialųjį turtą, jį perdavus valstybės nuosavybėn.</w:t>
      </w:r>
      <w:r w:rsidR="006B12B1">
        <w:rPr>
          <w:sz w:val="24"/>
          <w:szCs w:val="24"/>
        </w:rPr>
        <w:t xml:space="preserve"> LR Vyriausybė 2021-12-22 nutarimu Nr. 1109 nusprendė perduoti Klaipėdos miesto savivaldybės nuosavybėn „Geoterma“ turtą. T</w:t>
      </w:r>
      <w:r w:rsidR="00A524A2">
        <w:rPr>
          <w:sz w:val="24"/>
          <w:szCs w:val="24"/>
        </w:rPr>
        <w:t xml:space="preserve">arp </w:t>
      </w:r>
      <w:r w:rsidR="00A524A2" w:rsidRPr="00A524A2">
        <w:rPr>
          <w:sz w:val="24"/>
          <w:szCs w:val="24"/>
        </w:rPr>
        <w:t>VĮ Turto bank</w:t>
      </w:r>
      <w:r w:rsidR="00A524A2">
        <w:rPr>
          <w:sz w:val="24"/>
          <w:szCs w:val="24"/>
        </w:rPr>
        <w:t xml:space="preserve">o ir Klaipėdos miesto savivaldybės </w:t>
      </w:r>
      <w:r w:rsidR="006B12B1">
        <w:rPr>
          <w:sz w:val="24"/>
          <w:szCs w:val="24"/>
        </w:rPr>
        <w:t xml:space="preserve">2022-02-10 </w:t>
      </w:r>
      <w:r w:rsidR="00A524A2">
        <w:rPr>
          <w:sz w:val="24"/>
          <w:szCs w:val="24"/>
        </w:rPr>
        <w:t>buvo pasirašytas</w:t>
      </w:r>
      <w:r w:rsidR="006B12B1">
        <w:rPr>
          <w:sz w:val="24"/>
          <w:szCs w:val="24"/>
        </w:rPr>
        <w:t xml:space="preserve"> nurodyto turto</w:t>
      </w:r>
      <w:r w:rsidR="00A524A2">
        <w:rPr>
          <w:sz w:val="24"/>
          <w:szCs w:val="24"/>
        </w:rPr>
        <w:t xml:space="preserve"> </w:t>
      </w:r>
      <w:r w:rsidR="006B12B1">
        <w:rPr>
          <w:sz w:val="24"/>
          <w:szCs w:val="24"/>
        </w:rPr>
        <w:t>perdavimo-priėmimo aktas.</w:t>
      </w:r>
    </w:p>
    <w:p w:rsidR="004F5036" w:rsidRDefault="00065260" w:rsidP="00DA41FE">
      <w:pPr>
        <w:ind w:firstLine="720"/>
        <w:jc w:val="both"/>
        <w:rPr>
          <w:sz w:val="24"/>
          <w:szCs w:val="24"/>
        </w:rPr>
      </w:pPr>
      <w:r>
        <w:rPr>
          <w:sz w:val="24"/>
          <w:szCs w:val="24"/>
        </w:rPr>
        <w:t>Taip pat Klaipėdos miesto savivaldybės administracija yra parengusi Savivaldybės tarybos sprendimo projektą dėl dalies perimto turto, esančio Lypkių g. 17, Klaipėdoje, perdavimo AB „Klaipėdos energija“ valdyti pagal turto patikėjimo sutartį.</w:t>
      </w:r>
    </w:p>
    <w:p w:rsidR="006B12B1" w:rsidRDefault="006B12B1" w:rsidP="00766307">
      <w:pPr>
        <w:ind w:firstLine="720"/>
        <w:jc w:val="both"/>
        <w:rPr>
          <w:sz w:val="24"/>
          <w:szCs w:val="24"/>
        </w:rPr>
      </w:pPr>
      <w:r>
        <w:rPr>
          <w:sz w:val="24"/>
          <w:szCs w:val="24"/>
        </w:rPr>
        <w:t xml:space="preserve">Turto perdavimas AB „Klaipėdos energija“ pagal turto patikėjimo sutartį sudaro galimybes įmonei vertinti ir ruošti </w:t>
      </w:r>
      <w:r w:rsidR="00065260">
        <w:rPr>
          <w:sz w:val="24"/>
          <w:szCs w:val="24"/>
        </w:rPr>
        <w:t>turtą</w:t>
      </w:r>
      <w:r w:rsidR="00DA309F">
        <w:rPr>
          <w:sz w:val="24"/>
          <w:szCs w:val="24"/>
        </w:rPr>
        <w:t xml:space="preserve"> jo veiklos atnaujinimui. Tai yra nuodugniai vertinti dujinių katilų, šilumokaičių ir kito turto techninę būklę, rengti dokumentaciją dėl jų naudojimo, teikti paraiškas institucijoms dėl finansavimo skyrimo investicijoms į įrangos atnaujinimą. Turto perdavimas įmonei valdyti pagal turto patikėjimo sutartį yra pirminis veiksmas, Klaipėdos miesto savivaldybės administracija toliau rengs dokumentus dėl šio turto perdavimo AB „Klaipėdos </w:t>
      </w:r>
      <w:r w:rsidR="007F7D58">
        <w:rPr>
          <w:sz w:val="24"/>
          <w:szCs w:val="24"/>
        </w:rPr>
        <w:t>energija“ didinant įmonės įstatinį kapitalą.</w:t>
      </w:r>
    </w:p>
    <w:p w:rsidR="00065260" w:rsidRDefault="00065260" w:rsidP="00065260">
      <w:pPr>
        <w:ind w:firstLine="709"/>
        <w:jc w:val="both"/>
        <w:rPr>
          <w:sz w:val="24"/>
          <w:szCs w:val="24"/>
        </w:rPr>
      </w:pPr>
      <w:r>
        <w:rPr>
          <w:sz w:val="24"/>
          <w:szCs w:val="24"/>
        </w:rPr>
        <w:t>Klaipėdos miesto savivaldybei</w:t>
      </w:r>
      <w:r w:rsidR="0089441F">
        <w:rPr>
          <w:sz w:val="24"/>
          <w:szCs w:val="24"/>
        </w:rPr>
        <w:t xml:space="preserve"> sutinkant perimti</w:t>
      </w:r>
      <w:r>
        <w:rPr>
          <w:sz w:val="24"/>
          <w:szCs w:val="24"/>
        </w:rPr>
        <w:t xml:space="preserve"> Geoterma turtą</w:t>
      </w:r>
      <w:r w:rsidR="0089441F">
        <w:rPr>
          <w:sz w:val="24"/>
          <w:szCs w:val="24"/>
        </w:rPr>
        <w:t xml:space="preserve"> (2021-02-26 Tarybos sprendimas T2-56) buvo planuojami šie turto</w:t>
      </w:r>
      <w:r>
        <w:rPr>
          <w:sz w:val="24"/>
          <w:szCs w:val="24"/>
        </w:rPr>
        <w:t xml:space="preserve"> panaudojimo būdai:</w:t>
      </w:r>
    </w:p>
    <w:p w:rsidR="00065260" w:rsidRDefault="00065260" w:rsidP="00065260">
      <w:pPr>
        <w:ind w:firstLine="709"/>
        <w:jc w:val="both"/>
        <w:rPr>
          <w:sz w:val="24"/>
          <w:szCs w:val="24"/>
        </w:rPr>
      </w:pPr>
      <w:r>
        <w:rPr>
          <w:sz w:val="24"/>
          <w:szCs w:val="24"/>
        </w:rPr>
        <w:t>1. Dalis turto gali būti panaudojama AB „Klaipėdos energija“ vykdomai šilumos tiekimo funkcijai. Geoterma teritorija Lypkių g. 17 yra šalia Lypkių rajoninės katilinės teritorijos. Geoterma ir Lypkių rajoninė katilinė yra sujungtos bendrais šilumos tiekimo tinklais.</w:t>
      </w:r>
    </w:p>
    <w:p w:rsidR="00065260" w:rsidRDefault="00065260" w:rsidP="00065260">
      <w:pPr>
        <w:ind w:firstLine="709"/>
        <w:jc w:val="both"/>
        <w:rPr>
          <w:sz w:val="24"/>
          <w:szCs w:val="24"/>
        </w:rPr>
      </w:pPr>
      <w:r>
        <w:rPr>
          <w:sz w:val="24"/>
          <w:szCs w:val="24"/>
        </w:rPr>
        <w:t xml:space="preserve">2. Dalis turto, tai yra geoterminės kilpos pagrindiniai įrenginiai (šilumos siurbliai, gręžiniai, šilumokaičiai) galėtų būti panaudojami atnaujinant geoterminės šilumos ir vandens gavybai moksliniais tikslais. Klaipėdos universitetas planuoja dalyvauti projektuose, kurie padėtų gauti ES finansavimą. Šie projektai būtų susiję su geoterminės energijos gavyba ir panaudojimu. Taip pat būtų galima gauti ES finansavimą geoterminės kilpos pagrindinių įrenginių atnaujinimui ir pilnam geoterminės kilpos darbo atkūrimui. Šiuo metu Geotermai priklausančių pagrindinių geoterminės kilpos įrenginių būklė yra bloga, būtinas šios įrangos kapitalinis remontas. </w:t>
      </w:r>
    </w:p>
    <w:p w:rsidR="0044357A" w:rsidRDefault="0089441F" w:rsidP="0044357A">
      <w:pPr>
        <w:ind w:firstLine="720"/>
        <w:jc w:val="both"/>
        <w:rPr>
          <w:sz w:val="24"/>
          <w:szCs w:val="24"/>
        </w:rPr>
      </w:pPr>
      <w:r>
        <w:rPr>
          <w:sz w:val="24"/>
          <w:szCs w:val="24"/>
        </w:rPr>
        <w:t xml:space="preserve">Atsižvelgiant į šias aplinkybes Klaipėdos miesto savivaldybės administracijos direktoriaus įsakymu buvo sudaryta darbo grupė iš savivaldybės, Klaipėdos universiteto, Mokslo ir technologijų parko bei AB „Klaipėdos energija“ atstovų. Darbo grupėje buvo priimtas sprendimas, kad tarp nurodytų šalių turėtų būti sudaryta bendradarbiavimo sutartis, kuri </w:t>
      </w:r>
      <w:r w:rsidR="0044357A">
        <w:rPr>
          <w:sz w:val="24"/>
          <w:szCs w:val="24"/>
        </w:rPr>
        <w:t xml:space="preserve">numatytų šalių bendradarbiavimą </w:t>
      </w:r>
      <w:r w:rsidR="0044357A" w:rsidRPr="00356C7F">
        <w:rPr>
          <w:sz w:val="24"/>
          <w:szCs w:val="24"/>
        </w:rPr>
        <w:t>siekiant</w:t>
      </w:r>
      <w:r w:rsidR="0044357A">
        <w:rPr>
          <w:sz w:val="24"/>
          <w:szCs w:val="24"/>
        </w:rPr>
        <w:t>:</w:t>
      </w:r>
    </w:p>
    <w:p w:rsidR="0044357A" w:rsidRDefault="0044357A" w:rsidP="0044357A">
      <w:pPr>
        <w:ind w:firstLine="709"/>
        <w:jc w:val="both"/>
        <w:rPr>
          <w:sz w:val="24"/>
          <w:szCs w:val="24"/>
        </w:rPr>
      </w:pPr>
      <w:r>
        <w:rPr>
          <w:sz w:val="24"/>
          <w:szCs w:val="24"/>
        </w:rPr>
        <w:t>1.</w:t>
      </w:r>
      <w:r w:rsidRPr="00356C7F">
        <w:rPr>
          <w:sz w:val="24"/>
          <w:szCs w:val="24"/>
        </w:rPr>
        <w:t xml:space="preserve"> atkurti geoterminės jėgainės veiklą, atnaujinant jos įrangą ir infrastruktūrą, ieškant naujų finansavimo šaltinių dėl geoterminės jėgainės įrangos ir infrastruktūros atnaujinimo, naujų technologijų diegimo ir panaudojimo</w:t>
      </w:r>
      <w:r>
        <w:rPr>
          <w:sz w:val="24"/>
          <w:szCs w:val="24"/>
        </w:rPr>
        <w:t xml:space="preserve"> šilumos energijos gamybos ir mokslo tiriamaisiais tikslais;</w:t>
      </w:r>
    </w:p>
    <w:p w:rsidR="0044357A" w:rsidRDefault="0044357A" w:rsidP="0044357A">
      <w:pPr>
        <w:ind w:firstLine="709"/>
        <w:jc w:val="both"/>
        <w:rPr>
          <w:sz w:val="24"/>
          <w:szCs w:val="24"/>
        </w:rPr>
      </w:pPr>
      <w:r>
        <w:rPr>
          <w:sz w:val="24"/>
          <w:szCs w:val="24"/>
        </w:rPr>
        <w:t>2. geoterminės jėgainės teritorijoje kurti naują infrastruktūrą, kuri būtų naudojama mokslinei tiriamajai ir eksperimentinei bei  šilumos gamybos veikloms.</w:t>
      </w:r>
    </w:p>
    <w:p w:rsidR="0044357A" w:rsidRDefault="0044357A" w:rsidP="0044357A">
      <w:pPr>
        <w:ind w:firstLine="709"/>
        <w:jc w:val="both"/>
        <w:rPr>
          <w:sz w:val="24"/>
          <w:szCs w:val="24"/>
        </w:rPr>
      </w:pPr>
      <w:r>
        <w:rPr>
          <w:sz w:val="24"/>
          <w:szCs w:val="24"/>
        </w:rPr>
        <w:t>Pagrindiniai tikslai, kurių siekia šalys sudarydamos šią Bendradarbiavimo sutartį yra</w:t>
      </w:r>
      <w:r w:rsidR="00AC57D4">
        <w:rPr>
          <w:sz w:val="24"/>
          <w:szCs w:val="24"/>
        </w:rPr>
        <w:t>:</w:t>
      </w:r>
    </w:p>
    <w:p w:rsidR="00AC57D4" w:rsidRDefault="00AC57D4" w:rsidP="00AC57D4">
      <w:pPr>
        <w:pStyle w:val="Sraopastraipa"/>
        <w:numPr>
          <w:ilvl w:val="0"/>
          <w:numId w:val="1"/>
        </w:numPr>
        <w:autoSpaceDE w:val="0"/>
        <w:autoSpaceDN w:val="0"/>
        <w:adjustRightInd w:val="0"/>
        <w:ind w:left="0" w:firstLine="709"/>
        <w:jc w:val="both"/>
        <w:outlineLvl w:val="0"/>
        <w:rPr>
          <w:noProof/>
          <w:sz w:val="24"/>
          <w:szCs w:val="24"/>
        </w:rPr>
      </w:pPr>
      <w:r>
        <w:rPr>
          <w:noProof/>
          <w:sz w:val="24"/>
          <w:szCs w:val="24"/>
        </w:rPr>
        <w:t>Panaudoti geoterminės jėgainės įrangą ir infrastruktūrą šilumos energijos tiekimui Klaipėdos miesto centralizuotos šilumos energijos vartotojams;</w:t>
      </w:r>
    </w:p>
    <w:p w:rsidR="00AC57D4" w:rsidRDefault="00AC57D4" w:rsidP="00AC57D4">
      <w:pPr>
        <w:pStyle w:val="Sraopastraipa"/>
        <w:numPr>
          <w:ilvl w:val="0"/>
          <w:numId w:val="1"/>
        </w:numPr>
        <w:autoSpaceDE w:val="0"/>
        <w:autoSpaceDN w:val="0"/>
        <w:adjustRightInd w:val="0"/>
        <w:ind w:left="0" w:firstLine="709"/>
        <w:jc w:val="both"/>
        <w:outlineLvl w:val="0"/>
        <w:rPr>
          <w:noProof/>
          <w:sz w:val="24"/>
          <w:szCs w:val="24"/>
        </w:rPr>
      </w:pPr>
      <w:r>
        <w:rPr>
          <w:noProof/>
          <w:sz w:val="24"/>
          <w:szCs w:val="24"/>
        </w:rPr>
        <w:t xml:space="preserve">Panaudoti geoterminės jėgainės teritoriją naujos infrastruktūros kūrimui, kuri leistų vykdyti mokslinę tiriamąją ir eksperimentinę plėtrą (toliau – MTEP) sveikatinimo, reakreacijos, pramonės ir šilumos gamybos sritims vystyti. </w:t>
      </w:r>
      <w:r w:rsidRPr="00031830">
        <w:rPr>
          <w:sz w:val="24"/>
          <w:szCs w:val="24"/>
        </w:rPr>
        <w:t xml:space="preserve">Siekiant vystyti MTEP veiklas įkurti energetikos </w:t>
      </w:r>
      <w:r w:rsidRPr="00031830">
        <w:rPr>
          <w:sz w:val="24"/>
          <w:szCs w:val="24"/>
        </w:rPr>
        <w:lastRenderedPageBreak/>
        <w:t>inovacijų centrą, kurio pagrindinis tikslas – geoterminės energijos išteklių panaudojimo pramonės, šilumos gamybos, sveikatinimo ir rekreacijos srityse projektų kūrimas, eksperimentinė plėtra bei moksliniai ir taikomieji tyrimai</w:t>
      </w:r>
      <w:r>
        <w:rPr>
          <w:noProof/>
          <w:sz w:val="24"/>
          <w:szCs w:val="24"/>
        </w:rPr>
        <w:t>;</w:t>
      </w:r>
    </w:p>
    <w:p w:rsidR="00AC57D4" w:rsidRDefault="00AC57D4" w:rsidP="00AC57D4">
      <w:pPr>
        <w:pStyle w:val="Sraopastraipa"/>
        <w:numPr>
          <w:ilvl w:val="0"/>
          <w:numId w:val="1"/>
        </w:numPr>
        <w:autoSpaceDE w:val="0"/>
        <w:autoSpaceDN w:val="0"/>
        <w:adjustRightInd w:val="0"/>
        <w:ind w:left="0" w:firstLine="709"/>
        <w:jc w:val="both"/>
        <w:outlineLvl w:val="0"/>
        <w:rPr>
          <w:noProof/>
          <w:sz w:val="24"/>
          <w:szCs w:val="24"/>
        </w:rPr>
      </w:pPr>
      <w:r>
        <w:rPr>
          <w:noProof/>
          <w:sz w:val="24"/>
          <w:szCs w:val="24"/>
        </w:rPr>
        <w:t>Ieškoti visų galimų finansavimo šaltinių dėl geoterminės jėgainės įrangos ir infrastruktūros gerinimui ir plėtrai;</w:t>
      </w:r>
    </w:p>
    <w:p w:rsidR="00065260" w:rsidRPr="00AC57D4" w:rsidRDefault="00AC57D4" w:rsidP="00AC57D4">
      <w:pPr>
        <w:pStyle w:val="Sraopastraipa"/>
        <w:numPr>
          <w:ilvl w:val="0"/>
          <w:numId w:val="1"/>
        </w:numPr>
        <w:autoSpaceDE w:val="0"/>
        <w:autoSpaceDN w:val="0"/>
        <w:adjustRightInd w:val="0"/>
        <w:ind w:left="0" w:firstLine="709"/>
        <w:jc w:val="both"/>
        <w:outlineLvl w:val="0"/>
        <w:rPr>
          <w:noProof/>
          <w:sz w:val="24"/>
          <w:szCs w:val="24"/>
        </w:rPr>
      </w:pPr>
      <w:r>
        <w:rPr>
          <w:noProof/>
          <w:sz w:val="24"/>
          <w:szCs w:val="24"/>
        </w:rPr>
        <w:t xml:space="preserve">Bendradarbiauti </w:t>
      </w:r>
      <w:r w:rsidRPr="00031830">
        <w:rPr>
          <w:sz w:val="24"/>
          <w:szCs w:val="24"/>
        </w:rPr>
        <w:t>ieškant finansavimo šaltinių MTEP veikloms geoterminėje jėgainėje vystyti</w:t>
      </w:r>
      <w:r>
        <w:rPr>
          <w:noProof/>
          <w:sz w:val="24"/>
          <w:szCs w:val="24"/>
        </w:rPr>
        <w:t xml:space="preserve">. </w:t>
      </w:r>
    </w:p>
    <w:p w:rsidR="00C220D0" w:rsidRPr="004660D5" w:rsidRDefault="00C220D0" w:rsidP="00C220D0">
      <w:pPr>
        <w:ind w:firstLine="720"/>
        <w:jc w:val="both"/>
        <w:rPr>
          <w:b/>
          <w:sz w:val="24"/>
          <w:szCs w:val="24"/>
        </w:rPr>
      </w:pPr>
      <w:r w:rsidRPr="004660D5">
        <w:rPr>
          <w:b/>
          <w:sz w:val="24"/>
          <w:szCs w:val="24"/>
        </w:rPr>
        <w:t>3. Kokių rezultatų laukiama.</w:t>
      </w:r>
    </w:p>
    <w:p w:rsidR="00672F66" w:rsidRDefault="00AC57D4" w:rsidP="00C220D0">
      <w:pPr>
        <w:ind w:firstLine="720"/>
        <w:jc w:val="both"/>
        <w:rPr>
          <w:color w:val="212121"/>
          <w:sz w:val="24"/>
          <w:szCs w:val="24"/>
        </w:rPr>
      </w:pPr>
      <w:r>
        <w:rPr>
          <w:color w:val="212121"/>
          <w:sz w:val="24"/>
          <w:szCs w:val="24"/>
        </w:rPr>
        <w:t>Sudarius Bendradarbiavimo sutartį, jos šalys prisiimtų sutartyje nurodytus įsipareigojimus, kurie leistų pasiekti sutarties tikslus ir panaudoti geoterminės jėgainės įrangą ir infrastruktūrą tiek MTEP veiklų vystymui, tiek šilumos energijos gamybai ir tiekimui.</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992293" w:rsidRDefault="00335A94" w:rsidP="00C220D0">
      <w:pPr>
        <w:ind w:firstLine="720"/>
        <w:jc w:val="both"/>
        <w:rPr>
          <w:sz w:val="24"/>
          <w:szCs w:val="24"/>
        </w:rPr>
      </w:pPr>
      <w:r>
        <w:rPr>
          <w:sz w:val="24"/>
          <w:szCs w:val="24"/>
        </w:rPr>
        <w:t xml:space="preserve">Šio sprendimo įgyvendinimui lėšų poreikio nėra. </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7072DF" w:rsidRPr="007072DF">
        <w:t xml:space="preserve"> </w:t>
      </w:r>
      <w:r w:rsidR="003009AE">
        <w:rPr>
          <w:b w:val="0"/>
        </w:rPr>
        <w:t>sudaromos galimybės Bendradarbiavimo sutarties šalims prisiimti įsipareigojimus, kurie leistų</w:t>
      </w:r>
      <w:r w:rsidR="003009AE" w:rsidRPr="003009AE">
        <w:rPr>
          <w:b w:val="0"/>
          <w:color w:val="212121"/>
        </w:rPr>
        <w:t xml:space="preserve"> panaudoti geoterminės jėgainės įrangą ir infrastruktūrą tiek MTEP veiklų vystymui, tiek šilumos energijos gamybai ir tiekimui</w:t>
      </w:r>
      <w:r w:rsidR="00C573C3">
        <w:rPr>
          <w:b w:val="0"/>
        </w:rPr>
        <w:t xml:space="preserve">, neigiamos pasekmės – </w:t>
      </w:r>
      <w:r w:rsidR="00335A94">
        <w:rPr>
          <w:b w:val="0"/>
        </w:rPr>
        <w:t>nenumatoma.</w:t>
      </w:r>
    </w:p>
    <w:p w:rsidR="00C220D0" w:rsidRPr="004660D5" w:rsidRDefault="00C220D0" w:rsidP="00E91D82">
      <w:pPr>
        <w:ind w:firstLine="720"/>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 xml:space="preserve">Turto </w:t>
      </w:r>
      <w:r w:rsidR="003907FD">
        <w:rPr>
          <w:sz w:val="24"/>
          <w:szCs w:val="24"/>
        </w:rPr>
        <w:t xml:space="preserve">valdymo </w:t>
      </w:r>
      <w:r w:rsidRPr="004660D5">
        <w:rPr>
          <w:sz w:val="24"/>
          <w:szCs w:val="24"/>
        </w:rPr>
        <w:t>skyriaus vedėja</w:t>
      </w:r>
      <w:r w:rsidR="000663D0">
        <w:rPr>
          <w:sz w:val="24"/>
          <w:szCs w:val="24"/>
        </w:rPr>
        <w:t>s</w:t>
      </w:r>
      <w:r w:rsidRPr="004660D5">
        <w:rPr>
          <w:sz w:val="24"/>
          <w:szCs w:val="24"/>
        </w:rPr>
        <w:tab/>
      </w:r>
      <w:r w:rsidRPr="004660D5">
        <w:rPr>
          <w:sz w:val="24"/>
          <w:szCs w:val="24"/>
        </w:rPr>
        <w:tab/>
      </w:r>
      <w:r w:rsidR="003907FD">
        <w:rPr>
          <w:sz w:val="24"/>
          <w:szCs w:val="24"/>
        </w:rPr>
        <w:t xml:space="preserve">                                     </w:t>
      </w:r>
      <w:r w:rsidR="000663D0">
        <w:rPr>
          <w:sz w:val="24"/>
          <w:szCs w:val="24"/>
        </w:rPr>
        <w:t>Edvardas Simokaitis</w:t>
      </w:r>
    </w:p>
    <w:sectPr w:rsidR="007D1D66" w:rsidRPr="00A130F2" w:rsidSect="007F7D58">
      <w:pgSz w:w="11907" w:h="16839" w:code="9"/>
      <w:pgMar w:top="1134" w:right="567" w:bottom="709"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5F" w:rsidRDefault="00D8455F" w:rsidP="00C220D0">
      <w:r>
        <w:separator/>
      </w:r>
    </w:p>
  </w:endnote>
  <w:endnote w:type="continuationSeparator" w:id="0">
    <w:p w:rsidR="00D8455F" w:rsidRDefault="00D8455F"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5F" w:rsidRDefault="00D8455F" w:rsidP="00C220D0">
      <w:r>
        <w:separator/>
      </w:r>
    </w:p>
  </w:footnote>
  <w:footnote w:type="continuationSeparator" w:id="0">
    <w:p w:rsidR="00D8455F" w:rsidRDefault="00D8455F" w:rsidP="00C2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519B8"/>
    <w:rsid w:val="000545F4"/>
    <w:rsid w:val="00063DF1"/>
    <w:rsid w:val="00065260"/>
    <w:rsid w:val="000663D0"/>
    <w:rsid w:val="00085BC0"/>
    <w:rsid w:val="0009219F"/>
    <w:rsid w:val="000B207B"/>
    <w:rsid w:val="000D2C79"/>
    <w:rsid w:val="000F2924"/>
    <w:rsid w:val="00106C12"/>
    <w:rsid w:val="00122E21"/>
    <w:rsid w:val="00160E3E"/>
    <w:rsid w:val="00167952"/>
    <w:rsid w:val="001B2E17"/>
    <w:rsid w:val="001B3158"/>
    <w:rsid w:val="001C1ADD"/>
    <w:rsid w:val="001C4985"/>
    <w:rsid w:val="001E06B3"/>
    <w:rsid w:val="001F04F6"/>
    <w:rsid w:val="001F1FFA"/>
    <w:rsid w:val="002011C2"/>
    <w:rsid w:val="0020472A"/>
    <w:rsid w:val="002155D9"/>
    <w:rsid w:val="00272CAA"/>
    <w:rsid w:val="002D00AF"/>
    <w:rsid w:val="002F5561"/>
    <w:rsid w:val="003009AE"/>
    <w:rsid w:val="00303EE8"/>
    <w:rsid w:val="00335A94"/>
    <w:rsid w:val="00342AD2"/>
    <w:rsid w:val="00344924"/>
    <w:rsid w:val="003907FD"/>
    <w:rsid w:val="003929F9"/>
    <w:rsid w:val="003E4D53"/>
    <w:rsid w:val="003E52B2"/>
    <w:rsid w:val="003E7542"/>
    <w:rsid w:val="003F743E"/>
    <w:rsid w:val="00414D17"/>
    <w:rsid w:val="0044357A"/>
    <w:rsid w:val="00456626"/>
    <w:rsid w:val="004600FF"/>
    <w:rsid w:val="0046276F"/>
    <w:rsid w:val="00474E86"/>
    <w:rsid w:val="004A18C1"/>
    <w:rsid w:val="004D3876"/>
    <w:rsid w:val="004F5036"/>
    <w:rsid w:val="004F714A"/>
    <w:rsid w:val="00506235"/>
    <w:rsid w:val="00512E13"/>
    <w:rsid w:val="00571734"/>
    <w:rsid w:val="00585100"/>
    <w:rsid w:val="005B740F"/>
    <w:rsid w:val="0061595B"/>
    <w:rsid w:val="006212C0"/>
    <w:rsid w:val="00646CC3"/>
    <w:rsid w:val="00672F66"/>
    <w:rsid w:val="00695DE0"/>
    <w:rsid w:val="006B12B1"/>
    <w:rsid w:val="006C0598"/>
    <w:rsid w:val="007072DF"/>
    <w:rsid w:val="00763CBA"/>
    <w:rsid w:val="00766307"/>
    <w:rsid w:val="00794772"/>
    <w:rsid w:val="007B118C"/>
    <w:rsid w:val="007C4264"/>
    <w:rsid w:val="007E16D0"/>
    <w:rsid w:val="007E2198"/>
    <w:rsid w:val="007F7D58"/>
    <w:rsid w:val="0081032F"/>
    <w:rsid w:val="0087555D"/>
    <w:rsid w:val="008822C3"/>
    <w:rsid w:val="0089441F"/>
    <w:rsid w:val="008A59C6"/>
    <w:rsid w:val="00930C91"/>
    <w:rsid w:val="009351B7"/>
    <w:rsid w:val="00946A5C"/>
    <w:rsid w:val="0095461D"/>
    <w:rsid w:val="00981B3C"/>
    <w:rsid w:val="00992293"/>
    <w:rsid w:val="009C125F"/>
    <w:rsid w:val="009C32F8"/>
    <w:rsid w:val="009E0C94"/>
    <w:rsid w:val="00A130F2"/>
    <w:rsid w:val="00A524A2"/>
    <w:rsid w:val="00A73C12"/>
    <w:rsid w:val="00A8005A"/>
    <w:rsid w:val="00A92648"/>
    <w:rsid w:val="00AA2B43"/>
    <w:rsid w:val="00AA2D56"/>
    <w:rsid w:val="00AC57D4"/>
    <w:rsid w:val="00AE0901"/>
    <w:rsid w:val="00B047CA"/>
    <w:rsid w:val="00B50851"/>
    <w:rsid w:val="00BC03CF"/>
    <w:rsid w:val="00BC72CA"/>
    <w:rsid w:val="00BF60B5"/>
    <w:rsid w:val="00C2069A"/>
    <w:rsid w:val="00C220D0"/>
    <w:rsid w:val="00C573C3"/>
    <w:rsid w:val="00C6532A"/>
    <w:rsid w:val="00D22B33"/>
    <w:rsid w:val="00D41074"/>
    <w:rsid w:val="00D633EC"/>
    <w:rsid w:val="00D8455F"/>
    <w:rsid w:val="00DA309F"/>
    <w:rsid w:val="00DA3637"/>
    <w:rsid w:val="00DA41FE"/>
    <w:rsid w:val="00DA5001"/>
    <w:rsid w:val="00DB20A2"/>
    <w:rsid w:val="00DD0BE2"/>
    <w:rsid w:val="00DD5357"/>
    <w:rsid w:val="00E37C31"/>
    <w:rsid w:val="00E64C09"/>
    <w:rsid w:val="00E91D82"/>
    <w:rsid w:val="00EC4CCE"/>
    <w:rsid w:val="00ED7B74"/>
    <w:rsid w:val="00F27061"/>
    <w:rsid w:val="00F45D6C"/>
    <w:rsid w:val="00F60863"/>
    <w:rsid w:val="00F7584A"/>
    <w:rsid w:val="00F759D9"/>
    <w:rsid w:val="00F82BDF"/>
    <w:rsid w:val="00F936C7"/>
    <w:rsid w:val="00FA5D0D"/>
    <w:rsid w:val="00FB0AF8"/>
    <w:rsid w:val="00FC480D"/>
    <w:rsid w:val="00FE7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3E15"/>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customStyle="1" w:styleId="xmsonormal">
    <w:name w:val="xmsonormal"/>
    <w:basedOn w:val="prastasis"/>
    <w:rsid w:val="004D3876"/>
    <w:rPr>
      <w:rFonts w:ascii="Calibri" w:eastAsiaTheme="minorHAnsi" w:hAnsi="Calibri" w:cs="Calibri"/>
      <w:sz w:val="22"/>
      <w:szCs w:val="22"/>
    </w:rPr>
  </w:style>
  <w:style w:type="paragraph" w:styleId="Sraopastraipa">
    <w:name w:val="List Paragraph"/>
    <w:basedOn w:val="prastasis"/>
    <w:uiPriority w:val="34"/>
    <w:qFormat/>
    <w:rsid w:val="00AC5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F093-D244-4D53-B199-2774C47B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3622</Words>
  <Characters>2065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2022-03-10T13:24:00Z</dcterms:created>
  <dcterms:modified xsi:type="dcterms:W3CDTF">2022-03-10T13:24:00Z</dcterms:modified>
</cp:coreProperties>
</file>