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642B1A" w14:textId="77777777" w:rsidR="007665AC" w:rsidRDefault="00507973" w:rsidP="007665AC">
      <w:pPr>
        <w:jc w:val="center"/>
        <w:rPr>
          <w:b/>
          <w:szCs w:val="24"/>
        </w:rPr>
      </w:pPr>
      <w:bookmarkStart w:id="0" w:name="_GoBack"/>
      <w:bookmarkEnd w:id="0"/>
      <w:r w:rsidRPr="00FF7DF4">
        <w:rPr>
          <w:b/>
          <w:szCs w:val="24"/>
        </w:rPr>
        <w:t>AIŠKINAMASIS RAŠTAS</w:t>
      </w:r>
    </w:p>
    <w:p w14:paraId="3B642B1B" w14:textId="4E84A11F" w:rsidR="00507973" w:rsidRPr="00FF7DF4" w:rsidRDefault="00B74EE0" w:rsidP="007665AC">
      <w:pPr>
        <w:jc w:val="center"/>
        <w:rPr>
          <w:b/>
          <w:szCs w:val="24"/>
        </w:rPr>
      </w:pPr>
      <w:r>
        <w:rPr>
          <w:b/>
          <w:szCs w:val="24"/>
        </w:rPr>
        <w:t>PRIE SAVIVALDY</w:t>
      </w:r>
      <w:r>
        <w:rPr>
          <w:b/>
          <w:szCs w:val="24"/>
          <w:lang w:val="en-US"/>
        </w:rPr>
        <w:t>B</w:t>
      </w:r>
      <w:r>
        <w:rPr>
          <w:b/>
          <w:szCs w:val="24"/>
        </w:rPr>
        <w:t>ĖS TARYBOS SPRENDIMO „</w:t>
      </w:r>
      <w:r w:rsidR="00507973" w:rsidRPr="00FF7DF4">
        <w:rPr>
          <w:b/>
          <w:szCs w:val="24"/>
        </w:rPr>
        <w:t>DĖL PRITARIMO KLAIPĖD</w:t>
      </w:r>
      <w:r w:rsidR="00507973">
        <w:rPr>
          <w:b/>
          <w:szCs w:val="24"/>
        </w:rPr>
        <w:t xml:space="preserve">OS MIESTO SAVIVALDYBĖS </w:t>
      </w:r>
      <w:r w:rsidR="000F3012">
        <w:rPr>
          <w:b/>
          <w:szCs w:val="24"/>
        </w:rPr>
        <w:t>IR MERO 2021</w:t>
      </w:r>
      <w:r w:rsidR="00B47223">
        <w:rPr>
          <w:b/>
          <w:szCs w:val="24"/>
        </w:rPr>
        <w:t xml:space="preserve"> </w:t>
      </w:r>
      <w:r w:rsidR="0004175D">
        <w:rPr>
          <w:b/>
          <w:szCs w:val="24"/>
        </w:rPr>
        <w:t>METŲ</w:t>
      </w:r>
      <w:r w:rsidR="00507973" w:rsidRPr="00FF7DF4">
        <w:rPr>
          <w:b/>
          <w:szCs w:val="24"/>
        </w:rPr>
        <w:t xml:space="preserve"> VEIKLOS ATASKAITAI</w:t>
      </w:r>
      <w:r>
        <w:rPr>
          <w:b/>
          <w:szCs w:val="24"/>
        </w:rPr>
        <w:t>“ PROJEKTO</w:t>
      </w:r>
    </w:p>
    <w:p w14:paraId="3B642B1C" w14:textId="77777777" w:rsidR="00507973" w:rsidRPr="00FF7DF4" w:rsidRDefault="00507973" w:rsidP="007665AC">
      <w:pPr>
        <w:pStyle w:val="Pagrindinistekstas2"/>
        <w:spacing w:after="0" w:line="240" w:lineRule="auto"/>
        <w:jc w:val="center"/>
        <w:rPr>
          <w:b/>
          <w:szCs w:val="24"/>
        </w:rPr>
      </w:pPr>
    </w:p>
    <w:p w14:paraId="3B642B1D" w14:textId="77777777" w:rsidR="00507973" w:rsidRPr="00FF7DF4" w:rsidRDefault="00507973" w:rsidP="00E8017C">
      <w:pPr>
        <w:pStyle w:val="Pagrindinistekstas"/>
        <w:jc w:val="both"/>
        <w:rPr>
          <w:caps/>
          <w:szCs w:val="24"/>
        </w:rPr>
      </w:pPr>
    </w:p>
    <w:p w14:paraId="3B642B1E" w14:textId="77777777" w:rsidR="00507973" w:rsidRPr="00E8017C" w:rsidRDefault="00507973" w:rsidP="00E8017C">
      <w:pPr>
        <w:numPr>
          <w:ilvl w:val="0"/>
          <w:numId w:val="1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b/>
          <w:szCs w:val="24"/>
        </w:rPr>
      </w:pPr>
      <w:r w:rsidRPr="00E8017C">
        <w:rPr>
          <w:b/>
          <w:szCs w:val="24"/>
        </w:rPr>
        <w:t>Sprendimo projekto esmė</w:t>
      </w:r>
      <w:r w:rsidR="000200D2" w:rsidRPr="00E8017C">
        <w:rPr>
          <w:b/>
          <w:szCs w:val="24"/>
        </w:rPr>
        <w:t xml:space="preserve">, tikslai ir uždaviniai. </w:t>
      </w:r>
    </w:p>
    <w:p w14:paraId="3B642B1F" w14:textId="3AAC92F4" w:rsidR="00EC6ABE" w:rsidRPr="00E8017C" w:rsidRDefault="00507973" w:rsidP="00E8017C">
      <w:pPr>
        <w:tabs>
          <w:tab w:val="num" w:pos="0"/>
          <w:tab w:val="left" w:pos="1080"/>
        </w:tabs>
        <w:ind w:firstLine="720"/>
        <w:jc w:val="both"/>
        <w:rPr>
          <w:szCs w:val="24"/>
        </w:rPr>
      </w:pPr>
      <w:r w:rsidRPr="00E8017C">
        <w:rPr>
          <w:szCs w:val="24"/>
        </w:rPr>
        <w:t>Sprendimo projektu siūloma pritarti Klaipėdos miesto savivaldybės</w:t>
      </w:r>
      <w:r w:rsidRPr="00E8017C">
        <w:rPr>
          <w:color w:val="000000"/>
          <w:szCs w:val="24"/>
        </w:rPr>
        <w:t xml:space="preserve"> </w:t>
      </w:r>
      <w:r w:rsidR="00B47223" w:rsidRPr="00E8017C">
        <w:rPr>
          <w:color w:val="000000"/>
          <w:szCs w:val="24"/>
        </w:rPr>
        <w:t xml:space="preserve">ir </w:t>
      </w:r>
      <w:r w:rsidRPr="00E8017C">
        <w:rPr>
          <w:szCs w:val="24"/>
        </w:rPr>
        <w:t>mero 2</w:t>
      </w:r>
      <w:r w:rsidR="000F3012">
        <w:rPr>
          <w:color w:val="000000"/>
          <w:szCs w:val="24"/>
        </w:rPr>
        <w:t>021</w:t>
      </w:r>
      <w:r w:rsidRPr="00E8017C">
        <w:rPr>
          <w:color w:val="000000"/>
          <w:szCs w:val="24"/>
        </w:rPr>
        <w:t xml:space="preserve"> metų veiklos ataskaitai.</w:t>
      </w:r>
    </w:p>
    <w:p w14:paraId="3B642B20" w14:textId="77777777" w:rsidR="000200D2" w:rsidRPr="00E8017C" w:rsidRDefault="000200D2" w:rsidP="00E8017C">
      <w:pPr>
        <w:ind w:firstLine="540"/>
        <w:jc w:val="both"/>
        <w:rPr>
          <w:b/>
          <w:szCs w:val="24"/>
        </w:rPr>
      </w:pPr>
      <w:r w:rsidRPr="00E8017C">
        <w:rPr>
          <w:b/>
          <w:szCs w:val="24"/>
        </w:rPr>
        <w:t xml:space="preserve">   2. Projekto rengimo priežastys ir kuo remiantis parengtas sprendimo projektas.</w:t>
      </w:r>
    </w:p>
    <w:p w14:paraId="3B642B21" w14:textId="3690A174" w:rsidR="00EC6ABE" w:rsidRDefault="00B51DF6" w:rsidP="00E8017C">
      <w:pPr>
        <w:pStyle w:val="Sraopastraipa"/>
        <w:tabs>
          <w:tab w:val="num" w:pos="0"/>
          <w:tab w:val="left" w:pos="709"/>
        </w:tabs>
        <w:ind w:left="0"/>
        <w:jc w:val="both"/>
        <w:rPr>
          <w:szCs w:val="24"/>
        </w:rPr>
      </w:pPr>
      <w:r w:rsidRPr="00E8017C">
        <w:rPr>
          <w:szCs w:val="24"/>
        </w:rPr>
        <w:tab/>
      </w:r>
      <w:r w:rsidR="00E8017C">
        <w:rPr>
          <w:szCs w:val="24"/>
        </w:rPr>
        <w:t xml:space="preserve">Sprendimo projektas parengtas siekiant pateikti Klaipėdos miesto savivaldybės ir mero </w:t>
      </w:r>
      <w:r w:rsidR="000F3012">
        <w:rPr>
          <w:szCs w:val="24"/>
          <w:lang w:val="en-GB"/>
        </w:rPr>
        <w:t>2021</w:t>
      </w:r>
      <w:r w:rsidR="005B7308">
        <w:rPr>
          <w:szCs w:val="24"/>
          <w:lang w:val="en-GB"/>
        </w:rPr>
        <w:t> </w:t>
      </w:r>
      <w:r w:rsidR="00E8017C">
        <w:rPr>
          <w:szCs w:val="24"/>
          <w:lang w:val="en-GB"/>
        </w:rPr>
        <w:t>m.</w:t>
      </w:r>
      <w:r w:rsidR="005B7308">
        <w:rPr>
          <w:szCs w:val="24"/>
          <w:lang w:val="en-GB"/>
        </w:rPr>
        <w:t xml:space="preserve"> </w:t>
      </w:r>
      <w:r w:rsidR="00E8017C">
        <w:rPr>
          <w:szCs w:val="24"/>
        </w:rPr>
        <w:t xml:space="preserve">veiklos ataskaitą. Sprendimo projektas parengtas vadovaujantis </w:t>
      </w:r>
      <w:r w:rsidR="002B417C" w:rsidRPr="002B417C">
        <w:rPr>
          <w:szCs w:val="24"/>
        </w:rPr>
        <w:t>Lietuvos Respublikos vietos savivaldos įstatymo 12 straipsnio 2 dalimi, 16 straipsnio 2 dalies 19 punktu ir 20 straipsnio 7 dalimi ir Klaipėdos miesto savivaldybės tarybos veiklos reglamento, patvirtinto Klaipėdos miesto savivaldybės tarybos 2016 m. birželio 23 d. sprendimu Nr. T2-184 „Dėl Klaipėdos miesto savivaldybės tarybos veiklos reglamento patvirtinimo“, 20.3, 21.5 ir 34.7 papunkčiais</w:t>
      </w:r>
      <w:r w:rsidR="00B47223" w:rsidRPr="00E8017C">
        <w:rPr>
          <w:szCs w:val="24"/>
        </w:rPr>
        <w:t xml:space="preserve">. </w:t>
      </w:r>
    </w:p>
    <w:p w14:paraId="3B642B22" w14:textId="77777777" w:rsidR="00A3175C" w:rsidRPr="00E8017C" w:rsidRDefault="00A3175C" w:rsidP="00E8017C">
      <w:pPr>
        <w:pStyle w:val="Pagrindiniotekstotrauka3"/>
        <w:spacing w:after="0"/>
        <w:ind w:left="0" w:right="-51"/>
        <w:jc w:val="both"/>
        <w:rPr>
          <w:b/>
          <w:sz w:val="24"/>
          <w:szCs w:val="24"/>
        </w:rPr>
      </w:pPr>
      <w:r w:rsidRPr="00E8017C">
        <w:rPr>
          <w:color w:val="000000"/>
          <w:sz w:val="24"/>
          <w:szCs w:val="24"/>
        </w:rPr>
        <w:t xml:space="preserve">          </w:t>
      </w:r>
      <w:r w:rsidRPr="00E8017C">
        <w:rPr>
          <w:b/>
          <w:sz w:val="24"/>
          <w:szCs w:val="24"/>
        </w:rPr>
        <w:t xml:space="preserve"> 3. </w:t>
      </w:r>
      <w:r w:rsidR="000200D2" w:rsidRPr="00E8017C">
        <w:rPr>
          <w:b/>
          <w:sz w:val="24"/>
          <w:szCs w:val="24"/>
        </w:rPr>
        <w:t xml:space="preserve">Kokių </w:t>
      </w:r>
      <w:r w:rsidRPr="00E8017C">
        <w:rPr>
          <w:b/>
          <w:sz w:val="24"/>
          <w:szCs w:val="24"/>
        </w:rPr>
        <w:t>rezultatų laukiama.</w:t>
      </w:r>
    </w:p>
    <w:p w14:paraId="3B642B23" w14:textId="61622984" w:rsidR="00E8017C" w:rsidRDefault="000200D2" w:rsidP="00E8017C">
      <w:pPr>
        <w:pStyle w:val="Pagrindiniotekstotrauka3"/>
        <w:spacing w:after="0"/>
        <w:ind w:left="0" w:right="-51" w:firstLine="709"/>
        <w:jc w:val="both"/>
        <w:rPr>
          <w:sz w:val="24"/>
          <w:szCs w:val="24"/>
          <w:lang w:eastAsia="lt-LT"/>
        </w:rPr>
      </w:pPr>
      <w:r w:rsidRPr="00E8017C">
        <w:rPr>
          <w:sz w:val="24"/>
          <w:szCs w:val="24"/>
        </w:rPr>
        <w:t xml:space="preserve">Su </w:t>
      </w:r>
      <w:r w:rsidR="00E8017C" w:rsidRPr="00E8017C">
        <w:rPr>
          <w:sz w:val="24"/>
          <w:szCs w:val="24"/>
        </w:rPr>
        <w:t>Klaipėdos miesto savivaldybės ir mero 202</w:t>
      </w:r>
      <w:r w:rsidR="000F3012">
        <w:rPr>
          <w:sz w:val="24"/>
          <w:szCs w:val="24"/>
        </w:rPr>
        <w:t>1</w:t>
      </w:r>
      <w:r w:rsidR="00E8017C" w:rsidRPr="00E8017C">
        <w:rPr>
          <w:sz w:val="24"/>
          <w:szCs w:val="24"/>
        </w:rPr>
        <w:t xml:space="preserve"> metų veiklos</w:t>
      </w:r>
      <w:r w:rsidR="00E8017C">
        <w:rPr>
          <w:sz w:val="24"/>
          <w:szCs w:val="24"/>
        </w:rPr>
        <w:t xml:space="preserve"> ataskaitoje</w:t>
      </w:r>
      <w:r w:rsidRPr="00E8017C">
        <w:rPr>
          <w:sz w:val="24"/>
          <w:szCs w:val="24"/>
        </w:rPr>
        <w:t xml:space="preserve"> pateikiama informacija susipažins tarybos nariai ir miesto bendruomenė, t</w:t>
      </w:r>
      <w:r w:rsidR="00E8017C">
        <w:rPr>
          <w:sz w:val="24"/>
          <w:szCs w:val="24"/>
        </w:rPr>
        <w:t xml:space="preserve">arybai priėmus sprendimą dėl pritarimo </w:t>
      </w:r>
      <w:r w:rsidR="00E8017C" w:rsidRPr="00E8017C">
        <w:rPr>
          <w:sz w:val="24"/>
          <w:szCs w:val="24"/>
        </w:rPr>
        <w:t xml:space="preserve">Klaipėdos </w:t>
      </w:r>
      <w:r w:rsidR="000F3012">
        <w:rPr>
          <w:sz w:val="24"/>
          <w:szCs w:val="24"/>
        </w:rPr>
        <w:t>miesto savivaldybės ir mero 2021</w:t>
      </w:r>
      <w:r w:rsidR="00E8017C" w:rsidRPr="00E8017C">
        <w:rPr>
          <w:sz w:val="24"/>
          <w:szCs w:val="24"/>
        </w:rPr>
        <w:t xml:space="preserve"> metų veiklos</w:t>
      </w:r>
      <w:r w:rsidR="00E8017C">
        <w:rPr>
          <w:sz w:val="24"/>
          <w:szCs w:val="24"/>
        </w:rPr>
        <w:t xml:space="preserve"> ataskaitai</w:t>
      </w:r>
      <w:r w:rsidR="00A3175C" w:rsidRPr="00E8017C">
        <w:rPr>
          <w:sz w:val="24"/>
          <w:szCs w:val="24"/>
        </w:rPr>
        <w:t>,</w:t>
      </w:r>
      <w:r w:rsidR="00A3175C" w:rsidRPr="00E8017C">
        <w:rPr>
          <w:sz w:val="24"/>
          <w:szCs w:val="24"/>
          <w:lang w:eastAsia="lt-LT"/>
        </w:rPr>
        <w:t xml:space="preserve"> </w:t>
      </w:r>
      <w:r w:rsidR="00E8017C">
        <w:rPr>
          <w:sz w:val="24"/>
          <w:szCs w:val="24"/>
          <w:lang w:eastAsia="lt-LT"/>
        </w:rPr>
        <w:t xml:space="preserve">ataskaita bus patvirtinta </w:t>
      </w:r>
      <w:r w:rsidR="00A3175C" w:rsidRPr="00E8017C">
        <w:rPr>
          <w:sz w:val="24"/>
          <w:szCs w:val="24"/>
          <w:lang w:eastAsia="lt-LT"/>
        </w:rPr>
        <w:t>teisės akt</w:t>
      </w:r>
      <w:r w:rsidR="00E8017C">
        <w:rPr>
          <w:sz w:val="24"/>
          <w:szCs w:val="24"/>
          <w:lang w:eastAsia="lt-LT"/>
        </w:rPr>
        <w:t>ų nustatyta tvarka.</w:t>
      </w:r>
    </w:p>
    <w:p w14:paraId="3B642B24" w14:textId="77777777" w:rsidR="000200D2" w:rsidRPr="00E8017C" w:rsidRDefault="000200D2" w:rsidP="00E8017C">
      <w:pPr>
        <w:pStyle w:val="Pagrindiniotekstotrauka3"/>
        <w:spacing w:after="0"/>
        <w:ind w:left="0" w:right="-51" w:firstLine="709"/>
        <w:jc w:val="both"/>
        <w:rPr>
          <w:b/>
          <w:bCs/>
          <w:sz w:val="24"/>
          <w:szCs w:val="24"/>
        </w:rPr>
      </w:pPr>
      <w:r w:rsidRPr="00E8017C">
        <w:rPr>
          <w:b/>
          <w:sz w:val="24"/>
          <w:szCs w:val="24"/>
        </w:rPr>
        <w:t xml:space="preserve">4. </w:t>
      </w:r>
      <w:r w:rsidRPr="00E8017C">
        <w:rPr>
          <w:b/>
          <w:bCs/>
          <w:sz w:val="24"/>
          <w:szCs w:val="24"/>
        </w:rPr>
        <w:t>Sprendimo projekto rengimo metu gauti specialistų vertinimai.</w:t>
      </w:r>
    </w:p>
    <w:p w14:paraId="3B642B25" w14:textId="77777777" w:rsidR="000200D2" w:rsidRPr="00E8017C" w:rsidRDefault="000200D2" w:rsidP="00E8017C">
      <w:pPr>
        <w:pStyle w:val="Pagrindiniotekstotrauka3"/>
        <w:spacing w:after="0"/>
        <w:ind w:left="0" w:right="-51" w:firstLine="709"/>
        <w:jc w:val="both"/>
        <w:rPr>
          <w:sz w:val="24"/>
          <w:szCs w:val="24"/>
        </w:rPr>
      </w:pPr>
      <w:r w:rsidRPr="00E8017C">
        <w:rPr>
          <w:sz w:val="24"/>
          <w:szCs w:val="24"/>
        </w:rPr>
        <w:t>Negauta.</w:t>
      </w:r>
    </w:p>
    <w:p w14:paraId="3B642B26" w14:textId="77777777" w:rsidR="000200D2" w:rsidRPr="00E8017C" w:rsidRDefault="000200D2" w:rsidP="00E8017C">
      <w:pPr>
        <w:pStyle w:val="Pagrindiniotekstotrauka3"/>
        <w:spacing w:after="0"/>
        <w:ind w:left="0" w:right="-51" w:firstLine="709"/>
        <w:jc w:val="both"/>
        <w:rPr>
          <w:bCs/>
          <w:sz w:val="24"/>
          <w:szCs w:val="24"/>
        </w:rPr>
      </w:pPr>
      <w:r w:rsidRPr="00E8017C">
        <w:rPr>
          <w:b/>
          <w:sz w:val="24"/>
          <w:szCs w:val="24"/>
        </w:rPr>
        <w:t xml:space="preserve">5. </w:t>
      </w:r>
      <w:r w:rsidRPr="00E8017C">
        <w:rPr>
          <w:b/>
          <w:bCs/>
          <w:sz w:val="24"/>
          <w:szCs w:val="24"/>
        </w:rPr>
        <w:t>Išlaidų sąmatos, skaičiavimai, reikalingi pagrindimai ir paaiškinimas</w:t>
      </w:r>
      <w:r w:rsidRPr="00E8017C">
        <w:rPr>
          <w:bCs/>
          <w:sz w:val="24"/>
          <w:szCs w:val="24"/>
        </w:rPr>
        <w:t>.</w:t>
      </w:r>
    </w:p>
    <w:p w14:paraId="3B642B27" w14:textId="77777777" w:rsidR="00E8017C" w:rsidRDefault="000200D2" w:rsidP="00E8017C">
      <w:pPr>
        <w:pStyle w:val="Pagrindiniotekstotrauka3"/>
        <w:spacing w:after="0"/>
        <w:ind w:left="0" w:right="-51" w:firstLine="709"/>
        <w:jc w:val="both"/>
        <w:rPr>
          <w:bCs/>
          <w:sz w:val="24"/>
          <w:szCs w:val="24"/>
        </w:rPr>
      </w:pPr>
      <w:r w:rsidRPr="00E8017C">
        <w:rPr>
          <w:bCs/>
          <w:sz w:val="24"/>
          <w:szCs w:val="24"/>
        </w:rPr>
        <w:t>Nėra.</w:t>
      </w:r>
    </w:p>
    <w:p w14:paraId="3B642B28" w14:textId="77777777" w:rsidR="000200D2" w:rsidRPr="00E8017C" w:rsidRDefault="000200D2" w:rsidP="00E8017C">
      <w:pPr>
        <w:pStyle w:val="Pagrindiniotekstotrauka3"/>
        <w:spacing w:after="0"/>
        <w:ind w:left="0" w:right="-51" w:firstLine="709"/>
        <w:jc w:val="both"/>
        <w:rPr>
          <w:sz w:val="24"/>
          <w:szCs w:val="24"/>
        </w:rPr>
      </w:pPr>
      <w:r w:rsidRPr="00E8017C">
        <w:rPr>
          <w:b/>
          <w:sz w:val="24"/>
          <w:szCs w:val="24"/>
        </w:rPr>
        <w:t>6. Lėšų poreikis sprendimo įgyvendinimui</w:t>
      </w:r>
      <w:r w:rsidRPr="00E8017C">
        <w:rPr>
          <w:b/>
          <w:bCs/>
          <w:sz w:val="24"/>
          <w:szCs w:val="24"/>
        </w:rPr>
        <w:t>.</w:t>
      </w:r>
    </w:p>
    <w:p w14:paraId="3B642B29" w14:textId="77777777" w:rsidR="000200D2" w:rsidRPr="00E8017C" w:rsidRDefault="00E8017C" w:rsidP="00E8017C">
      <w:pPr>
        <w:tabs>
          <w:tab w:val="num" w:pos="-78"/>
          <w:tab w:val="left" w:pos="1092"/>
        </w:tabs>
        <w:ind w:firstLine="540"/>
        <w:jc w:val="both"/>
        <w:rPr>
          <w:szCs w:val="24"/>
        </w:rPr>
      </w:pPr>
      <w:r>
        <w:rPr>
          <w:szCs w:val="24"/>
        </w:rPr>
        <w:t xml:space="preserve">   </w:t>
      </w:r>
      <w:r w:rsidR="000200D2" w:rsidRPr="00E8017C">
        <w:rPr>
          <w:szCs w:val="24"/>
        </w:rPr>
        <w:t>Papildomas lėšų poreikis sprendimo projektui įgyvendinti nereikalingas.</w:t>
      </w:r>
    </w:p>
    <w:p w14:paraId="3B642B2A" w14:textId="77777777" w:rsidR="000200D2" w:rsidRPr="00E8017C" w:rsidRDefault="00E8017C" w:rsidP="00E8017C">
      <w:pPr>
        <w:ind w:firstLine="180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         </w:t>
      </w:r>
      <w:r w:rsidR="000200D2" w:rsidRPr="00E8017C">
        <w:rPr>
          <w:b/>
          <w:bCs/>
          <w:szCs w:val="24"/>
        </w:rPr>
        <w:t xml:space="preserve">7. Galimos teigiamos ar neigiamos sprendimo priėmimo pasekmės. </w:t>
      </w:r>
    </w:p>
    <w:p w14:paraId="3B642B2B" w14:textId="570B9FD6" w:rsidR="000200D2" w:rsidRPr="00E8017C" w:rsidRDefault="000200D2" w:rsidP="00E8017C">
      <w:pPr>
        <w:pStyle w:val="Pagrindiniotekstotrauka3"/>
        <w:spacing w:after="0"/>
        <w:ind w:left="0" w:right="-51" w:firstLine="709"/>
        <w:jc w:val="both"/>
        <w:rPr>
          <w:b/>
          <w:bCs/>
          <w:sz w:val="24"/>
          <w:szCs w:val="24"/>
        </w:rPr>
      </w:pPr>
      <w:r w:rsidRPr="00E8017C">
        <w:rPr>
          <w:bCs/>
          <w:sz w:val="24"/>
          <w:szCs w:val="24"/>
        </w:rPr>
        <w:t>Teigiamos pasekmės –</w:t>
      </w:r>
      <w:r w:rsidRPr="00E8017C">
        <w:rPr>
          <w:b/>
          <w:bCs/>
          <w:sz w:val="24"/>
          <w:szCs w:val="24"/>
        </w:rPr>
        <w:t xml:space="preserve"> </w:t>
      </w:r>
      <w:r w:rsidRPr="00E8017C">
        <w:rPr>
          <w:sz w:val="24"/>
          <w:szCs w:val="24"/>
        </w:rPr>
        <w:t>savivaldybės tarybos nariai ir miesto bendruomenė turės galimybę susipaži</w:t>
      </w:r>
      <w:r w:rsidR="000F3012">
        <w:rPr>
          <w:sz w:val="24"/>
          <w:szCs w:val="24"/>
        </w:rPr>
        <w:t>nti su savivaldybės ir mero 2021</w:t>
      </w:r>
      <w:r w:rsidRPr="00E8017C">
        <w:rPr>
          <w:sz w:val="24"/>
          <w:szCs w:val="24"/>
        </w:rPr>
        <w:t xml:space="preserve"> m. veiklos rezultatais, ataskaita bus patvirtinta </w:t>
      </w:r>
      <w:r w:rsidRPr="00E8017C">
        <w:rPr>
          <w:sz w:val="24"/>
          <w:szCs w:val="24"/>
          <w:lang w:eastAsia="lt-LT"/>
        </w:rPr>
        <w:t xml:space="preserve">teisės aktų nustatyta tvarka. </w:t>
      </w:r>
      <w:r w:rsidRPr="00E8017C">
        <w:rPr>
          <w:bCs/>
          <w:sz w:val="24"/>
          <w:szCs w:val="24"/>
        </w:rPr>
        <w:t>N</w:t>
      </w:r>
      <w:r w:rsidRPr="00E8017C">
        <w:rPr>
          <w:sz w:val="24"/>
          <w:szCs w:val="24"/>
        </w:rPr>
        <w:t xml:space="preserve">eigiamų </w:t>
      </w:r>
      <w:r w:rsidRPr="00E8017C">
        <w:rPr>
          <w:bCs/>
          <w:sz w:val="24"/>
          <w:szCs w:val="24"/>
        </w:rPr>
        <w:t xml:space="preserve">priimto sprendimo </w:t>
      </w:r>
      <w:r w:rsidRPr="00E8017C">
        <w:rPr>
          <w:sz w:val="24"/>
          <w:szCs w:val="24"/>
        </w:rPr>
        <w:t>pasekmių nenu</w:t>
      </w:r>
      <w:r w:rsidR="00194E2A">
        <w:rPr>
          <w:sz w:val="24"/>
          <w:szCs w:val="24"/>
        </w:rPr>
        <w:t>matyta</w:t>
      </w:r>
      <w:r w:rsidRPr="00E8017C">
        <w:rPr>
          <w:sz w:val="24"/>
          <w:szCs w:val="24"/>
        </w:rPr>
        <w:t>.</w:t>
      </w:r>
    </w:p>
    <w:p w14:paraId="3B642B2C" w14:textId="77777777" w:rsidR="00507973" w:rsidRPr="00FF7DF4" w:rsidRDefault="00507973" w:rsidP="00E8017C">
      <w:pPr>
        <w:tabs>
          <w:tab w:val="num" w:pos="0"/>
          <w:tab w:val="left" w:pos="1080"/>
        </w:tabs>
        <w:ind w:firstLine="720"/>
        <w:jc w:val="both"/>
        <w:rPr>
          <w:szCs w:val="24"/>
        </w:rPr>
      </w:pPr>
    </w:p>
    <w:p w14:paraId="3B642B2D" w14:textId="77777777" w:rsidR="00507973" w:rsidRPr="00FF7DF4" w:rsidRDefault="00507973" w:rsidP="00E8017C">
      <w:pPr>
        <w:jc w:val="both"/>
        <w:rPr>
          <w:szCs w:val="24"/>
        </w:rPr>
      </w:pPr>
    </w:p>
    <w:p w14:paraId="3B642B2E" w14:textId="77777777" w:rsidR="00507973" w:rsidRPr="00FF7DF4" w:rsidRDefault="00507973" w:rsidP="00E8017C">
      <w:pPr>
        <w:jc w:val="both"/>
        <w:rPr>
          <w:szCs w:val="24"/>
        </w:rPr>
      </w:pPr>
      <w:r w:rsidRPr="00FF7DF4">
        <w:rPr>
          <w:szCs w:val="24"/>
        </w:rPr>
        <w:t xml:space="preserve">Savivaldybės meras                                                                                          </w:t>
      </w:r>
      <w:r>
        <w:rPr>
          <w:szCs w:val="24"/>
        </w:rPr>
        <w:t>Vytautas Grubliauskas</w:t>
      </w:r>
    </w:p>
    <w:p w14:paraId="3B642B2F" w14:textId="77777777" w:rsidR="00507973" w:rsidRDefault="00507973" w:rsidP="00E8017C">
      <w:pPr>
        <w:jc w:val="both"/>
        <w:rPr>
          <w:szCs w:val="24"/>
        </w:rPr>
      </w:pPr>
    </w:p>
    <w:p w14:paraId="3B642B30" w14:textId="77777777" w:rsidR="000200D2" w:rsidRPr="000728D1" w:rsidRDefault="000200D2" w:rsidP="00E8017C">
      <w:pPr>
        <w:tabs>
          <w:tab w:val="left" w:pos="540"/>
        </w:tabs>
        <w:jc w:val="both"/>
        <w:rPr>
          <w:b/>
        </w:rPr>
      </w:pPr>
      <w:r>
        <w:tab/>
      </w:r>
    </w:p>
    <w:p w14:paraId="3B642B31" w14:textId="77777777" w:rsidR="000200D2" w:rsidRDefault="000200D2" w:rsidP="00E8017C">
      <w:pPr>
        <w:jc w:val="both"/>
        <w:rPr>
          <w:szCs w:val="24"/>
        </w:rPr>
      </w:pPr>
    </w:p>
    <w:sectPr w:rsidR="000200D2" w:rsidSect="005D0601">
      <w:pgSz w:w="11907" w:h="16840" w:code="9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A3704"/>
    <w:multiLevelType w:val="hybridMultilevel"/>
    <w:tmpl w:val="63726BE8"/>
    <w:lvl w:ilvl="0" w:tplc="7C0AFEE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987D1F"/>
    <w:multiLevelType w:val="hybridMultilevel"/>
    <w:tmpl w:val="5694E330"/>
    <w:lvl w:ilvl="0" w:tplc="D3248AA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6B94D53"/>
    <w:multiLevelType w:val="hybridMultilevel"/>
    <w:tmpl w:val="F5767196"/>
    <w:lvl w:ilvl="0" w:tplc="0848F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061"/>
    <w:rsid w:val="000200D2"/>
    <w:rsid w:val="0004175D"/>
    <w:rsid w:val="00063EBE"/>
    <w:rsid w:val="00077E32"/>
    <w:rsid w:val="00091CA4"/>
    <w:rsid w:val="000C4737"/>
    <w:rsid w:val="000D129B"/>
    <w:rsid w:val="000E66F2"/>
    <w:rsid w:val="000F1729"/>
    <w:rsid w:val="000F3012"/>
    <w:rsid w:val="000F55FD"/>
    <w:rsid w:val="00124439"/>
    <w:rsid w:val="00143B6E"/>
    <w:rsid w:val="001619B3"/>
    <w:rsid w:val="00163C5F"/>
    <w:rsid w:val="00163CF2"/>
    <w:rsid w:val="001769BF"/>
    <w:rsid w:val="00194E2A"/>
    <w:rsid w:val="001965EE"/>
    <w:rsid w:val="001D73B0"/>
    <w:rsid w:val="00226171"/>
    <w:rsid w:val="00270BC9"/>
    <w:rsid w:val="002B417C"/>
    <w:rsid w:val="002C0A1C"/>
    <w:rsid w:val="002C35F5"/>
    <w:rsid w:val="002E047C"/>
    <w:rsid w:val="00312818"/>
    <w:rsid w:val="003229F0"/>
    <w:rsid w:val="00322AE3"/>
    <w:rsid w:val="00325661"/>
    <w:rsid w:val="0033083A"/>
    <w:rsid w:val="003A15B8"/>
    <w:rsid w:val="00407BC4"/>
    <w:rsid w:val="00414324"/>
    <w:rsid w:val="00422DA3"/>
    <w:rsid w:val="00444449"/>
    <w:rsid w:val="00490CB4"/>
    <w:rsid w:val="004D4C66"/>
    <w:rsid w:val="00507973"/>
    <w:rsid w:val="00555AD9"/>
    <w:rsid w:val="00574BB6"/>
    <w:rsid w:val="0059005A"/>
    <w:rsid w:val="005B1924"/>
    <w:rsid w:val="005B7308"/>
    <w:rsid w:val="005C77EF"/>
    <w:rsid w:val="005D0601"/>
    <w:rsid w:val="005E2B6F"/>
    <w:rsid w:val="00631E10"/>
    <w:rsid w:val="0065632A"/>
    <w:rsid w:val="00680C6E"/>
    <w:rsid w:val="006A62EF"/>
    <w:rsid w:val="006C6B6B"/>
    <w:rsid w:val="006D62CE"/>
    <w:rsid w:val="00715EE9"/>
    <w:rsid w:val="00753516"/>
    <w:rsid w:val="007665AC"/>
    <w:rsid w:val="007877D4"/>
    <w:rsid w:val="007D763E"/>
    <w:rsid w:val="007F11E3"/>
    <w:rsid w:val="007F17F0"/>
    <w:rsid w:val="00801F64"/>
    <w:rsid w:val="00826AF7"/>
    <w:rsid w:val="00832F8D"/>
    <w:rsid w:val="00880E19"/>
    <w:rsid w:val="008B0ED2"/>
    <w:rsid w:val="008D618C"/>
    <w:rsid w:val="008E171F"/>
    <w:rsid w:val="00923B71"/>
    <w:rsid w:val="00942061"/>
    <w:rsid w:val="00943B3A"/>
    <w:rsid w:val="009606D8"/>
    <w:rsid w:val="009D6E35"/>
    <w:rsid w:val="009F7386"/>
    <w:rsid w:val="00A3175C"/>
    <w:rsid w:val="00A329B1"/>
    <w:rsid w:val="00A80559"/>
    <w:rsid w:val="00A80671"/>
    <w:rsid w:val="00A87139"/>
    <w:rsid w:val="00A91B58"/>
    <w:rsid w:val="00AC0043"/>
    <w:rsid w:val="00B10D91"/>
    <w:rsid w:val="00B2314A"/>
    <w:rsid w:val="00B243B3"/>
    <w:rsid w:val="00B24407"/>
    <w:rsid w:val="00B268D4"/>
    <w:rsid w:val="00B46E9E"/>
    <w:rsid w:val="00B47223"/>
    <w:rsid w:val="00B51DF6"/>
    <w:rsid w:val="00B74EE0"/>
    <w:rsid w:val="00BC2E6C"/>
    <w:rsid w:val="00BD6659"/>
    <w:rsid w:val="00BE030D"/>
    <w:rsid w:val="00BE4C78"/>
    <w:rsid w:val="00BE7E78"/>
    <w:rsid w:val="00C11043"/>
    <w:rsid w:val="00C23DAB"/>
    <w:rsid w:val="00C427F0"/>
    <w:rsid w:val="00C61CF3"/>
    <w:rsid w:val="00C85EE6"/>
    <w:rsid w:val="00CD0F8F"/>
    <w:rsid w:val="00CF168C"/>
    <w:rsid w:val="00D03618"/>
    <w:rsid w:val="00D0762D"/>
    <w:rsid w:val="00D2006B"/>
    <w:rsid w:val="00D71753"/>
    <w:rsid w:val="00D87F22"/>
    <w:rsid w:val="00DA24F4"/>
    <w:rsid w:val="00DA631B"/>
    <w:rsid w:val="00E22E40"/>
    <w:rsid w:val="00E67906"/>
    <w:rsid w:val="00E8017C"/>
    <w:rsid w:val="00E81BA7"/>
    <w:rsid w:val="00EA163D"/>
    <w:rsid w:val="00EB0693"/>
    <w:rsid w:val="00EC6ABE"/>
    <w:rsid w:val="00ED48AC"/>
    <w:rsid w:val="00F37E02"/>
    <w:rsid w:val="00F473FD"/>
    <w:rsid w:val="00F97EC8"/>
    <w:rsid w:val="00FD1048"/>
    <w:rsid w:val="00FF3E0B"/>
    <w:rsid w:val="00FF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642B1A"/>
  <w15:docId w15:val="{D5DB7632-CC3B-4353-9097-C3EFD7DDA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42061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942061"/>
    <w:pPr>
      <w:keepNext/>
      <w:jc w:val="center"/>
      <w:outlineLvl w:val="0"/>
    </w:pPr>
    <w:rPr>
      <w:rFonts w:ascii="HelveticaLT" w:hAnsi="HelveticaLT"/>
      <w:b/>
      <w:sz w:val="28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942061"/>
    <w:pPr>
      <w:keepNext/>
      <w:jc w:val="center"/>
      <w:outlineLvl w:val="1"/>
    </w:pPr>
    <w:rPr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75C7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75C7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942061"/>
    <w:pPr>
      <w:ind w:right="-43"/>
    </w:pPr>
    <w:rPr>
      <w:noProof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F75C7B"/>
    <w:rPr>
      <w:sz w:val="24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94206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F75C7B"/>
    <w:rPr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7D763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F75C7B"/>
    <w:rPr>
      <w:sz w:val="24"/>
      <w:szCs w:val="20"/>
    </w:rPr>
  </w:style>
  <w:style w:type="paragraph" w:styleId="Sraopastraipa">
    <w:name w:val="List Paragraph"/>
    <w:basedOn w:val="prastasis"/>
    <w:uiPriority w:val="34"/>
    <w:qFormat/>
    <w:rsid w:val="00EC6A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74EE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74EE0"/>
    <w:rPr>
      <w:rFonts w:ascii="Segoe UI" w:hAnsi="Segoe UI" w:cs="Segoe UI"/>
      <w:sz w:val="18"/>
      <w:szCs w:val="18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A3175C"/>
    <w:pPr>
      <w:spacing w:after="120"/>
      <w:ind w:left="283"/>
    </w:pPr>
    <w:rPr>
      <w:sz w:val="16"/>
      <w:szCs w:val="16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A3175C"/>
    <w:rPr>
      <w:sz w:val="16"/>
      <w:szCs w:val="16"/>
      <w:lang w:eastAsia="en-US"/>
    </w:rPr>
  </w:style>
  <w:style w:type="character" w:customStyle="1" w:styleId="normal-h">
    <w:name w:val="normal-h"/>
    <w:basedOn w:val="Numatytasispastraiposriftas"/>
    <w:rsid w:val="00020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8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1786</Characters>
  <Application>Microsoft Office Word</Application>
  <DocSecurity>4</DocSecurity>
  <Lines>14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</vt:lpstr>
    </vt:vector>
  </TitlesOfParts>
  <Company>Valdyba</Company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Simoans Gentvilas</dc:creator>
  <cp:lastModifiedBy>Virginija Palaimiene</cp:lastModifiedBy>
  <cp:revision>2</cp:revision>
  <cp:lastPrinted>2021-03-15T12:22:00Z</cp:lastPrinted>
  <dcterms:created xsi:type="dcterms:W3CDTF">2022-03-15T12:02:00Z</dcterms:created>
  <dcterms:modified xsi:type="dcterms:W3CDTF">2022-03-15T12:02:00Z</dcterms:modified>
</cp:coreProperties>
</file>