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2D" w:rsidRPr="00386E20" w:rsidRDefault="00682D2D" w:rsidP="00682D2D">
      <w:pPr>
        <w:tabs>
          <w:tab w:val="left" w:pos="900"/>
        </w:tabs>
        <w:jc w:val="center"/>
        <w:rPr>
          <w:b/>
          <w:caps/>
        </w:rPr>
      </w:pPr>
      <w:bookmarkStart w:id="0" w:name="_GoBack"/>
      <w:bookmarkEnd w:id="0"/>
      <w:r w:rsidRPr="00386E20">
        <w:rPr>
          <w:b/>
          <w:caps/>
        </w:rPr>
        <w:t>Aiškinamasis raštas</w:t>
      </w:r>
    </w:p>
    <w:p w:rsidR="00682D2D" w:rsidRPr="00386E20" w:rsidRDefault="00682D2D" w:rsidP="008173C7">
      <w:pPr>
        <w:pStyle w:val="Pagrindinistekstas"/>
        <w:jc w:val="center"/>
        <w:rPr>
          <w:b/>
        </w:rPr>
      </w:pPr>
      <w:r w:rsidRPr="00386E20">
        <w:rPr>
          <w:b/>
        </w:rPr>
        <w:t xml:space="preserve">DĖL PRITARIMO PROJEKTO </w:t>
      </w:r>
      <w:r w:rsidR="008173C7" w:rsidRPr="00386E20">
        <w:rPr>
          <w:b/>
        </w:rPr>
        <w:t>„</w:t>
      </w:r>
      <w:r w:rsidR="00BA32C6">
        <w:rPr>
          <w:b/>
          <w:caps/>
        </w:rPr>
        <w:t>Dengto futbolo maniežo statyba</w:t>
      </w:r>
      <w:r w:rsidR="008173C7" w:rsidRPr="00386E20">
        <w:rPr>
          <w:b/>
        </w:rPr>
        <w:t xml:space="preserve">“ </w:t>
      </w:r>
      <w:r w:rsidRPr="00386E20">
        <w:rPr>
          <w:b/>
        </w:rPr>
        <w:t>ĮGYVENDINIMUI</w:t>
      </w:r>
    </w:p>
    <w:p w:rsidR="00682D2D" w:rsidRPr="00386E20" w:rsidRDefault="00682D2D" w:rsidP="00682D2D">
      <w:pPr>
        <w:jc w:val="center"/>
      </w:pPr>
    </w:p>
    <w:p w:rsidR="00682D2D" w:rsidRPr="008F6F77" w:rsidRDefault="00682D2D" w:rsidP="002751FC">
      <w:pPr>
        <w:pStyle w:val="Sraopastraipa"/>
        <w:numPr>
          <w:ilvl w:val="0"/>
          <w:numId w:val="5"/>
        </w:numPr>
        <w:spacing w:after="0"/>
        <w:jc w:val="both"/>
        <w:rPr>
          <w:szCs w:val="24"/>
        </w:rPr>
      </w:pPr>
      <w:r w:rsidRPr="008F6F77">
        <w:rPr>
          <w:b/>
          <w:szCs w:val="24"/>
        </w:rPr>
        <w:t>Sprendimo projekto esmė, tikslai ir uždaviniai</w:t>
      </w:r>
      <w:r w:rsidRPr="008F6F77">
        <w:rPr>
          <w:szCs w:val="24"/>
        </w:rPr>
        <w:t xml:space="preserve"> </w:t>
      </w:r>
    </w:p>
    <w:p w:rsidR="008F6F77" w:rsidRPr="008F6F77" w:rsidRDefault="00682D2D" w:rsidP="002751FC">
      <w:pPr>
        <w:pStyle w:val="a"/>
        <w:tabs>
          <w:tab w:val="left" w:pos="720"/>
          <w:tab w:val="left" w:pos="2925"/>
        </w:tabs>
        <w:spacing w:line="225" w:lineRule="atLeast"/>
        <w:jc w:val="both"/>
        <w:rPr>
          <w:lang w:val="lt-LT"/>
        </w:rPr>
      </w:pPr>
      <w:r w:rsidRPr="008F6F77">
        <w:rPr>
          <w:lang w:val="lt-LT"/>
        </w:rPr>
        <w:tab/>
        <w:t>Teikiamu tarybos sprendimu prašoma pritarti projekto</w:t>
      </w:r>
      <w:r w:rsidR="008173C7" w:rsidRPr="008F6F77">
        <w:rPr>
          <w:lang w:val="lt-LT"/>
        </w:rPr>
        <w:t xml:space="preserve"> „</w:t>
      </w:r>
      <w:r w:rsidR="00BA32C6" w:rsidRPr="008F6F77">
        <w:rPr>
          <w:rFonts w:eastAsia="Calibri"/>
          <w:lang w:val="lt-LT"/>
        </w:rPr>
        <w:t>Dengto futbolo maniežo statyba</w:t>
      </w:r>
      <w:r w:rsidR="00862791" w:rsidRPr="008F6F77">
        <w:rPr>
          <w:lang w:val="lt-LT"/>
        </w:rPr>
        <w:t>“</w:t>
      </w:r>
      <w:r w:rsidRPr="008F6F77">
        <w:rPr>
          <w:lang w:val="lt-LT"/>
        </w:rPr>
        <w:t xml:space="preserve"> </w:t>
      </w:r>
      <w:r w:rsidR="008173C7" w:rsidRPr="008F6F77">
        <w:rPr>
          <w:lang w:val="lt-LT"/>
        </w:rPr>
        <w:t xml:space="preserve"> </w:t>
      </w:r>
      <w:r w:rsidRPr="008F6F77">
        <w:rPr>
          <w:lang w:val="lt-LT"/>
        </w:rPr>
        <w:t xml:space="preserve">(toliau - Projektas)  </w:t>
      </w:r>
      <w:r w:rsidR="00BA32C6" w:rsidRPr="008F6F77">
        <w:rPr>
          <w:lang w:val="lt-LT"/>
        </w:rPr>
        <w:t>prašymo teikimui</w:t>
      </w:r>
      <w:r w:rsidR="00C13FC5" w:rsidRPr="008F6F77">
        <w:rPr>
          <w:lang w:val="lt-LT"/>
        </w:rPr>
        <w:t xml:space="preserve"> </w:t>
      </w:r>
      <w:r w:rsidRPr="008F6F77">
        <w:rPr>
          <w:lang w:val="lt-LT"/>
        </w:rPr>
        <w:t>finansavim</w:t>
      </w:r>
      <w:r w:rsidR="00D90F5D" w:rsidRPr="008F6F77">
        <w:rPr>
          <w:lang w:val="lt-LT"/>
        </w:rPr>
        <w:t>ui</w:t>
      </w:r>
      <w:r w:rsidRPr="008F6F77">
        <w:rPr>
          <w:lang w:val="lt-LT"/>
        </w:rPr>
        <w:t xml:space="preserve"> gauti pagal </w:t>
      </w:r>
      <w:r w:rsidR="00875170" w:rsidRPr="008F6F77">
        <w:rPr>
          <w:lang w:val="lt-LT"/>
        </w:rPr>
        <w:t>Lietuvos</w:t>
      </w:r>
      <w:r w:rsidR="00BA32C6" w:rsidRPr="008F6F77">
        <w:rPr>
          <w:lang w:val="lt-LT"/>
        </w:rPr>
        <w:t xml:space="preserve"> Respublikos </w:t>
      </w:r>
      <w:r w:rsidR="00BA32C6" w:rsidRPr="008F6F77">
        <w:rPr>
          <w:color w:val="000000"/>
          <w:lang w:val="lt-LT"/>
        </w:rPr>
        <w:t>švietimo, mokslo ir sporto ministro</w:t>
      </w:r>
      <w:r w:rsidR="00875170" w:rsidRPr="008F6F77">
        <w:rPr>
          <w:lang w:val="lt-LT"/>
        </w:rPr>
        <w:t xml:space="preserve"> </w:t>
      </w:r>
      <w:r w:rsidR="008F6F77" w:rsidRPr="008F6F77">
        <w:rPr>
          <w:lang w:val="lt-LT"/>
        </w:rPr>
        <w:t xml:space="preserve"> </w:t>
      </w:r>
      <w:r w:rsidR="008F6F77" w:rsidRPr="008F6F77">
        <w:rPr>
          <w:color w:val="000000"/>
          <w:lang w:val="lt-LT"/>
        </w:rPr>
        <w:t xml:space="preserve">2022 m. balandžio 8 d. įsakymu Nr. V-514 “Dėl </w:t>
      </w:r>
      <w:r w:rsidR="008F6F77" w:rsidRPr="008F6F77">
        <w:rPr>
          <w:bCs/>
          <w:color w:val="000000"/>
          <w:lang w:val="lt-LT"/>
        </w:rPr>
        <w:t>nustatytų matmenų dengtų futbolo, regbio ir kitų sporto šakų plėtrai pritaikomų maniežų įrengimo programos patvirtinimo“ patvirtintą program</w:t>
      </w:r>
      <w:r w:rsidR="008F6F77">
        <w:rPr>
          <w:bCs/>
          <w:color w:val="000000"/>
          <w:lang w:val="lt-LT"/>
        </w:rPr>
        <w:t>ą</w:t>
      </w:r>
      <w:r w:rsidR="00AF3B95">
        <w:rPr>
          <w:bCs/>
          <w:color w:val="000000"/>
          <w:lang w:val="lt-LT"/>
        </w:rPr>
        <w:t xml:space="preserve"> ir Projekto įgyvendinimui. </w:t>
      </w:r>
    </w:p>
    <w:p w:rsidR="00682D2D" w:rsidRPr="00386E20" w:rsidRDefault="00167FE3" w:rsidP="00167FE3">
      <w:pPr>
        <w:pStyle w:val="Pagrindinistekstas"/>
        <w:tabs>
          <w:tab w:val="left" w:pos="720"/>
          <w:tab w:val="left" w:pos="9639"/>
        </w:tabs>
        <w:spacing w:after="0"/>
        <w:jc w:val="both"/>
        <w:rPr>
          <w:b/>
        </w:rPr>
      </w:pPr>
      <w:r w:rsidRPr="00386E20">
        <w:tab/>
      </w:r>
    </w:p>
    <w:p w:rsidR="00682D2D" w:rsidRPr="00386E20" w:rsidRDefault="00682D2D" w:rsidP="00A52D09">
      <w:pPr>
        <w:pStyle w:val="Pagrindinistekstas"/>
        <w:numPr>
          <w:ilvl w:val="0"/>
          <w:numId w:val="5"/>
        </w:numPr>
        <w:tabs>
          <w:tab w:val="left" w:pos="9639"/>
        </w:tabs>
        <w:spacing w:after="0"/>
        <w:jc w:val="both"/>
        <w:rPr>
          <w:b/>
        </w:rPr>
      </w:pPr>
      <w:r w:rsidRPr="00386E20">
        <w:rPr>
          <w:b/>
        </w:rPr>
        <w:t>Projekto rengimo priežastys ir kuo remiantis parengtas sprendimo projektas</w:t>
      </w:r>
      <w:r w:rsidR="00A52D09" w:rsidRPr="00386E20">
        <w:rPr>
          <w:b/>
        </w:rPr>
        <w:t xml:space="preserve"> </w:t>
      </w:r>
    </w:p>
    <w:p w:rsidR="00AF3B95" w:rsidRDefault="00682D2D" w:rsidP="00123993">
      <w:pPr>
        <w:pStyle w:val="Pagrindinistekstas"/>
        <w:tabs>
          <w:tab w:val="left" w:pos="720"/>
          <w:tab w:val="left" w:pos="9639"/>
        </w:tabs>
        <w:spacing w:after="0"/>
        <w:jc w:val="both"/>
      </w:pPr>
      <w:r w:rsidRPr="00386E20">
        <w:tab/>
      </w:r>
      <w:r w:rsidR="00AB34B8">
        <w:t xml:space="preserve">2022-04-08 </w:t>
      </w:r>
      <w:r w:rsidR="00AF3B95">
        <w:t>Švietimo, mokslo ir sporto ministerija patvirtino „Nustatytų matmenų dengtų futbolo, regbio ir kitų sporto šakų plėtrai pritaikomų maniežų įrengimo programą“</w:t>
      </w:r>
      <w:r w:rsidR="00AB34B8">
        <w:t xml:space="preserve"> (toliau – Programa). Ši P</w:t>
      </w:r>
      <w:r w:rsidR="00AF3B95">
        <w:t>rograma yra skirta savivaldybėms ir bus įgyvendinama 2022–2025 m. Jai numatyti 8 mln. eurų. Ministerija savival</w:t>
      </w:r>
      <w:r w:rsidR="00AB34B8">
        <w:t>dybes kviečia teikti paraiškas P</w:t>
      </w:r>
      <w:r w:rsidR="00AF3B95">
        <w:t>rogramai.</w:t>
      </w:r>
      <w:r w:rsidR="00AF3B95" w:rsidRPr="00AF3B95">
        <w:rPr>
          <w:color w:val="000000"/>
        </w:rPr>
        <w:t xml:space="preserve"> </w:t>
      </w:r>
      <w:r w:rsidR="00AF3B95">
        <w:rPr>
          <w:color w:val="000000"/>
        </w:rPr>
        <w:t>Programos tikslas – įrengti nustatytų matmenų dengtus maniežus.</w:t>
      </w:r>
    </w:p>
    <w:p w:rsidR="00E37E4D" w:rsidRPr="00AB34B8" w:rsidRDefault="00AF3B95" w:rsidP="00123993">
      <w:pPr>
        <w:pStyle w:val="a"/>
        <w:tabs>
          <w:tab w:val="left" w:pos="720"/>
          <w:tab w:val="left" w:pos="2925"/>
        </w:tabs>
        <w:jc w:val="both"/>
        <w:rPr>
          <w:bCs/>
          <w:color w:val="000000"/>
          <w:lang w:val="lt-LT"/>
        </w:rPr>
      </w:pPr>
      <w:r>
        <w:tab/>
      </w:r>
      <w:r w:rsidR="00AB34B8" w:rsidRPr="00AB34B8">
        <w:t xml:space="preserve">2022-04-08 </w:t>
      </w:r>
      <w:r w:rsidR="008F6F77" w:rsidRPr="00AB34B8">
        <w:rPr>
          <w:lang w:val="lt-LT"/>
        </w:rPr>
        <w:t xml:space="preserve">Lietuvos Respublikos </w:t>
      </w:r>
      <w:r w:rsidR="008F6F77" w:rsidRPr="00AB34B8">
        <w:rPr>
          <w:color w:val="000000"/>
          <w:lang w:val="lt-LT"/>
        </w:rPr>
        <w:t xml:space="preserve">švietimo, mokslo ir sporto ministerija </w:t>
      </w:r>
      <w:r w:rsidR="008F6F77" w:rsidRPr="00AB34B8">
        <w:rPr>
          <w:lang w:val="lt-LT"/>
        </w:rPr>
        <w:t>paskelbė</w:t>
      </w:r>
      <w:r w:rsidR="00D57D5E" w:rsidRPr="00AB34B8">
        <w:rPr>
          <w:lang w:val="lt-LT"/>
        </w:rPr>
        <w:t xml:space="preserve"> </w:t>
      </w:r>
      <w:r w:rsidR="00AB34B8" w:rsidRPr="00AB34B8">
        <w:rPr>
          <w:lang w:val="lt-LT"/>
        </w:rPr>
        <w:t>kvietimą teikti</w:t>
      </w:r>
      <w:r w:rsidR="004C6200" w:rsidRPr="00AB34B8">
        <w:rPr>
          <w:lang w:val="lt-LT"/>
        </w:rPr>
        <w:t xml:space="preserve"> p</w:t>
      </w:r>
      <w:r w:rsidR="008F6F77" w:rsidRPr="00AB34B8">
        <w:rPr>
          <w:lang w:val="lt-LT"/>
        </w:rPr>
        <w:t>rašymus</w:t>
      </w:r>
      <w:r w:rsidR="004C6200" w:rsidRPr="00AB34B8">
        <w:rPr>
          <w:lang w:val="lt-LT"/>
        </w:rPr>
        <w:t xml:space="preserve"> gauti param</w:t>
      </w:r>
      <w:r w:rsidR="00D57D5E" w:rsidRPr="00AB34B8">
        <w:rPr>
          <w:lang w:val="lt-LT"/>
        </w:rPr>
        <w:t>ą</w:t>
      </w:r>
      <w:r w:rsidR="004C6200" w:rsidRPr="00AB34B8">
        <w:rPr>
          <w:lang w:val="lt-LT"/>
        </w:rPr>
        <w:t xml:space="preserve"> </w:t>
      </w:r>
      <w:r w:rsidR="00AB34B8" w:rsidRPr="00AB34B8">
        <w:rPr>
          <w:lang w:val="lt-LT"/>
        </w:rPr>
        <w:t xml:space="preserve">pagal </w:t>
      </w:r>
      <w:r w:rsidR="008F6F77" w:rsidRPr="00AB34B8">
        <w:rPr>
          <w:bCs/>
          <w:color w:val="000000"/>
          <w:lang w:val="lt-LT"/>
        </w:rPr>
        <w:t xml:space="preserve">patvirtintą </w:t>
      </w:r>
      <w:r w:rsidR="00AB34B8" w:rsidRPr="00AB34B8">
        <w:rPr>
          <w:bCs/>
          <w:color w:val="000000"/>
          <w:lang w:val="lt-LT"/>
        </w:rPr>
        <w:t>P</w:t>
      </w:r>
      <w:r w:rsidR="008F6F77" w:rsidRPr="00AB34B8">
        <w:rPr>
          <w:bCs/>
          <w:color w:val="000000"/>
          <w:lang w:val="lt-LT"/>
        </w:rPr>
        <w:t xml:space="preserve">rogramą. </w:t>
      </w:r>
      <w:r w:rsidR="00DD5933" w:rsidRPr="00AB34B8">
        <w:rPr>
          <w:lang w:val="lt-LT"/>
        </w:rPr>
        <w:t>P</w:t>
      </w:r>
      <w:r w:rsidRPr="00AB34B8">
        <w:rPr>
          <w:lang w:val="lt-LT"/>
        </w:rPr>
        <w:t>rašymų</w:t>
      </w:r>
      <w:r w:rsidR="00DD5933" w:rsidRPr="00AB34B8">
        <w:rPr>
          <w:lang w:val="lt-LT"/>
        </w:rPr>
        <w:t xml:space="preserve"> teikimo terminas iki š. m. </w:t>
      </w:r>
      <w:r w:rsidRPr="00AB34B8">
        <w:rPr>
          <w:lang w:val="lt-LT"/>
        </w:rPr>
        <w:t xml:space="preserve">gegužės 16 d. </w:t>
      </w:r>
    </w:p>
    <w:p w:rsidR="00AB34B8" w:rsidRDefault="00AF3B95" w:rsidP="00123993">
      <w:pPr>
        <w:pStyle w:val="Default"/>
        <w:jc w:val="both"/>
      </w:pPr>
      <w:r w:rsidRPr="00AB34B8">
        <w:t xml:space="preserve">            </w:t>
      </w:r>
      <w:r w:rsidR="00AB34B8" w:rsidRPr="00386E20">
        <w:t>Numatoma didžiausia paramos suma vienam pagal Pr</w:t>
      </w:r>
      <w:r w:rsidR="0079418E">
        <w:t>ogramą</w:t>
      </w:r>
      <w:r w:rsidR="00AB34B8" w:rsidRPr="00386E20">
        <w:t xml:space="preserve"> pateiktam projektui –</w:t>
      </w:r>
      <w:r w:rsidR="00123993">
        <w:t xml:space="preserve"> iki</w:t>
      </w:r>
      <w:r w:rsidR="00AB34B8" w:rsidRPr="00386E20">
        <w:t xml:space="preserve"> 2</w:t>
      </w:r>
      <w:r w:rsidR="00AB34B8">
        <w:t xml:space="preserve"> mln. </w:t>
      </w:r>
    </w:p>
    <w:p w:rsidR="00123993" w:rsidRPr="00123993" w:rsidRDefault="00123993" w:rsidP="00123993">
      <w:pPr>
        <w:ind w:left="119" w:right="136"/>
        <w:jc w:val="both"/>
        <w:textAlignment w:val="baseline"/>
        <w:rPr>
          <w:color w:val="000000"/>
        </w:rPr>
      </w:pPr>
      <w:r>
        <w:t>e</w:t>
      </w:r>
      <w:r w:rsidR="00AB34B8" w:rsidRPr="00386E20">
        <w:t>ur</w:t>
      </w:r>
      <w:r w:rsidR="00AB34B8">
        <w:t>ų</w:t>
      </w:r>
      <w:r w:rsidR="0079418E">
        <w:t>, tačiau likusi suma, reikalinga</w:t>
      </w:r>
      <w:r w:rsidR="00AB34B8">
        <w:rPr>
          <w:color w:val="000000"/>
        </w:rPr>
        <w:t xml:space="preserve"> maniežui įrengti, </w:t>
      </w:r>
      <w:r w:rsidR="0079418E">
        <w:t xml:space="preserve">turi būti </w:t>
      </w:r>
      <w:r>
        <w:t xml:space="preserve">numatyta </w:t>
      </w:r>
      <w:r>
        <w:rPr>
          <w:color w:val="000000"/>
        </w:rPr>
        <w:t>savivaldybės finansuo</w:t>
      </w:r>
      <w:r>
        <w:t>ti</w:t>
      </w:r>
      <w:r w:rsidR="00AB34B8">
        <w:rPr>
          <w:color w:val="000000"/>
        </w:rPr>
        <w:t xml:space="preserve"> iš savų savivaldybės biudžeto ir (arba) </w:t>
      </w:r>
      <w:r w:rsidR="00AB34B8" w:rsidRPr="00123993">
        <w:rPr>
          <w:color w:val="000000"/>
        </w:rPr>
        <w:t>skolintų bei kitų pritrauktų lėšų, įskaitant Europos Sąjungos paramos lėšas</w:t>
      </w:r>
      <w:r w:rsidRPr="00123993">
        <w:rPr>
          <w:color w:val="000000"/>
        </w:rPr>
        <w:t>, kaip tai numatyta Programos</w:t>
      </w:r>
      <w:r w:rsidRPr="00123993">
        <w:t xml:space="preserve"> 1</w:t>
      </w:r>
      <w:r w:rsidRPr="00123993">
        <w:rPr>
          <w:color w:val="000000"/>
        </w:rPr>
        <w:t>6. Punkte „Minimalūs reikalavimai, kad pateiktas prašymas būtų teikiamas svarstyti Komisijai:</w:t>
      </w:r>
    </w:p>
    <w:p w:rsidR="00123993" w:rsidRPr="00123993" w:rsidRDefault="00123993" w:rsidP="00123993">
      <w:pPr>
        <w:spacing w:line="360" w:lineRule="atLeast"/>
        <w:ind w:left="180" w:firstLine="270"/>
        <w:jc w:val="both"/>
        <w:rPr>
          <w:color w:val="000000"/>
        </w:rPr>
      </w:pPr>
      <w:bookmarkStart w:id="1" w:name="part_0e1363f425a54810b17c0f18bff78243"/>
      <w:bookmarkEnd w:id="1"/>
      <w:r w:rsidRPr="00123993">
        <w:rPr>
          <w:color w:val="000000"/>
        </w:rPr>
        <w:t>16.1.   turi būti planuojama skirti savivaldybės biudžeto (kai yra savivaldybės tarybos sprendimas) ir (arba) skolintų bei kitų pritrauktų lėšų, įskaitant Europos Sąjungos paramos lėšas;“</w:t>
      </w:r>
    </w:p>
    <w:p w:rsidR="003F50C0" w:rsidRDefault="003F50C0" w:rsidP="003F50C0">
      <w:pPr>
        <w:pStyle w:val="Default"/>
        <w:jc w:val="both"/>
      </w:pPr>
    </w:p>
    <w:p w:rsidR="004A604A" w:rsidRDefault="003F50C0" w:rsidP="003F50C0">
      <w:pPr>
        <w:pStyle w:val="Default"/>
        <w:ind w:firstLine="450"/>
        <w:jc w:val="both"/>
      </w:pPr>
      <w:r>
        <w:t xml:space="preserve">     </w:t>
      </w:r>
      <w:r w:rsidR="0090330E" w:rsidRPr="00386E20">
        <w:t>P</w:t>
      </w:r>
      <w:r w:rsidR="00123993">
        <w:t>rojektas</w:t>
      </w:r>
      <w:r w:rsidR="0090330E" w:rsidRPr="00386E20">
        <w:t xml:space="preserve"> yra įtraukta</w:t>
      </w:r>
      <w:r w:rsidR="00123993">
        <w:t>s</w:t>
      </w:r>
      <w:r w:rsidR="0090330E" w:rsidRPr="00386E20">
        <w:t xml:space="preserve"> į Klaipėdos miesto savivaldybės 20</w:t>
      </w:r>
      <w:r w:rsidR="003830C9" w:rsidRPr="00386E20">
        <w:t>2</w:t>
      </w:r>
      <w:r w:rsidR="00257C78">
        <w:t>2</w:t>
      </w:r>
      <w:r w:rsidR="0090330E" w:rsidRPr="00386E20">
        <w:t>-20</w:t>
      </w:r>
      <w:r w:rsidR="00F35EF6" w:rsidRPr="00386E20">
        <w:t>2</w:t>
      </w:r>
      <w:r w:rsidR="00257C78">
        <w:t>4</w:t>
      </w:r>
      <w:r w:rsidR="004A604A">
        <w:t xml:space="preserve"> metų strateginį veiklos planą. </w:t>
      </w:r>
      <w:r w:rsidR="00123993">
        <w:t>Šiuo</w:t>
      </w:r>
      <w:r w:rsidR="00924FA3">
        <w:t xml:space="preserve"> metu vyksta</w:t>
      </w:r>
      <w:r w:rsidR="00123993">
        <w:t xml:space="preserve"> techninio proj</w:t>
      </w:r>
      <w:r w:rsidR="00924FA3">
        <w:t xml:space="preserve">ekto </w:t>
      </w:r>
      <w:r w:rsidR="00A2333E">
        <w:t xml:space="preserve">pirkimo </w:t>
      </w:r>
      <w:r w:rsidR="00924FA3">
        <w:t>viešųjų pirkimų procedūros -</w:t>
      </w:r>
      <w:r w:rsidR="00123993">
        <w:t xml:space="preserve"> vertinami tiekėjų pasiūlymai.</w:t>
      </w:r>
      <w:r w:rsidR="00B705A8">
        <w:t xml:space="preserve"> </w:t>
      </w:r>
      <w:r>
        <w:rPr>
          <w:sz w:val="22"/>
        </w:rPr>
        <w:t>P</w:t>
      </w:r>
      <w:r w:rsidRPr="00FA6B50">
        <w:rPr>
          <w:sz w:val="22"/>
        </w:rPr>
        <w:t xml:space="preserve">lanuojama, kad </w:t>
      </w:r>
      <w:r>
        <w:rPr>
          <w:sz w:val="22"/>
        </w:rPr>
        <w:t>statybos</w:t>
      </w:r>
      <w:r w:rsidRPr="00FA6B50">
        <w:rPr>
          <w:sz w:val="22"/>
        </w:rPr>
        <w:t xml:space="preserve"> darbai bus vykdomi 202</w:t>
      </w:r>
      <w:r>
        <w:rPr>
          <w:sz w:val="22"/>
          <w:lang w:val="en-US"/>
        </w:rPr>
        <w:t>3</w:t>
      </w:r>
      <w:r w:rsidRPr="00FA6B50">
        <w:rPr>
          <w:sz w:val="22"/>
        </w:rPr>
        <w:t>-202</w:t>
      </w:r>
      <w:r>
        <w:rPr>
          <w:sz w:val="22"/>
        </w:rPr>
        <w:t>4</w:t>
      </w:r>
      <w:r w:rsidRPr="00FA6B50">
        <w:rPr>
          <w:sz w:val="22"/>
        </w:rPr>
        <w:t xml:space="preserve"> metais</w:t>
      </w:r>
      <w:r>
        <w:rPr>
          <w:sz w:val="22"/>
        </w:rPr>
        <w:t>.</w:t>
      </w:r>
    </w:p>
    <w:p w:rsidR="005B0C54" w:rsidRPr="00DE3669" w:rsidRDefault="005B0C54" w:rsidP="003F50C0">
      <w:pPr>
        <w:pStyle w:val="Pagrindinistekstas"/>
        <w:tabs>
          <w:tab w:val="left" w:pos="709"/>
          <w:tab w:val="left" w:pos="9639"/>
        </w:tabs>
        <w:spacing w:after="0"/>
        <w:rPr>
          <w:b/>
        </w:rPr>
      </w:pPr>
    </w:p>
    <w:p w:rsidR="004020D1" w:rsidRDefault="007946FA" w:rsidP="004020D1">
      <w:pPr>
        <w:pStyle w:val="Pagrindinistekstas"/>
        <w:tabs>
          <w:tab w:val="left" w:pos="709"/>
          <w:tab w:val="left" w:pos="9639"/>
        </w:tabs>
        <w:spacing w:after="0"/>
        <w:jc w:val="both"/>
        <w:rPr>
          <w:b/>
        </w:rPr>
      </w:pPr>
      <w:r>
        <w:rPr>
          <w:b/>
        </w:rPr>
        <w:tab/>
        <w:t>3</w:t>
      </w:r>
      <w:r w:rsidR="00682D2D" w:rsidRPr="00386E20">
        <w:rPr>
          <w:b/>
        </w:rPr>
        <w:t xml:space="preserve">. Sprendimo projekto metu gauti specialistų vertinimai </w:t>
      </w:r>
    </w:p>
    <w:p w:rsidR="00682D2D" w:rsidRPr="004020D1" w:rsidRDefault="004020D1" w:rsidP="004020D1">
      <w:pPr>
        <w:pStyle w:val="Pagrindinistekstas"/>
        <w:tabs>
          <w:tab w:val="left" w:pos="709"/>
          <w:tab w:val="left" w:pos="9639"/>
        </w:tabs>
        <w:spacing w:after="0"/>
        <w:jc w:val="both"/>
        <w:rPr>
          <w:b/>
        </w:rPr>
      </w:pPr>
      <w:r>
        <w:rPr>
          <w:b/>
        </w:rPr>
        <w:tab/>
      </w:r>
      <w:r w:rsidR="00A52D09" w:rsidRPr="00386E20">
        <w:t>Sprendimo projekto rengimo metu specialistų vertinimų ir išvadų negauta.</w:t>
      </w:r>
    </w:p>
    <w:p w:rsidR="007946FA" w:rsidRPr="00386E20" w:rsidRDefault="007946FA" w:rsidP="00682D2D">
      <w:pPr>
        <w:jc w:val="both"/>
      </w:pPr>
    </w:p>
    <w:p w:rsidR="00682D2D" w:rsidRDefault="00682D2D" w:rsidP="007946FA">
      <w:pPr>
        <w:pStyle w:val="Pagrindinistekstas"/>
        <w:tabs>
          <w:tab w:val="left" w:pos="9639"/>
        </w:tabs>
        <w:spacing w:after="0"/>
        <w:jc w:val="both"/>
        <w:rPr>
          <w:b/>
          <w:bCs/>
        </w:rPr>
      </w:pPr>
      <w:r w:rsidRPr="00386E20">
        <w:rPr>
          <w:b/>
          <w:bCs/>
        </w:rPr>
        <w:t xml:space="preserve">            </w:t>
      </w:r>
      <w:r w:rsidR="007946FA">
        <w:rPr>
          <w:b/>
          <w:bCs/>
        </w:rPr>
        <w:t xml:space="preserve">4. </w:t>
      </w:r>
      <w:r w:rsidRPr="00386E20">
        <w:rPr>
          <w:b/>
          <w:bCs/>
        </w:rPr>
        <w:t xml:space="preserve">Išlaidų sąmatos, skaičiavimai, reikalingi pagrindimai ir paaiškinimai </w:t>
      </w:r>
    </w:p>
    <w:p w:rsidR="00C069C9" w:rsidRPr="00386E20" w:rsidRDefault="00C069C9" w:rsidP="00C069C9">
      <w:pPr>
        <w:pStyle w:val="Pagrindinistekstas"/>
        <w:tabs>
          <w:tab w:val="left" w:pos="9639"/>
        </w:tabs>
        <w:spacing w:after="0"/>
        <w:ind w:left="1071"/>
        <w:jc w:val="both"/>
        <w:rPr>
          <w:b/>
          <w:bCs/>
        </w:rPr>
      </w:pPr>
    </w:p>
    <w:p w:rsidR="007946FA" w:rsidRDefault="00446AD0" w:rsidP="007946FA">
      <w:pPr>
        <w:pStyle w:val="Pagrindinistekstas"/>
        <w:tabs>
          <w:tab w:val="left" w:pos="720"/>
          <w:tab w:val="left" w:pos="9639"/>
        </w:tabs>
        <w:spacing w:after="0"/>
        <w:jc w:val="both"/>
      </w:pPr>
      <w:r>
        <w:tab/>
        <w:t xml:space="preserve">Atsižvelgiant į projektavimo užduotį </w:t>
      </w:r>
      <w:r>
        <w:rPr>
          <w:lang w:val="en-US"/>
        </w:rPr>
        <w:t>2021-12-01</w:t>
      </w:r>
      <w:r>
        <w:t xml:space="preserve"> patvirtintą Administracijos direktoriaus įsakymu Nr. AD</w:t>
      </w:r>
      <w:r>
        <w:rPr>
          <w:lang w:val="en-US"/>
        </w:rPr>
        <w:t xml:space="preserve">1-1388 </w:t>
      </w:r>
      <w:r>
        <w:t>ir p</w:t>
      </w:r>
      <w:r w:rsidR="00123993">
        <w:t>arengus investicijų projektą n</w:t>
      </w:r>
      <w:r w:rsidR="007946FA" w:rsidRPr="004A604A">
        <w:t xml:space="preserve">umatoma, kad </w:t>
      </w:r>
      <w:r w:rsidR="007946FA">
        <w:t>statybos</w:t>
      </w:r>
      <w:r w:rsidR="007946FA" w:rsidRPr="004A604A">
        <w:t xml:space="preserve"> darbų kaina sieks 296,</w:t>
      </w:r>
      <w:r w:rsidR="007946FA" w:rsidRPr="007946FA">
        <w:t>00 EUR/m</w:t>
      </w:r>
      <w:r w:rsidR="007946FA" w:rsidRPr="007946FA">
        <w:rPr>
          <w:vertAlign w:val="superscript"/>
        </w:rPr>
        <w:t>2</w:t>
      </w:r>
      <w:r w:rsidR="007946FA" w:rsidRPr="007946FA">
        <w:t xml:space="preserve"> (vadovaujantis analogiškų, panašių įgyvendintų projektų statybos </w:t>
      </w:r>
      <w:r w:rsidR="007946FA" w:rsidRPr="00CD0A47">
        <w:t xml:space="preserve">darbų išlaidomis). Dengto futbolo maniežo </w:t>
      </w:r>
      <w:r w:rsidR="00DD045F">
        <w:t xml:space="preserve">ir jo aptarnavimui reikalingos infrastruktūros </w:t>
      </w:r>
      <w:r w:rsidR="007946FA" w:rsidRPr="00CD0A47">
        <w:t>plotas – 22.416 m</w:t>
      </w:r>
      <w:r w:rsidR="007946FA" w:rsidRPr="00CD0A47">
        <w:rPr>
          <w:vertAlign w:val="superscript"/>
        </w:rPr>
        <w:t>2</w:t>
      </w:r>
      <w:r w:rsidR="007946FA" w:rsidRPr="00CD0A47">
        <w:t>. Tada dengto futbolo maniežo statybos darbų išlaidos sieks 6.635.136,00 EUR (22.416 m</w:t>
      </w:r>
      <w:r w:rsidR="007946FA" w:rsidRPr="00CD0A47">
        <w:rPr>
          <w:vertAlign w:val="superscript"/>
        </w:rPr>
        <w:t xml:space="preserve">2 </w:t>
      </w:r>
      <w:r w:rsidR="007946FA" w:rsidRPr="00CD0A47">
        <w:t>x 296,00 EUR/m</w:t>
      </w:r>
      <w:r w:rsidR="007946FA" w:rsidRPr="00CD0A47">
        <w:rPr>
          <w:vertAlign w:val="superscript"/>
        </w:rPr>
        <w:t>2</w:t>
      </w:r>
      <w:r w:rsidR="007946FA" w:rsidRPr="00CD0A47">
        <w:t>). Taip pat buvo numatytos rezervo išlaidos, kurios būtų skirtos nenumatytiems, papildomiems darbams ar pan. Užsakovo rezervas siektų 10 proc. nuo darbų</w:t>
      </w:r>
      <w:r w:rsidR="00243F67">
        <w:t xml:space="preserve"> ir </w:t>
      </w:r>
      <w:r w:rsidR="00CE60B8">
        <w:t xml:space="preserve">inžinerinių </w:t>
      </w:r>
      <w:r w:rsidR="00243F67">
        <w:t>paslaugų</w:t>
      </w:r>
      <w:r w:rsidR="007946FA" w:rsidRPr="00CD0A47">
        <w:t xml:space="preserve"> vertės. Bendros rezervo išlaidos sieks 6</w:t>
      </w:r>
      <w:r w:rsidR="00243F67">
        <w:t>82.303</w:t>
      </w:r>
      <w:r w:rsidR="007946FA" w:rsidRPr="00CD0A47">
        <w:t>,00 EUR (su PVM). Tokiu būdu bendros Klaipėdos miesto dengto futbolo maniežo statybos darbų išlaidos sieks 7.3</w:t>
      </w:r>
      <w:r w:rsidR="00CE60B8">
        <w:t>17</w:t>
      </w:r>
      <w:r w:rsidR="007946FA" w:rsidRPr="00CD0A47">
        <w:t>.</w:t>
      </w:r>
      <w:r w:rsidR="00CE60B8">
        <w:t>439</w:t>
      </w:r>
      <w:r w:rsidR="007946FA" w:rsidRPr="00CD0A47">
        <w:t>,00 EUR (6.635.136,00 EUR + 6</w:t>
      </w:r>
      <w:r w:rsidR="00507230">
        <w:t>82</w:t>
      </w:r>
      <w:r w:rsidR="007946FA" w:rsidRPr="00CD0A47">
        <w:t>.</w:t>
      </w:r>
      <w:r w:rsidR="00507230">
        <w:t>303</w:t>
      </w:r>
      <w:r w:rsidR="007946FA" w:rsidRPr="00CD0A47">
        <w:t>,00 EUR)</w:t>
      </w:r>
    </w:p>
    <w:p w:rsidR="00CE60B8" w:rsidRPr="00CE60B8" w:rsidRDefault="00CE60B8" w:rsidP="00CE60B8">
      <w:pPr>
        <w:spacing w:after="200" w:line="276" w:lineRule="auto"/>
        <w:jc w:val="both"/>
        <w:rPr>
          <w:i/>
          <w:sz w:val="22"/>
        </w:rPr>
      </w:pPr>
      <w:r>
        <w:rPr>
          <w:b/>
          <w:sz w:val="22"/>
        </w:rPr>
        <w:t xml:space="preserve">             </w:t>
      </w:r>
      <w:r w:rsidRPr="004C0A62">
        <w:rPr>
          <w:b/>
        </w:rPr>
        <w:t>Projektavimo, techninės priežiūros ir kitos su investicijomis į ilgalaikį turtą susijusios paslaugos – 187.892,00 EUR (su PVM).</w:t>
      </w:r>
      <w:r w:rsidRPr="004C0A62">
        <w:rPr>
          <w:i/>
        </w:rPr>
        <w:t xml:space="preserve"> </w:t>
      </w:r>
      <w:bookmarkStart w:id="2" w:name="_Hlk34676954"/>
      <w:r w:rsidRPr="004C0A62">
        <w:t xml:space="preserve">Šias išlaidas sudarys projektavimo, techninio projekto </w:t>
      </w:r>
      <w:r w:rsidRPr="004C0A62">
        <w:lastRenderedPageBreak/>
        <w:t>parengimo, techninio projekto ekspertizės, techninės priežiūros ir statinio projekto vykdymo priežiūros išlaidos. Šių paslaugų išlaidos buvo apskaičiuotos vadovaujantis UAB „Sistela“ pateiktais bendraisiais ekonominiais normatyvais statinių statybos kainų nustatymui. Projektavimo ir inžinerinių paslaugų išlaidos turėtų sudaryti 5 proc. nuo bendros darbų vertės (statomi nauji statiniai, kai darbų skaičiuojamoji kaina yra didesnė kaip 1,45 mln. EUR). Projektavimo darbams, techninio projekto parengimui turėtų būti skiriama 72 proc., techninio projekto ekspertizei - 7 proc., techninei priežiūrai – 14 proc., statinio projekto vykdymo priežiūrai – 7 proc. nuo projektavimo ir inžinerinių paslaugų vertės. Bendros šių paslaugų išlaidos siektų 187.892,00 EUR (su PVM) (</w:t>
      </w:r>
      <w:r w:rsidR="004C0A62" w:rsidRPr="004C0A62">
        <w:t>95.000</w:t>
      </w:r>
      <w:r w:rsidRPr="004C0A62">
        <w:t>,00 EUR (projektavimas, techninis projektas</w:t>
      </w:r>
      <w:r w:rsidR="000F4369">
        <w:t>.</w:t>
      </w:r>
      <w:r w:rsidR="004C0A62" w:rsidRPr="004C0A62">
        <w:t xml:space="preserve"> </w:t>
      </w:r>
      <w:r w:rsidR="000F4369">
        <w:t>P</w:t>
      </w:r>
      <w:r w:rsidR="004C0A62" w:rsidRPr="004C0A62">
        <w:t xml:space="preserve">ažymima, kad šiuo metu vyksta techninio projekto pirkimo viešųjų pirkimų procedūros - vertinami tiekėjų pasiūlymai. Techninio projekto parengimui numatyta </w:t>
      </w:r>
      <w:r w:rsidR="004C0A62" w:rsidRPr="004C0A62">
        <w:rPr>
          <w:lang w:val="en-US"/>
        </w:rPr>
        <w:t>95.000,00 eur suma</w:t>
      </w:r>
      <w:r w:rsidRPr="004C0A62">
        <w:t>) + 23.223,00 EUR (techninio projekto ekspertizė) + 46.446,00 EUR (techninė priežiūra) + 23.223,00 EUR (statinio projekto vykdymo priežiūra)).</w:t>
      </w:r>
      <w:bookmarkEnd w:id="2"/>
    </w:p>
    <w:p w:rsidR="00647588" w:rsidRDefault="00647588" w:rsidP="007946FA">
      <w:pPr>
        <w:pStyle w:val="Pagrindinistekstas"/>
        <w:tabs>
          <w:tab w:val="left" w:pos="720"/>
          <w:tab w:val="left" w:pos="9639"/>
        </w:tabs>
        <w:spacing w:after="0"/>
        <w:jc w:val="both"/>
      </w:pPr>
    </w:p>
    <w:tbl>
      <w:tblPr>
        <w:tblStyle w:val="LightList-Accent1121"/>
        <w:tblW w:w="5000" w:type="pct"/>
        <w:tblCellMar>
          <w:left w:w="57" w:type="dxa"/>
          <w:right w:w="57" w:type="dxa"/>
        </w:tblCellMar>
        <w:tblLook w:val="04A0" w:firstRow="1" w:lastRow="0" w:firstColumn="1" w:lastColumn="0" w:noHBand="0" w:noVBand="1"/>
      </w:tblPr>
      <w:tblGrid>
        <w:gridCol w:w="840"/>
        <w:gridCol w:w="6556"/>
        <w:gridCol w:w="2222"/>
      </w:tblGrid>
      <w:tr w:rsidR="00647588" w:rsidRPr="00FA6B50" w:rsidTr="0072565E">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37" w:type="pct"/>
            <w:vAlign w:val="center"/>
            <w:hideMark/>
          </w:tcPr>
          <w:p w:rsidR="00647588" w:rsidRPr="00FA6B50" w:rsidRDefault="00647588" w:rsidP="0072565E">
            <w:pPr>
              <w:jc w:val="center"/>
              <w:rPr>
                <w:sz w:val="20"/>
                <w:szCs w:val="20"/>
              </w:rPr>
            </w:pPr>
            <w:r w:rsidRPr="00FA6B50">
              <w:rPr>
                <w:sz w:val="20"/>
                <w:szCs w:val="20"/>
              </w:rPr>
              <w:t>Eil. Nr.</w:t>
            </w:r>
          </w:p>
        </w:tc>
        <w:tc>
          <w:tcPr>
            <w:tcW w:w="3408" w:type="pct"/>
            <w:vAlign w:val="center"/>
            <w:hideMark/>
          </w:tcPr>
          <w:p w:rsidR="00647588" w:rsidRPr="00FA6B50" w:rsidRDefault="00647588" w:rsidP="0072565E">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Investicijų išlaidų kategorijos</w:t>
            </w:r>
          </w:p>
        </w:tc>
        <w:tc>
          <w:tcPr>
            <w:tcW w:w="1155" w:type="pct"/>
            <w:vAlign w:val="center"/>
            <w:hideMark/>
          </w:tcPr>
          <w:p w:rsidR="00647588" w:rsidRDefault="00647588" w:rsidP="0072565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FA6B50">
              <w:rPr>
                <w:sz w:val="20"/>
                <w:szCs w:val="20"/>
              </w:rPr>
              <w:t xml:space="preserve">Investicijų išlaidos, </w:t>
            </w:r>
          </w:p>
          <w:p w:rsidR="00647588" w:rsidRPr="00FA6B50" w:rsidRDefault="00647588" w:rsidP="0072565E">
            <w:pPr>
              <w:jc w:val="center"/>
              <w:cnfStyle w:val="100000000000" w:firstRow="1" w:lastRow="0" w:firstColumn="0" w:lastColumn="0" w:oddVBand="0" w:evenVBand="0" w:oddHBand="0" w:evenHBand="0" w:firstRowFirstColumn="0" w:firstRowLastColumn="0" w:lastRowFirstColumn="0" w:lastRowLastColumn="0"/>
              <w:rPr>
                <w:sz w:val="20"/>
                <w:szCs w:val="20"/>
              </w:rPr>
            </w:pPr>
            <w:r w:rsidRPr="00FA6B50">
              <w:rPr>
                <w:sz w:val="20"/>
                <w:szCs w:val="20"/>
              </w:rPr>
              <w:t>E</w:t>
            </w:r>
            <w:r>
              <w:rPr>
                <w:sz w:val="20"/>
                <w:szCs w:val="20"/>
              </w:rPr>
              <w:t>UR</w:t>
            </w:r>
            <w:r w:rsidRPr="00FA6B50">
              <w:rPr>
                <w:sz w:val="20"/>
                <w:szCs w:val="20"/>
              </w:rPr>
              <w:t xml:space="preserve"> (su PVM)</w:t>
            </w:r>
          </w:p>
        </w:tc>
      </w:tr>
      <w:tr w:rsidR="00647588" w:rsidRPr="00FA6B50" w:rsidTr="0072565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37" w:type="pct"/>
            <w:hideMark/>
          </w:tcPr>
          <w:p w:rsidR="00647588" w:rsidRPr="00F4129D" w:rsidRDefault="00647588" w:rsidP="0072565E">
            <w:pPr>
              <w:jc w:val="center"/>
              <w:rPr>
                <w:b/>
                <w:sz w:val="20"/>
                <w:szCs w:val="20"/>
              </w:rPr>
            </w:pPr>
            <w:r w:rsidRPr="00F4129D">
              <w:rPr>
                <w:b/>
                <w:bCs w:val="0"/>
                <w:sz w:val="20"/>
                <w:szCs w:val="20"/>
              </w:rPr>
              <w:t>I</w:t>
            </w:r>
          </w:p>
        </w:tc>
        <w:tc>
          <w:tcPr>
            <w:tcW w:w="3408" w:type="pct"/>
            <w:hideMark/>
          </w:tcPr>
          <w:p w:rsidR="00647588" w:rsidRPr="00F4129D" w:rsidRDefault="00647588" w:rsidP="0072565E">
            <w:pPr>
              <w:cnfStyle w:val="000000100000" w:firstRow="0" w:lastRow="0" w:firstColumn="0" w:lastColumn="0" w:oddVBand="0" w:evenVBand="0" w:oddHBand="1" w:evenHBand="0" w:firstRowFirstColumn="0" w:firstRowLastColumn="0" w:lastRowFirstColumn="0" w:lastRowLastColumn="0"/>
              <w:rPr>
                <w:b/>
                <w:bCs/>
                <w:sz w:val="20"/>
                <w:szCs w:val="20"/>
              </w:rPr>
            </w:pPr>
            <w:r w:rsidRPr="00F4129D">
              <w:rPr>
                <w:b/>
                <w:bCs/>
                <w:color w:val="000000"/>
                <w:sz w:val="20"/>
                <w:szCs w:val="20"/>
              </w:rPr>
              <w:t>Statybos, rekonstravimo, remonto ir kitų darbų išlaidos</w:t>
            </w:r>
          </w:p>
        </w:tc>
        <w:tc>
          <w:tcPr>
            <w:tcW w:w="1155" w:type="pct"/>
            <w:noWrap/>
            <w:vAlign w:val="center"/>
            <w:hideMark/>
          </w:tcPr>
          <w:p w:rsidR="00647588" w:rsidRPr="00F4129D" w:rsidRDefault="00647588" w:rsidP="00CE60B8">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F4129D">
              <w:rPr>
                <w:b/>
                <w:bCs/>
                <w:sz w:val="20"/>
                <w:szCs w:val="20"/>
              </w:rPr>
              <w:t>7.</w:t>
            </w:r>
            <w:r w:rsidR="00CE60B8">
              <w:rPr>
                <w:b/>
                <w:bCs/>
                <w:sz w:val="20"/>
                <w:szCs w:val="20"/>
              </w:rPr>
              <w:t>505.331</w:t>
            </w:r>
            <w:r w:rsidRPr="00F4129D">
              <w:rPr>
                <w:b/>
                <w:bCs/>
                <w:sz w:val="20"/>
                <w:szCs w:val="20"/>
              </w:rPr>
              <w:t>,00</w:t>
            </w:r>
          </w:p>
        </w:tc>
      </w:tr>
      <w:tr w:rsidR="00647588" w:rsidRPr="00FA6B50" w:rsidTr="0072565E">
        <w:trPr>
          <w:trHeight w:val="255"/>
        </w:trPr>
        <w:tc>
          <w:tcPr>
            <w:cnfStyle w:val="001000000000" w:firstRow="0" w:lastRow="0" w:firstColumn="1" w:lastColumn="0" w:oddVBand="0" w:evenVBand="0" w:oddHBand="0" w:evenHBand="0" w:firstRowFirstColumn="0" w:firstRowLastColumn="0" w:lastRowFirstColumn="0" w:lastRowLastColumn="0"/>
            <w:tcW w:w="437" w:type="pct"/>
          </w:tcPr>
          <w:p w:rsidR="00647588" w:rsidRPr="00F4129D" w:rsidRDefault="00647588" w:rsidP="0072565E">
            <w:pPr>
              <w:jc w:val="center"/>
              <w:rPr>
                <w:sz w:val="20"/>
                <w:szCs w:val="20"/>
              </w:rPr>
            </w:pPr>
            <w:r w:rsidRPr="00F4129D">
              <w:rPr>
                <w:sz w:val="20"/>
                <w:szCs w:val="20"/>
              </w:rPr>
              <w:t>1</w:t>
            </w:r>
          </w:p>
        </w:tc>
        <w:tc>
          <w:tcPr>
            <w:tcW w:w="3408" w:type="pct"/>
          </w:tcPr>
          <w:p w:rsidR="00647588" w:rsidRPr="00CE60B8" w:rsidRDefault="00647588" w:rsidP="0072565E">
            <w:pPr>
              <w:cnfStyle w:val="000000000000" w:firstRow="0" w:lastRow="0" w:firstColumn="0" w:lastColumn="0" w:oddVBand="0" w:evenVBand="0" w:oddHBand="0" w:evenHBand="0" w:firstRowFirstColumn="0" w:firstRowLastColumn="0" w:lastRowFirstColumn="0" w:lastRowLastColumn="0"/>
              <w:rPr>
                <w:sz w:val="20"/>
                <w:szCs w:val="20"/>
              </w:rPr>
            </w:pPr>
            <w:r w:rsidRPr="00CE60B8">
              <w:rPr>
                <w:color w:val="000000"/>
                <w:sz w:val="20"/>
                <w:szCs w:val="20"/>
              </w:rPr>
              <w:t>Dengto futbolo maniežo statybos darbų išlaidos</w:t>
            </w:r>
          </w:p>
        </w:tc>
        <w:tc>
          <w:tcPr>
            <w:tcW w:w="1155" w:type="pct"/>
            <w:noWrap/>
            <w:vAlign w:val="center"/>
          </w:tcPr>
          <w:p w:rsidR="00647588" w:rsidRPr="00CE60B8" w:rsidRDefault="00CE60B8" w:rsidP="0072565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60B8">
              <w:rPr>
                <w:sz w:val="20"/>
                <w:szCs w:val="20"/>
              </w:rPr>
              <w:t>7.317.439</w:t>
            </w:r>
            <w:r w:rsidR="00647588" w:rsidRPr="00CE60B8">
              <w:rPr>
                <w:sz w:val="20"/>
                <w:szCs w:val="20"/>
              </w:rPr>
              <w:t>,00</w:t>
            </w:r>
          </w:p>
        </w:tc>
      </w:tr>
      <w:tr w:rsidR="00647588" w:rsidRPr="00FA6B50" w:rsidTr="00725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7" w:type="pct"/>
          </w:tcPr>
          <w:p w:rsidR="00647588" w:rsidRPr="00F4129D" w:rsidRDefault="00647588" w:rsidP="0072565E">
            <w:pPr>
              <w:jc w:val="center"/>
              <w:rPr>
                <w:sz w:val="20"/>
                <w:szCs w:val="20"/>
              </w:rPr>
            </w:pPr>
            <w:r w:rsidRPr="00F4129D">
              <w:rPr>
                <w:sz w:val="20"/>
                <w:szCs w:val="20"/>
              </w:rPr>
              <w:t>1.1</w:t>
            </w:r>
          </w:p>
        </w:tc>
        <w:tc>
          <w:tcPr>
            <w:tcW w:w="3408" w:type="pct"/>
          </w:tcPr>
          <w:p w:rsidR="00647588" w:rsidRPr="00CE60B8" w:rsidRDefault="00647588" w:rsidP="0072565E">
            <w:pPr>
              <w:cnfStyle w:val="000000100000" w:firstRow="0" w:lastRow="0" w:firstColumn="0" w:lastColumn="0" w:oddVBand="0" w:evenVBand="0" w:oddHBand="1" w:evenHBand="0" w:firstRowFirstColumn="0" w:firstRowLastColumn="0" w:lastRowFirstColumn="0" w:lastRowLastColumn="0"/>
              <w:rPr>
                <w:sz w:val="20"/>
                <w:szCs w:val="20"/>
              </w:rPr>
            </w:pPr>
            <w:r w:rsidRPr="00CE60B8">
              <w:rPr>
                <w:color w:val="000000"/>
                <w:sz w:val="20"/>
                <w:szCs w:val="20"/>
              </w:rPr>
              <w:t>Dengto futbolo maniežo statybos darbų išlaidos</w:t>
            </w:r>
          </w:p>
        </w:tc>
        <w:tc>
          <w:tcPr>
            <w:tcW w:w="1155" w:type="pct"/>
            <w:noWrap/>
            <w:vAlign w:val="center"/>
          </w:tcPr>
          <w:p w:rsidR="00647588" w:rsidRPr="00CE60B8" w:rsidRDefault="00CE60B8" w:rsidP="00CE60B8">
            <w:pPr>
              <w:jc w:val="right"/>
              <w:cnfStyle w:val="000000100000" w:firstRow="0" w:lastRow="0" w:firstColumn="0" w:lastColumn="0" w:oddVBand="0" w:evenVBand="0" w:oddHBand="1" w:evenHBand="0" w:firstRowFirstColumn="0" w:firstRowLastColumn="0" w:lastRowFirstColumn="0" w:lastRowLastColumn="0"/>
              <w:rPr>
                <w:sz w:val="20"/>
                <w:szCs w:val="20"/>
              </w:rPr>
            </w:pPr>
            <w:r w:rsidRPr="00CE60B8">
              <w:rPr>
                <w:sz w:val="20"/>
                <w:szCs w:val="20"/>
              </w:rPr>
              <w:t>7.317</w:t>
            </w:r>
            <w:r w:rsidR="00647588" w:rsidRPr="00CE60B8">
              <w:rPr>
                <w:sz w:val="20"/>
                <w:szCs w:val="20"/>
              </w:rPr>
              <w:t>.</w:t>
            </w:r>
            <w:r w:rsidRPr="00CE60B8">
              <w:rPr>
                <w:sz w:val="20"/>
                <w:szCs w:val="20"/>
              </w:rPr>
              <w:t>439</w:t>
            </w:r>
            <w:r w:rsidR="00647588" w:rsidRPr="00CE60B8">
              <w:rPr>
                <w:sz w:val="20"/>
                <w:szCs w:val="20"/>
              </w:rPr>
              <w:t>,00</w:t>
            </w:r>
          </w:p>
        </w:tc>
      </w:tr>
      <w:tr w:rsidR="00647588" w:rsidRPr="00FA6B50" w:rsidTr="0072565E">
        <w:trPr>
          <w:trHeight w:val="255"/>
        </w:trPr>
        <w:tc>
          <w:tcPr>
            <w:cnfStyle w:val="001000000000" w:firstRow="0" w:lastRow="0" w:firstColumn="1" w:lastColumn="0" w:oddVBand="0" w:evenVBand="0" w:oddHBand="0" w:evenHBand="0" w:firstRowFirstColumn="0" w:firstRowLastColumn="0" w:lastRowFirstColumn="0" w:lastRowLastColumn="0"/>
            <w:tcW w:w="437" w:type="pct"/>
          </w:tcPr>
          <w:p w:rsidR="00647588" w:rsidRPr="00F4129D" w:rsidRDefault="00647588" w:rsidP="0072565E">
            <w:pPr>
              <w:jc w:val="center"/>
              <w:rPr>
                <w:sz w:val="20"/>
                <w:szCs w:val="20"/>
              </w:rPr>
            </w:pPr>
            <w:r w:rsidRPr="00F4129D">
              <w:rPr>
                <w:sz w:val="20"/>
                <w:szCs w:val="20"/>
              </w:rPr>
              <w:t>1.1.1</w:t>
            </w:r>
          </w:p>
        </w:tc>
        <w:tc>
          <w:tcPr>
            <w:tcW w:w="3408" w:type="pct"/>
          </w:tcPr>
          <w:p w:rsidR="00647588" w:rsidRPr="00CE60B8" w:rsidRDefault="00647588" w:rsidP="0072565E">
            <w:pPr>
              <w:cnfStyle w:val="000000000000" w:firstRow="0" w:lastRow="0" w:firstColumn="0" w:lastColumn="0" w:oddVBand="0" w:evenVBand="0" w:oddHBand="0" w:evenHBand="0" w:firstRowFirstColumn="0" w:firstRowLastColumn="0" w:lastRowFirstColumn="0" w:lastRowLastColumn="0"/>
              <w:rPr>
                <w:sz w:val="20"/>
                <w:szCs w:val="20"/>
              </w:rPr>
            </w:pPr>
            <w:r w:rsidRPr="00CE60B8">
              <w:rPr>
                <w:color w:val="000000"/>
                <w:sz w:val="20"/>
                <w:szCs w:val="20"/>
              </w:rPr>
              <w:t>Dengto futbolo maniežo statybos darbų išlaidos</w:t>
            </w:r>
          </w:p>
        </w:tc>
        <w:tc>
          <w:tcPr>
            <w:tcW w:w="1155" w:type="pct"/>
            <w:noWrap/>
            <w:vAlign w:val="center"/>
          </w:tcPr>
          <w:p w:rsidR="00647588" w:rsidRPr="00CE60B8" w:rsidRDefault="00647588" w:rsidP="0072565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60B8">
              <w:rPr>
                <w:color w:val="000000"/>
                <w:sz w:val="20"/>
                <w:szCs w:val="20"/>
              </w:rPr>
              <w:t>6.635.136,00</w:t>
            </w:r>
          </w:p>
        </w:tc>
      </w:tr>
      <w:tr w:rsidR="00647588" w:rsidRPr="00FA6B50" w:rsidTr="00725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7" w:type="pct"/>
          </w:tcPr>
          <w:p w:rsidR="00647588" w:rsidRPr="00F4129D" w:rsidRDefault="00647588" w:rsidP="0072565E">
            <w:pPr>
              <w:jc w:val="center"/>
              <w:rPr>
                <w:sz w:val="20"/>
                <w:szCs w:val="20"/>
              </w:rPr>
            </w:pPr>
            <w:r w:rsidRPr="00F4129D">
              <w:rPr>
                <w:sz w:val="20"/>
                <w:szCs w:val="20"/>
              </w:rPr>
              <w:t>1.1.2</w:t>
            </w:r>
          </w:p>
        </w:tc>
        <w:tc>
          <w:tcPr>
            <w:tcW w:w="3408" w:type="pct"/>
          </w:tcPr>
          <w:p w:rsidR="00647588" w:rsidRPr="00CE60B8" w:rsidRDefault="00647588" w:rsidP="0072565E">
            <w:pPr>
              <w:cnfStyle w:val="000000100000" w:firstRow="0" w:lastRow="0" w:firstColumn="0" w:lastColumn="0" w:oddVBand="0" w:evenVBand="0" w:oddHBand="1" w:evenHBand="0" w:firstRowFirstColumn="0" w:firstRowLastColumn="0" w:lastRowFirstColumn="0" w:lastRowLastColumn="0"/>
              <w:rPr>
                <w:sz w:val="20"/>
                <w:szCs w:val="20"/>
              </w:rPr>
            </w:pPr>
            <w:r w:rsidRPr="00CE60B8">
              <w:rPr>
                <w:color w:val="000000"/>
                <w:sz w:val="20"/>
                <w:szCs w:val="20"/>
              </w:rPr>
              <w:t>Rezervas</w:t>
            </w:r>
          </w:p>
        </w:tc>
        <w:tc>
          <w:tcPr>
            <w:tcW w:w="1155" w:type="pct"/>
            <w:noWrap/>
            <w:vAlign w:val="center"/>
          </w:tcPr>
          <w:p w:rsidR="00647588" w:rsidRPr="00CE60B8" w:rsidRDefault="00647588" w:rsidP="00243F67">
            <w:pPr>
              <w:jc w:val="right"/>
              <w:cnfStyle w:val="000000100000" w:firstRow="0" w:lastRow="0" w:firstColumn="0" w:lastColumn="0" w:oddVBand="0" w:evenVBand="0" w:oddHBand="1" w:evenHBand="0" w:firstRowFirstColumn="0" w:firstRowLastColumn="0" w:lastRowFirstColumn="0" w:lastRowLastColumn="0"/>
              <w:rPr>
                <w:sz w:val="20"/>
                <w:szCs w:val="20"/>
              </w:rPr>
            </w:pPr>
            <w:r w:rsidRPr="00CE60B8">
              <w:rPr>
                <w:color w:val="000000"/>
                <w:sz w:val="20"/>
                <w:szCs w:val="20"/>
              </w:rPr>
              <w:t>6</w:t>
            </w:r>
            <w:r w:rsidR="00243F67" w:rsidRPr="00CE60B8">
              <w:rPr>
                <w:color w:val="000000"/>
                <w:sz w:val="20"/>
                <w:szCs w:val="20"/>
              </w:rPr>
              <w:t>82</w:t>
            </w:r>
            <w:r w:rsidRPr="00CE60B8">
              <w:rPr>
                <w:color w:val="000000"/>
                <w:sz w:val="20"/>
                <w:szCs w:val="20"/>
              </w:rPr>
              <w:t>.</w:t>
            </w:r>
            <w:r w:rsidR="00243F67" w:rsidRPr="00CE60B8">
              <w:rPr>
                <w:color w:val="000000"/>
                <w:sz w:val="20"/>
                <w:szCs w:val="20"/>
              </w:rPr>
              <w:t>303</w:t>
            </w:r>
            <w:r w:rsidRPr="00CE60B8">
              <w:rPr>
                <w:color w:val="000000"/>
                <w:sz w:val="20"/>
                <w:szCs w:val="20"/>
              </w:rPr>
              <w:t>,00</w:t>
            </w:r>
          </w:p>
        </w:tc>
      </w:tr>
      <w:tr w:rsidR="00647588" w:rsidRPr="00FA6B50" w:rsidTr="0072565E">
        <w:trPr>
          <w:trHeight w:val="255"/>
        </w:trPr>
        <w:tc>
          <w:tcPr>
            <w:cnfStyle w:val="001000000000" w:firstRow="0" w:lastRow="0" w:firstColumn="1" w:lastColumn="0" w:oddVBand="0" w:evenVBand="0" w:oddHBand="0" w:evenHBand="0" w:firstRowFirstColumn="0" w:firstRowLastColumn="0" w:lastRowFirstColumn="0" w:lastRowLastColumn="0"/>
            <w:tcW w:w="437" w:type="pct"/>
          </w:tcPr>
          <w:p w:rsidR="00647588" w:rsidRPr="00F4129D" w:rsidRDefault="00647588" w:rsidP="0072565E">
            <w:pPr>
              <w:jc w:val="center"/>
              <w:rPr>
                <w:sz w:val="20"/>
                <w:szCs w:val="20"/>
              </w:rPr>
            </w:pPr>
            <w:r w:rsidRPr="00F4129D">
              <w:rPr>
                <w:sz w:val="20"/>
                <w:szCs w:val="20"/>
              </w:rPr>
              <w:t>2</w:t>
            </w:r>
          </w:p>
        </w:tc>
        <w:tc>
          <w:tcPr>
            <w:tcW w:w="3408" w:type="pct"/>
          </w:tcPr>
          <w:p w:rsidR="00647588" w:rsidRPr="00CE60B8" w:rsidRDefault="00647588" w:rsidP="0072565E">
            <w:pPr>
              <w:cnfStyle w:val="000000000000" w:firstRow="0" w:lastRow="0" w:firstColumn="0" w:lastColumn="0" w:oddVBand="0" w:evenVBand="0" w:oddHBand="0" w:evenHBand="0" w:firstRowFirstColumn="0" w:firstRowLastColumn="0" w:lastRowFirstColumn="0" w:lastRowLastColumn="0"/>
              <w:rPr>
                <w:sz w:val="20"/>
                <w:szCs w:val="20"/>
              </w:rPr>
            </w:pPr>
            <w:r w:rsidRPr="00CE60B8">
              <w:rPr>
                <w:sz w:val="20"/>
                <w:szCs w:val="20"/>
              </w:rPr>
              <w:t>Projektavimo ir inžinerinių paslaugų išlaidos</w:t>
            </w:r>
          </w:p>
        </w:tc>
        <w:tc>
          <w:tcPr>
            <w:tcW w:w="1155" w:type="pct"/>
            <w:noWrap/>
            <w:vAlign w:val="center"/>
          </w:tcPr>
          <w:p w:rsidR="00647588" w:rsidRPr="00CE60B8" w:rsidRDefault="00507230" w:rsidP="0072565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60B8">
              <w:rPr>
                <w:color w:val="000000"/>
                <w:sz w:val="20"/>
                <w:szCs w:val="20"/>
              </w:rPr>
              <w:t>187.89</w:t>
            </w:r>
            <w:r w:rsidR="00243F67" w:rsidRPr="00CE60B8">
              <w:rPr>
                <w:color w:val="000000"/>
                <w:sz w:val="20"/>
                <w:szCs w:val="20"/>
              </w:rPr>
              <w:t>2</w:t>
            </w:r>
            <w:r w:rsidR="00647588" w:rsidRPr="00CE60B8">
              <w:rPr>
                <w:color w:val="000000"/>
                <w:sz w:val="20"/>
                <w:szCs w:val="20"/>
              </w:rPr>
              <w:t>,00</w:t>
            </w:r>
          </w:p>
        </w:tc>
      </w:tr>
      <w:tr w:rsidR="00647588" w:rsidRPr="00FA6B50" w:rsidTr="00725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7" w:type="pct"/>
          </w:tcPr>
          <w:p w:rsidR="00647588" w:rsidRPr="00F4129D" w:rsidRDefault="00647588" w:rsidP="0072565E">
            <w:pPr>
              <w:jc w:val="center"/>
              <w:rPr>
                <w:sz w:val="20"/>
                <w:szCs w:val="20"/>
              </w:rPr>
            </w:pPr>
            <w:r w:rsidRPr="00F4129D">
              <w:rPr>
                <w:sz w:val="20"/>
                <w:szCs w:val="20"/>
              </w:rPr>
              <w:t>2.1</w:t>
            </w:r>
          </w:p>
        </w:tc>
        <w:tc>
          <w:tcPr>
            <w:tcW w:w="3408" w:type="pct"/>
          </w:tcPr>
          <w:p w:rsidR="00647588" w:rsidRPr="00CE60B8" w:rsidRDefault="009821B2" w:rsidP="0072565E">
            <w:pPr>
              <w:cnfStyle w:val="000000100000" w:firstRow="0" w:lastRow="0" w:firstColumn="0" w:lastColumn="0" w:oddVBand="0" w:evenVBand="0" w:oddHBand="1" w:evenHBand="0" w:firstRowFirstColumn="0" w:firstRowLastColumn="0" w:lastRowFirstColumn="0" w:lastRowLastColumn="0"/>
              <w:rPr>
                <w:sz w:val="20"/>
                <w:szCs w:val="20"/>
              </w:rPr>
            </w:pPr>
            <w:r w:rsidRPr="00CE60B8">
              <w:rPr>
                <w:sz w:val="20"/>
                <w:szCs w:val="20"/>
              </w:rPr>
              <w:t>Techninio projekto parengimo išlaidos</w:t>
            </w:r>
          </w:p>
        </w:tc>
        <w:tc>
          <w:tcPr>
            <w:tcW w:w="1155" w:type="pct"/>
            <w:noWrap/>
            <w:vAlign w:val="center"/>
          </w:tcPr>
          <w:p w:rsidR="00647588" w:rsidRPr="00CE60B8" w:rsidRDefault="009821B2" w:rsidP="0072565E">
            <w:pPr>
              <w:jc w:val="right"/>
              <w:cnfStyle w:val="000000100000" w:firstRow="0" w:lastRow="0" w:firstColumn="0" w:lastColumn="0" w:oddVBand="0" w:evenVBand="0" w:oddHBand="1" w:evenHBand="0" w:firstRowFirstColumn="0" w:firstRowLastColumn="0" w:lastRowFirstColumn="0" w:lastRowLastColumn="0"/>
              <w:rPr>
                <w:sz w:val="20"/>
                <w:szCs w:val="20"/>
              </w:rPr>
            </w:pPr>
            <w:r w:rsidRPr="00CE60B8">
              <w:rPr>
                <w:color w:val="000000"/>
                <w:sz w:val="20"/>
                <w:szCs w:val="20"/>
              </w:rPr>
              <w:t>95.000,00</w:t>
            </w:r>
          </w:p>
        </w:tc>
      </w:tr>
      <w:tr w:rsidR="00647588" w:rsidRPr="00FA6B50" w:rsidTr="0072565E">
        <w:trPr>
          <w:trHeight w:val="255"/>
        </w:trPr>
        <w:tc>
          <w:tcPr>
            <w:cnfStyle w:val="001000000000" w:firstRow="0" w:lastRow="0" w:firstColumn="1" w:lastColumn="0" w:oddVBand="0" w:evenVBand="0" w:oddHBand="0" w:evenHBand="0" w:firstRowFirstColumn="0" w:firstRowLastColumn="0" w:lastRowFirstColumn="0" w:lastRowLastColumn="0"/>
            <w:tcW w:w="437" w:type="pct"/>
          </w:tcPr>
          <w:p w:rsidR="00647588" w:rsidRPr="009821B2" w:rsidRDefault="009821B2" w:rsidP="0072565E">
            <w:pPr>
              <w:jc w:val="center"/>
              <w:rPr>
                <w:sz w:val="20"/>
                <w:szCs w:val="20"/>
                <w:lang w:val="en-US"/>
              </w:rPr>
            </w:pPr>
            <w:r>
              <w:rPr>
                <w:sz w:val="20"/>
                <w:szCs w:val="20"/>
              </w:rPr>
              <w:t>2.1</w:t>
            </w:r>
          </w:p>
        </w:tc>
        <w:tc>
          <w:tcPr>
            <w:tcW w:w="3408" w:type="pct"/>
          </w:tcPr>
          <w:p w:rsidR="00647588" w:rsidRPr="00CE60B8" w:rsidRDefault="00647588" w:rsidP="0072565E">
            <w:pPr>
              <w:cnfStyle w:val="000000000000" w:firstRow="0" w:lastRow="0" w:firstColumn="0" w:lastColumn="0" w:oddVBand="0" w:evenVBand="0" w:oddHBand="0" w:evenHBand="0" w:firstRowFirstColumn="0" w:firstRowLastColumn="0" w:lastRowFirstColumn="0" w:lastRowLastColumn="0"/>
              <w:rPr>
                <w:sz w:val="20"/>
                <w:szCs w:val="20"/>
              </w:rPr>
            </w:pPr>
            <w:r w:rsidRPr="00CE60B8">
              <w:rPr>
                <w:sz w:val="20"/>
                <w:szCs w:val="20"/>
              </w:rPr>
              <w:t>Ekspertizės paslaugų išlaidos</w:t>
            </w:r>
          </w:p>
        </w:tc>
        <w:tc>
          <w:tcPr>
            <w:tcW w:w="1155" w:type="pct"/>
            <w:noWrap/>
            <w:vAlign w:val="center"/>
          </w:tcPr>
          <w:p w:rsidR="00647588" w:rsidRPr="00CE60B8" w:rsidRDefault="00647588" w:rsidP="0072565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60B8">
              <w:rPr>
                <w:color w:val="000000"/>
                <w:sz w:val="20"/>
                <w:szCs w:val="20"/>
              </w:rPr>
              <w:t>23.223,00</w:t>
            </w:r>
          </w:p>
        </w:tc>
      </w:tr>
      <w:tr w:rsidR="00647588" w:rsidRPr="00FA6B50" w:rsidTr="00725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7" w:type="pct"/>
          </w:tcPr>
          <w:p w:rsidR="00647588" w:rsidRPr="00F4129D" w:rsidRDefault="009821B2" w:rsidP="0072565E">
            <w:pPr>
              <w:jc w:val="center"/>
              <w:rPr>
                <w:sz w:val="20"/>
                <w:szCs w:val="20"/>
              </w:rPr>
            </w:pPr>
            <w:r>
              <w:rPr>
                <w:sz w:val="20"/>
                <w:szCs w:val="20"/>
              </w:rPr>
              <w:t>2.2</w:t>
            </w:r>
          </w:p>
        </w:tc>
        <w:tc>
          <w:tcPr>
            <w:tcW w:w="3408" w:type="pct"/>
          </w:tcPr>
          <w:p w:rsidR="00647588" w:rsidRPr="00CE60B8" w:rsidRDefault="00647588" w:rsidP="0072565E">
            <w:pPr>
              <w:cnfStyle w:val="000000100000" w:firstRow="0" w:lastRow="0" w:firstColumn="0" w:lastColumn="0" w:oddVBand="0" w:evenVBand="0" w:oddHBand="1" w:evenHBand="0" w:firstRowFirstColumn="0" w:firstRowLastColumn="0" w:lastRowFirstColumn="0" w:lastRowLastColumn="0"/>
              <w:rPr>
                <w:sz w:val="20"/>
                <w:szCs w:val="20"/>
              </w:rPr>
            </w:pPr>
            <w:r w:rsidRPr="00CE60B8">
              <w:rPr>
                <w:sz w:val="20"/>
                <w:szCs w:val="20"/>
              </w:rPr>
              <w:t>Techninės priežiūros išlaidos</w:t>
            </w:r>
          </w:p>
        </w:tc>
        <w:tc>
          <w:tcPr>
            <w:tcW w:w="1155" w:type="pct"/>
            <w:noWrap/>
            <w:vAlign w:val="center"/>
          </w:tcPr>
          <w:p w:rsidR="00647588" w:rsidRPr="00CE60B8" w:rsidRDefault="00647588" w:rsidP="0072565E">
            <w:pPr>
              <w:jc w:val="right"/>
              <w:cnfStyle w:val="000000100000" w:firstRow="0" w:lastRow="0" w:firstColumn="0" w:lastColumn="0" w:oddVBand="0" w:evenVBand="0" w:oddHBand="1" w:evenHBand="0" w:firstRowFirstColumn="0" w:firstRowLastColumn="0" w:lastRowFirstColumn="0" w:lastRowLastColumn="0"/>
              <w:rPr>
                <w:sz w:val="20"/>
                <w:szCs w:val="20"/>
              </w:rPr>
            </w:pPr>
            <w:r w:rsidRPr="00CE60B8">
              <w:rPr>
                <w:color w:val="000000"/>
                <w:sz w:val="20"/>
                <w:szCs w:val="20"/>
              </w:rPr>
              <w:t>46.446,00</w:t>
            </w:r>
          </w:p>
        </w:tc>
      </w:tr>
      <w:tr w:rsidR="00647588" w:rsidRPr="00FA6B50" w:rsidTr="0072565E">
        <w:trPr>
          <w:trHeight w:val="255"/>
        </w:trPr>
        <w:tc>
          <w:tcPr>
            <w:cnfStyle w:val="001000000000" w:firstRow="0" w:lastRow="0" w:firstColumn="1" w:lastColumn="0" w:oddVBand="0" w:evenVBand="0" w:oddHBand="0" w:evenHBand="0" w:firstRowFirstColumn="0" w:firstRowLastColumn="0" w:lastRowFirstColumn="0" w:lastRowLastColumn="0"/>
            <w:tcW w:w="437" w:type="pct"/>
          </w:tcPr>
          <w:p w:rsidR="00647588" w:rsidRPr="00F4129D" w:rsidRDefault="009821B2" w:rsidP="0072565E">
            <w:pPr>
              <w:jc w:val="center"/>
              <w:rPr>
                <w:sz w:val="20"/>
                <w:szCs w:val="20"/>
              </w:rPr>
            </w:pPr>
            <w:r>
              <w:rPr>
                <w:sz w:val="20"/>
                <w:szCs w:val="20"/>
              </w:rPr>
              <w:t>2.3</w:t>
            </w:r>
          </w:p>
        </w:tc>
        <w:tc>
          <w:tcPr>
            <w:tcW w:w="3408" w:type="pct"/>
          </w:tcPr>
          <w:p w:rsidR="00647588" w:rsidRPr="00CE60B8" w:rsidRDefault="00647588" w:rsidP="0072565E">
            <w:pPr>
              <w:cnfStyle w:val="000000000000" w:firstRow="0" w:lastRow="0" w:firstColumn="0" w:lastColumn="0" w:oddVBand="0" w:evenVBand="0" w:oddHBand="0" w:evenHBand="0" w:firstRowFirstColumn="0" w:firstRowLastColumn="0" w:lastRowFirstColumn="0" w:lastRowLastColumn="0"/>
              <w:rPr>
                <w:sz w:val="20"/>
                <w:szCs w:val="20"/>
              </w:rPr>
            </w:pPr>
            <w:r w:rsidRPr="00CE60B8">
              <w:rPr>
                <w:sz w:val="20"/>
                <w:szCs w:val="20"/>
              </w:rPr>
              <w:t>Projekto vykdymo priežiūros paslaugų išlaidos</w:t>
            </w:r>
          </w:p>
        </w:tc>
        <w:tc>
          <w:tcPr>
            <w:tcW w:w="1155" w:type="pct"/>
            <w:noWrap/>
            <w:vAlign w:val="center"/>
          </w:tcPr>
          <w:p w:rsidR="00647588" w:rsidRPr="00CE60B8" w:rsidRDefault="00647588" w:rsidP="0072565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60B8">
              <w:rPr>
                <w:color w:val="000000"/>
                <w:sz w:val="20"/>
                <w:szCs w:val="20"/>
              </w:rPr>
              <w:t>23.223,00</w:t>
            </w:r>
          </w:p>
        </w:tc>
      </w:tr>
      <w:tr w:rsidR="00647588" w:rsidRPr="00FA6B50" w:rsidTr="00725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7" w:type="pct"/>
            <w:vAlign w:val="center"/>
          </w:tcPr>
          <w:p w:rsidR="00647588" w:rsidRPr="00F4129D" w:rsidRDefault="00647588" w:rsidP="0072565E">
            <w:pPr>
              <w:jc w:val="center"/>
              <w:rPr>
                <w:sz w:val="20"/>
                <w:szCs w:val="20"/>
              </w:rPr>
            </w:pPr>
            <w:r w:rsidRPr="00F4129D">
              <w:rPr>
                <w:b/>
                <w:bCs w:val="0"/>
                <w:sz w:val="20"/>
                <w:szCs w:val="20"/>
              </w:rPr>
              <w:t>II</w:t>
            </w:r>
          </w:p>
        </w:tc>
        <w:tc>
          <w:tcPr>
            <w:tcW w:w="3408" w:type="pct"/>
          </w:tcPr>
          <w:p w:rsidR="00647588" w:rsidRPr="00CE60B8" w:rsidRDefault="00647588" w:rsidP="0072565E">
            <w:pPr>
              <w:cnfStyle w:val="000000100000" w:firstRow="0" w:lastRow="0" w:firstColumn="0" w:lastColumn="0" w:oddVBand="0" w:evenVBand="0" w:oddHBand="1" w:evenHBand="0" w:firstRowFirstColumn="0" w:firstRowLastColumn="0" w:lastRowFirstColumn="0" w:lastRowLastColumn="0"/>
              <w:rPr>
                <w:sz w:val="20"/>
                <w:szCs w:val="20"/>
              </w:rPr>
            </w:pPr>
            <w:r w:rsidRPr="00CE60B8">
              <w:rPr>
                <w:b/>
                <w:bCs/>
                <w:sz w:val="20"/>
                <w:szCs w:val="20"/>
              </w:rPr>
              <w:t>Įranga, įrenginiai ir kitas turtas</w:t>
            </w:r>
          </w:p>
        </w:tc>
        <w:tc>
          <w:tcPr>
            <w:tcW w:w="1155" w:type="pct"/>
            <w:noWrap/>
            <w:vAlign w:val="center"/>
          </w:tcPr>
          <w:p w:rsidR="00647588" w:rsidRPr="00CE60B8" w:rsidRDefault="00647588" w:rsidP="0072565E">
            <w:pPr>
              <w:jc w:val="right"/>
              <w:cnfStyle w:val="000000100000" w:firstRow="0" w:lastRow="0" w:firstColumn="0" w:lastColumn="0" w:oddVBand="0" w:evenVBand="0" w:oddHBand="1" w:evenHBand="0" w:firstRowFirstColumn="0" w:firstRowLastColumn="0" w:lastRowFirstColumn="0" w:lastRowLastColumn="0"/>
              <w:rPr>
                <w:sz w:val="20"/>
                <w:szCs w:val="20"/>
              </w:rPr>
            </w:pPr>
            <w:r w:rsidRPr="00CE60B8">
              <w:rPr>
                <w:b/>
                <w:bCs/>
                <w:sz w:val="20"/>
                <w:szCs w:val="20"/>
              </w:rPr>
              <w:t>0,00</w:t>
            </w:r>
          </w:p>
        </w:tc>
      </w:tr>
      <w:tr w:rsidR="00647588" w:rsidRPr="00FA6B50" w:rsidTr="0072565E">
        <w:trPr>
          <w:trHeight w:val="255"/>
        </w:trPr>
        <w:tc>
          <w:tcPr>
            <w:cnfStyle w:val="001000000000" w:firstRow="0" w:lastRow="0" w:firstColumn="1" w:lastColumn="0" w:oddVBand="0" w:evenVBand="0" w:oddHBand="0" w:evenHBand="0" w:firstRowFirstColumn="0" w:firstRowLastColumn="0" w:lastRowFirstColumn="0" w:lastRowLastColumn="0"/>
            <w:tcW w:w="437" w:type="pct"/>
            <w:vAlign w:val="center"/>
          </w:tcPr>
          <w:p w:rsidR="00647588" w:rsidRPr="00F4129D" w:rsidRDefault="00647588" w:rsidP="0072565E">
            <w:pPr>
              <w:jc w:val="center"/>
              <w:rPr>
                <w:sz w:val="20"/>
                <w:szCs w:val="20"/>
              </w:rPr>
            </w:pPr>
            <w:r w:rsidRPr="00F4129D">
              <w:rPr>
                <w:b/>
                <w:bCs w:val="0"/>
                <w:sz w:val="20"/>
                <w:szCs w:val="20"/>
              </w:rPr>
              <w:t>III</w:t>
            </w:r>
          </w:p>
        </w:tc>
        <w:tc>
          <w:tcPr>
            <w:tcW w:w="3408" w:type="pct"/>
          </w:tcPr>
          <w:p w:rsidR="00647588" w:rsidRPr="00CE60B8" w:rsidRDefault="00647588" w:rsidP="0072565E">
            <w:pPr>
              <w:cnfStyle w:val="000000000000" w:firstRow="0" w:lastRow="0" w:firstColumn="0" w:lastColumn="0" w:oddVBand="0" w:evenVBand="0" w:oddHBand="0" w:evenHBand="0" w:firstRowFirstColumn="0" w:firstRowLastColumn="0" w:lastRowFirstColumn="0" w:lastRowLastColumn="0"/>
              <w:rPr>
                <w:sz w:val="20"/>
                <w:szCs w:val="20"/>
              </w:rPr>
            </w:pPr>
            <w:r w:rsidRPr="00CE60B8">
              <w:rPr>
                <w:b/>
                <w:bCs/>
                <w:sz w:val="20"/>
                <w:szCs w:val="20"/>
              </w:rPr>
              <w:t>Projekto vykdymas</w:t>
            </w:r>
          </w:p>
        </w:tc>
        <w:tc>
          <w:tcPr>
            <w:tcW w:w="1155" w:type="pct"/>
            <w:noWrap/>
            <w:vAlign w:val="center"/>
          </w:tcPr>
          <w:p w:rsidR="00647588" w:rsidRPr="00CE60B8" w:rsidRDefault="00647588" w:rsidP="0072565E">
            <w:pPr>
              <w:jc w:val="right"/>
              <w:cnfStyle w:val="000000000000" w:firstRow="0" w:lastRow="0" w:firstColumn="0" w:lastColumn="0" w:oddVBand="0" w:evenVBand="0" w:oddHBand="0" w:evenHBand="0" w:firstRowFirstColumn="0" w:firstRowLastColumn="0" w:lastRowFirstColumn="0" w:lastRowLastColumn="0"/>
              <w:rPr>
                <w:sz w:val="20"/>
                <w:szCs w:val="20"/>
              </w:rPr>
            </w:pPr>
            <w:r w:rsidRPr="00CE60B8">
              <w:rPr>
                <w:b/>
                <w:bCs/>
                <w:sz w:val="20"/>
                <w:szCs w:val="20"/>
              </w:rPr>
              <w:t>0,00</w:t>
            </w:r>
          </w:p>
        </w:tc>
      </w:tr>
      <w:tr w:rsidR="00647588" w:rsidRPr="00FA6B50" w:rsidTr="00725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7" w:type="pct"/>
            <w:vAlign w:val="center"/>
          </w:tcPr>
          <w:p w:rsidR="00647588" w:rsidRPr="00F4129D" w:rsidRDefault="00647588" w:rsidP="0072565E">
            <w:pPr>
              <w:jc w:val="center"/>
              <w:rPr>
                <w:sz w:val="20"/>
                <w:szCs w:val="20"/>
              </w:rPr>
            </w:pPr>
            <w:r w:rsidRPr="00F4129D">
              <w:rPr>
                <w:b/>
                <w:bCs w:val="0"/>
                <w:sz w:val="20"/>
                <w:szCs w:val="20"/>
              </w:rPr>
              <w:t>IV</w:t>
            </w:r>
          </w:p>
        </w:tc>
        <w:tc>
          <w:tcPr>
            <w:tcW w:w="3408" w:type="pct"/>
          </w:tcPr>
          <w:p w:rsidR="00647588" w:rsidRPr="00F4129D" w:rsidRDefault="00647588" w:rsidP="0072565E">
            <w:pPr>
              <w:cnfStyle w:val="000000100000" w:firstRow="0" w:lastRow="0" w:firstColumn="0" w:lastColumn="0" w:oddVBand="0" w:evenVBand="0" w:oddHBand="1" w:evenHBand="0" w:firstRowFirstColumn="0" w:firstRowLastColumn="0" w:lastRowFirstColumn="0" w:lastRowLastColumn="0"/>
              <w:rPr>
                <w:sz w:val="20"/>
                <w:szCs w:val="20"/>
              </w:rPr>
            </w:pPr>
            <w:r w:rsidRPr="00F4129D">
              <w:rPr>
                <w:b/>
                <w:bCs/>
                <w:sz w:val="20"/>
                <w:szCs w:val="20"/>
              </w:rPr>
              <w:t>Informavimas apie projektą</w:t>
            </w:r>
          </w:p>
        </w:tc>
        <w:tc>
          <w:tcPr>
            <w:tcW w:w="1155" w:type="pct"/>
            <w:noWrap/>
            <w:vAlign w:val="center"/>
          </w:tcPr>
          <w:p w:rsidR="00647588" w:rsidRPr="00F4129D" w:rsidRDefault="00647588" w:rsidP="0072565E">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29D">
              <w:rPr>
                <w:b/>
                <w:bCs/>
                <w:sz w:val="20"/>
                <w:szCs w:val="20"/>
              </w:rPr>
              <w:t>0,00</w:t>
            </w:r>
          </w:p>
        </w:tc>
      </w:tr>
      <w:tr w:rsidR="00647588" w:rsidRPr="00FA6B50" w:rsidTr="0072565E">
        <w:trPr>
          <w:trHeight w:val="255"/>
        </w:trPr>
        <w:tc>
          <w:tcPr>
            <w:cnfStyle w:val="001000000000" w:firstRow="0" w:lastRow="0" w:firstColumn="1" w:lastColumn="0" w:oddVBand="0" w:evenVBand="0" w:oddHBand="0" w:evenHBand="0" w:firstRowFirstColumn="0" w:firstRowLastColumn="0" w:lastRowFirstColumn="0" w:lastRowLastColumn="0"/>
            <w:tcW w:w="437" w:type="pct"/>
            <w:vAlign w:val="center"/>
          </w:tcPr>
          <w:p w:rsidR="00647588" w:rsidRPr="00F4129D" w:rsidRDefault="00647588" w:rsidP="0072565E">
            <w:pPr>
              <w:jc w:val="center"/>
              <w:rPr>
                <w:sz w:val="20"/>
                <w:szCs w:val="20"/>
              </w:rPr>
            </w:pPr>
            <w:r w:rsidRPr="00F4129D">
              <w:rPr>
                <w:b/>
                <w:bCs w:val="0"/>
                <w:sz w:val="20"/>
                <w:szCs w:val="20"/>
              </w:rPr>
              <w:t>V</w:t>
            </w:r>
          </w:p>
        </w:tc>
        <w:tc>
          <w:tcPr>
            <w:tcW w:w="3408" w:type="pct"/>
          </w:tcPr>
          <w:p w:rsidR="00647588" w:rsidRPr="00F4129D" w:rsidRDefault="00647588" w:rsidP="0072565E">
            <w:pPr>
              <w:cnfStyle w:val="000000000000" w:firstRow="0" w:lastRow="0" w:firstColumn="0" w:lastColumn="0" w:oddVBand="0" w:evenVBand="0" w:oddHBand="0" w:evenHBand="0" w:firstRowFirstColumn="0" w:firstRowLastColumn="0" w:lastRowFirstColumn="0" w:lastRowLastColumn="0"/>
              <w:rPr>
                <w:sz w:val="20"/>
                <w:szCs w:val="20"/>
              </w:rPr>
            </w:pPr>
            <w:r w:rsidRPr="00F4129D">
              <w:rPr>
                <w:b/>
                <w:bCs/>
                <w:color w:val="000000"/>
                <w:sz w:val="20"/>
                <w:szCs w:val="20"/>
              </w:rPr>
              <w:t>Netiesioginės išlaidos ir kitos išlaidos pagal fiksuotąją projekto išlaidų normą</w:t>
            </w:r>
          </w:p>
        </w:tc>
        <w:tc>
          <w:tcPr>
            <w:tcW w:w="1155" w:type="pct"/>
            <w:noWrap/>
            <w:vAlign w:val="center"/>
          </w:tcPr>
          <w:p w:rsidR="00647588" w:rsidRPr="00F4129D" w:rsidRDefault="00647588" w:rsidP="0072565E">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29D">
              <w:rPr>
                <w:b/>
                <w:bCs/>
                <w:sz w:val="20"/>
                <w:szCs w:val="20"/>
              </w:rPr>
              <w:t>0,00</w:t>
            </w:r>
          </w:p>
        </w:tc>
      </w:tr>
      <w:tr w:rsidR="00647588" w:rsidRPr="00FA6B50" w:rsidTr="00725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7" w:type="pct"/>
            <w:vAlign w:val="center"/>
          </w:tcPr>
          <w:p w:rsidR="00647588" w:rsidRPr="00F4129D" w:rsidRDefault="00647588" w:rsidP="0072565E">
            <w:pPr>
              <w:jc w:val="center"/>
              <w:rPr>
                <w:sz w:val="20"/>
                <w:szCs w:val="20"/>
              </w:rPr>
            </w:pPr>
            <w:r w:rsidRPr="00F4129D">
              <w:rPr>
                <w:b/>
                <w:bCs w:val="0"/>
                <w:sz w:val="20"/>
                <w:szCs w:val="20"/>
              </w:rPr>
              <w:t>VI</w:t>
            </w:r>
          </w:p>
        </w:tc>
        <w:tc>
          <w:tcPr>
            <w:tcW w:w="3408" w:type="pct"/>
          </w:tcPr>
          <w:p w:rsidR="00647588" w:rsidRPr="00F4129D" w:rsidRDefault="00647588" w:rsidP="0072565E">
            <w:pPr>
              <w:cnfStyle w:val="000000100000" w:firstRow="0" w:lastRow="0" w:firstColumn="0" w:lastColumn="0" w:oddVBand="0" w:evenVBand="0" w:oddHBand="1" w:evenHBand="0" w:firstRowFirstColumn="0" w:firstRowLastColumn="0" w:lastRowFirstColumn="0" w:lastRowLastColumn="0"/>
              <w:rPr>
                <w:sz w:val="20"/>
                <w:szCs w:val="20"/>
              </w:rPr>
            </w:pPr>
            <w:r w:rsidRPr="00F4129D">
              <w:rPr>
                <w:b/>
                <w:bCs/>
                <w:color w:val="000000"/>
                <w:sz w:val="20"/>
                <w:szCs w:val="20"/>
              </w:rPr>
              <w:t>Projekto tinkamos finansuoti išlaidos</w:t>
            </w:r>
          </w:p>
        </w:tc>
        <w:tc>
          <w:tcPr>
            <w:tcW w:w="1155" w:type="pct"/>
            <w:noWrap/>
            <w:vAlign w:val="center"/>
          </w:tcPr>
          <w:p w:rsidR="00647588" w:rsidRPr="00F4129D" w:rsidRDefault="00647588" w:rsidP="00CE60B8">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29D">
              <w:rPr>
                <w:b/>
                <w:bCs/>
                <w:sz w:val="20"/>
                <w:szCs w:val="20"/>
              </w:rPr>
              <w:t>7.</w:t>
            </w:r>
            <w:r w:rsidR="00CE60B8">
              <w:rPr>
                <w:b/>
                <w:bCs/>
                <w:sz w:val="20"/>
                <w:szCs w:val="20"/>
              </w:rPr>
              <w:t>505</w:t>
            </w:r>
            <w:r w:rsidRPr="00F4129D">
              <w:rPr>
                <w:b/>
                <w:bCs/>
                <w:sz w:val="20"/>
                <w:szCs w:val="20"/>
              </w:rPr>
              <w:t>.</w:t>
            </w:r>
            <w:r w:rsidR="00CE60B8">
              <w:rPr>
                <w:b/>
                <w:bCs/>
                <w:sz w:val="20"/>
                <w:szCs w:val="20"/>
              </w:rPr>
              <w:t>331</w:t>
            </w:r>
            <w:r w:rsidRPr="00F4129D">
              <w:rPr>
                <w:b/>
                <w:bCs/>
                <w:sz w:val="20"/>
                <w:szCs w:val="20"/>
              </w:rPr>
              <w:t>,00</w:t>
            </w:r>
          </w:p>
        </w:tc>
      </w:tr>
      <w:tr w:rsidR="00647588" w:rsidRPr="00FA6B50" w:rsidTr="0072565E">
        <w:trPr>
          <w:trHeight w:val="255"/>
        </w:trPr>
        <w:tc>
          <w:tcPr>
            <w:cnfStyle w:val="001000000000" w:firstRow="0" w:lastRow="0" w:firstColumn="1" w:lastColumn="0" w:oddVBand="0" w:evenVBand="0" w:oddHBand="0" w:evenHBand="0" w:firstRowFirstColumn="0" w:firstRowLastColumn="0" w:lastRowFirstColumn="0" w:lastRowLastColumn="0"/>
            <w:tcW w:w="437" w:type="pct"/>
            <w:vAlign w:val="center"/>
            <w:hideMark/>
          </w:tcPr>
          <w:p w:rsidR="00647588" w:rsidRPr="00F4129D" w:rsidRDefault="00647588" w:rsidP="0072565E">
            <w:pPr>
              <w:jc w:val="center"/>
              <w:rPr>
                <w:sz w:val="20"/>
                <w:szCs w:val="20"/>
              </w:rPr>
            </w:pPr>
            <w:r w:rsidRPr="00F4129D">
              <w:rPr>
                <w:b/>
                <w:bCs w:val="0"/>
                <w:sz w:val="20"/>
                <w:szCs w:val="20"/>
              </w:rPr>
              <w:t>VII</w:t>
            </w:r>
          </w:p>
        </w:tc>
        <w:tc>
          <w:tcPr>
            <w:tcW w:w="3408" w:type="pct"/>
            <w:hideMark/>
          </w:tcPr>
          <w:p w:rsidR="00647588" w:rsidRPr="00F4129D" w:rsidRDefault="00647588" w:rsidP="0072565E">
            <w:pPr>
              <w:cnfStyle w:val="000000000000" w:firstRow="0" w:lastRow="0" w:firstColumn="0" w:lastColumn="0" w:oddVBand="0" w:evenVBand="0" w:oddHBand="0" w:evenHBand="0" w:firstRowFirstColumn="0" w:firstRowLastColumn="0" w:lastRowFirstColumn="0" w:lastRowLastColumn="0"/>
              <w:rPr>
                <w:sz w:val="20"/>
                <w:szCs w:val="20"/>
              </w:rPr>
            </w:pPr>
            <w:r w:rsidRPr="00F4129D">
              <w:rPr>
                <w:b/>
                <w:bCs/>
                <w:color w:val="000000"/>
                <w:sz w:val="20"/>
                <w:szCs w:val="20"/>
              </w:rPr>
              <w:t>Projekto netinkamos finansuoti išlaidos</w:t>
            </w:r>
          </w:p>
        </w:tc>
        <w:tc>
          <w:tcPr>
            <w:tcW w:w="1155" w:type="pct"/>
            <w:noWrap/>
            <w:vAlign w:val="center"/>
            <w:hideMark/>
          </w:tcPr>
          <w:p w:rsidR="00647588" w:rsidRPr="00F4129D" w:rsidRDefault="00647588" w:rsidP="0072565E">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29D">
              <w:rPr>
                <w:b/>
                <w:bCs/>
                <w:sz w:val="20"/>
                <w:szCs w:val="20"/>
              </w:rPr>
              <w:t>0,00</w:t>
            </w:r>
          </w:p>
        </w:tc>
      </w:tr>
      <w:tr w:rsidR="00647588" w:rsidRPr="00FA6B50" w:rsidTr="00725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7" w:type="pct"/>
            <w:vAlign w:val="center"/>
            <w:hideMark/>
          </w:tcPr>
          <w:p w:rsidR="00647588" w:rsidRPr="00F4129D" w:rsidRDefault="00647588" w:rsidP="0072565E">
            <w:pPr>
              <w:jc w:val="center"/>
              <w:rPr>
                <w:sz w:val="20"/>
                <w:szCs w:val="20"/>
              </w:rPr>
            </w:pPr>
            <w:r w:rsidRPr="00F4129D">
              <w:rPr>
                <w:b/>
                <w:bCs w:val="0"/>
                <w:sz w:val="20"/>
                <w:szCs w:val="20"/>
              </w:rPr>
              <w:t>VIII</w:t>
            </w:r>
          </w:p>
        </w:tc>
        <w:tc>
          <w:tcPr>
            <w:tcW w:w="3408" w:type="pct"/>
            <w:hideMark/>
          </w:tcPr>
          <w:p w:rsidR="00647588" w:rsidRPr="00F4129D" w:rsidRDefault="00647588" w:rsidP="0072565E">
            <w:pPr>
              <w:cnfStyle w:val="000000100000" w:firstRow="0" w:lastRow="0" w:firstColumn="0" w:lastColumn="0" w:oddVBand="0" w:evenVBand="0" w:oddHBand="1" w:evenHBand="0" w:firstRowFirstColumn="0" w:firstRowLastColumn="0" w:lastRowFirstColumn="0" w:lastRowLastColumn="0"/>
              <w:rPr>
                <w:sz w:val="20"/>
                <w:szCs w:val="20"/>
              </w:rPr>
            </w:pPr>
            <w:r w:rsidRPr="00F4129D">
              <w:rPr>
                <w:b/>
                <w:bCs/>
                <w:color w:val="000000"/>
                <w:sz w:val="20"/>
                <w:szCs w:val="20"/>
              </w:rPr>
              <w:t>Projekto investicijos iš viso:</w:t>
            </w:r>
          </w:p>
        </w:tc>
        <w:tc>
          <w:tcPr>
            <w:tcW w:w="1155" w:type="pct"/>
            <w:noWrap/>
            <w:vAlign w:val="center"/>
            <w:hideMark/>
          </w:tcPr>
          <w:p w:rsidR="00647588" w:rsidRPr="00F4129D" w:rsidRDefault="00647588" w:rsidP="00CE60B8">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29D">
              <w:rPr>
                <w:b/>
                <w:bCs/>
                <w:sz w:val="20"/>
                <w:szCs w:val="20"/>
              </w:rPr>
              <w:t>7.</w:t>
            </w:r>
            <w:r w:rsidR="00CE60B8" w:rsidRPr="00F4129D">
              <w:rPr>
                <w:b/>
                <w:bCs/>
                <w:sz w:val="20"/>
                <w:szCs w:val="20"/>
              </w:rPr>
              <w:t xml:space="preserve"> </w:t>
            </w:r>
            <w:r w:rsidR="00CE60B8">
              <w:rPr>
                <w:b/>
                <w:bCs/>
                <w:sz w:val="20"/>
                <w:szCs w:val="20"/>
              </w:rPr>
              <w:t>505</w:t>
            </w:r>
            <w:r w:rsidRPr="00F4129D">
              <w:rPr>
                <w:b/>
                <w:bCs/>
                <w:sz w:val="20"/>
                <w:szCs w:val="20"/>
              </w:rPr>
              <w:t>.</w:t>
            </w:r>
            <w:r w:rsidR="00CE60B8">
              <w:rPr>
                <w:b/>
                <w:bCs/>
                <w:sz w:val="20"/>
                <w:szCs w:val="20"/>
              </w:rPr>
              <w:t>331</w:t>
            </w:r>
            <w:r w:rsidRPr="00F4129D">
              <w:rPr>
                <w:b/>
                <w:bCs/>
                <w:sz w:val="20"/>
                <w:szCs w:val="20"/>
              </w:rPr>
              <w:t>,00</w:t>
            </w:r>
          </w:p>
        </w:tc>
      </w:tr>
    </w:tbl>
    <w:p w:rsidR="00647588" w:rsidRPr="00CD0A47" w:rsidRDefault="00647588" w:rsidP="007946FA">
      <w:pPr>
        <w:pStyle w:val="Pagrindinistekstas"/>
        <w:tabs>
          <w:tab w:val="left" w:pos="720"/>
          <w:tab w:val="left" w:pos="9639"/>
        </w:tabs>
        <w:spacing w:after="0"/>
        <w:jc w:val="both"/>
      </w:pPr>
    </w:p>
    <w:p w:rsidR="007946FA" w:rsidRPr="00CD0A47" w:rsidRDefault="007946FA" w:rsidP="007946FA">
      <w:pPr>
        <w:pStyle w:val="Pagrindinistekstas"/>
        <w:tabs>
          <w:tab w:val="left" w:pos="720"/>
          <w:tab w:val="left" w:pos="9639"/>
        </w:tabs>
        <w:spacing w:after="0"/>
        <w:jc w:val="both"/>
      </w:pPr>
      <w:r w:rsidRPr="00CD0A47">
        <w:tab/>
      </w:r>
    </w:p>
    <w:p w:rsidR="00CD0A47" w:rsidRDefault="007946FA" w:rsidP="00CD0A47">
      <w:pPr>
        <w:pStyle w:val="Pagrindinistekstas"/>
        <w:tabs>
          <w:tab w:val="left" w:pos="720"/>
          <w:tab w:val="left" w:pos="9639"/>
        </w:tabs>
        <w:spacing w:after="0"/>
        <w:jc w:val="both"/>
        <w:rPr>
          <w:rFonts w:eastAsiaTheme="minorHAnsi"/>
          <w:lang w:eastAsia="en-US"/>
        </w:rPr>
      </w:pPr>
      <w:r>
        <w:rPr>
          <w:sz w:val="22"/>
        </w:rPr>
        <w:tab/>
      </w:r>
      <w:r>
        <w:rPr>
          <w:b/>
        </w:rPr>
        <w:t>5</w:t>
      </w:r>
      <w:r w:rsidR="00682D2D" w:rsidRPr="00386E20">
        <w:rPr>
          <w:b/>
        </w:rPr>
        <w:t>. Lėšų poreikis sprendimo įgyvendinimui</w:t>
      </w:r>
    </w:p>
    <w:p w:rsidR="00CD0A47" w:rsidRDefault="00CD0A47" w:rsidP="00CD0A47">
      <w:pPr>
        <w:pStyle w:val="Pagrindinistekstas"/>
        <w:tabs>
          <w:tab w:val="left" w:pos="720"/>
          <w:tab w:val="left" w:pos="9639"/>
        </w:tabs>
        <w:spacing w:after="0"/>
        <w:jc w:val="both"/>
      </w:pPr>
      <w:r>
        <w:rPr>
          <w:rFonts w:eastAsiaTheme="minorHAnsi"/>
          <w:lang w:eastAsia="en-US"/>
        </w:rPr>
        <w:tab/>
      </w:r>
      <w:r w:rsidR="00B705A8">
        <w:t>Preliminari P</w:t>
      </w:r>
      <w:r w:rsidR="00CE541E" w:rsidRPr="00873F91">
        <w:t xml:space="preserve">rojekto vertė – </w:t>
      </w:r>
      <w:r w:rsidR="0043497C" w:rsidRPr="00873F91">
        <w:t xml:space="preserve"> </w:t>
      </w:r>
      <w:r w:rsidR="00507230">
        <w:rPr>
          <w:lang w:val="en-US"/>
        </w:rPr>
        <w:t>7,</w:t>
      </w:r>
      <w:r w:rsidR="004C0A62">
        <w:rPr>
          <w:lang w:val="en-US"/>
        </w:rPr>
        <w:t>5</w:t>
      </w:r>
      <w:r w:rsidR="007946FA">
        <w:rPr>
          <w:lang w:val="en-US"/>
        </w:rPr>
        <w:t xml:space="preserve"> mln</w:t>
      </w:r>
      <w:r w:rsidR="00873F91" w:rsidRPr="00873F91">
        <w:t xml:space="preserve">. Eur. </w:t>
      </w:r>
      <w:r w:rsidR="00CE541E" w:rsidRPr="00873F91">
        <w:t xml:space="preserve">Iš jų: </w:t>
      </w:r>
      <w:r w:rsidR="007946FA">
        <w:t>VB</w:t>
      </w:r>
      <w:r w:rsidR="00CE541E" w:rsidRPr="00873F91">
        <w:t xml:space="preserve"> lėšos –</w:t>
      </w:r>
      <w:r w:rsidR="00EB7FAC" w:rsidRPr="00873F91">
        <w:t xml:space="preserve"> </w:t>
      </w:r>
      <w:r w:rsidR="007946FA">
        <w:t>2 mln. Eur,</w:t>
      </w:r>
      <w:r w:rsidR="00CE541E" w:rsidRPr="00873F91">
        <w:t xml:space="preserve"> </w:t>
      </w:r>
      <w:r w:rsidR="00873F91" w:rsidRPr="00873F91">
        <w:t>SB</w:t>
      </w:r>
      <w:r w:rsidR="007A2B97" w:rsidRPr="00873F91">
        <w:t xml:space="preserve"> lėšos –</w:t>
      </w:r>
      <w:r w:rsidR="00CE541E" w:rsidRPr="00873F91">
        <w:t xml:space="preserve">–  </w:t>
      </w:r>
      <w:r w:rsidR="004C0A62">
        <w:t>5,5</w:t>
      </w:r>
      <w:r w:rsidR="00873F91" w:rsidRPr="00873F91">
        <w:t xml:space="preserve"> </w:t>
      </w:r>
      <w:r w:rsidR="007946FA">
        <w:t>mln. Eur</w:t>
      </w:r>
      <w:r w:rsidR="000F4369">
        <w:t>.</w:t>
      </w:r>
    </w:p>
    <w:p w:rsidR="00682D2D" w:rsidRPr="00CD0A47" w:rsidRDefault="00CD0A47" w:rsidP="00CD0A47">
      <w:pPr>
        <w:pStyle w:val="Pagrindinistekstas"/>
        <w:tabs>
          <w:tab w:val="left" w:pos="720"/>
          <w:tab w:val="left" w:pos="9639"/>
        </w:tabs>
        <w:spacing w:after="0"/>
        <w:jc w:val="both"/>
        <w:rPr>
          <w:rFonts w:eastAsiaTheme="minorHAnsi"/>
          <w:lang w:eastAsia="en-US"/>
        </w:rPr>
      </w:pPr>
      <w:r>
        <w:tab/>
      </w:r>
      <w:r w:rsidRPr="00CD0A47">
        <w:rPr>
          <w:b/>
        </w:rPr>
        <w:t>6</w:t>
      </w:r>
      <w:r>
        <w:t>.</w:t>
      </w:r>
      <w:r>
        <w:rPr>
          <w:rFonts w:eastAsiaTheme="minorHAnsi"/>
          <w:lang w:eastAsia="en-US"/>
        </w:rPr>
        <w:t xml:space="preserve"> </w:t>
      </w:r>
      <w:r w:rsidR="00682D2D" w:rsidRPr="00386E20">
        <w:rPr>
          <w:b/>
        </w:rPr>
        <w:t>Galimos teigiamos ar neigiamos sprendimo priėmimo pasekmės.</w:t>
      </w:r>
    </w:p>
    <w:p w:rsidR="00682D2D" w:rsidRPr="00386E20" w:rsidRDefault="00682D2D" w:rsidP="00682D2D">
      <w:pPr>
        <w:pStyle w:val="Pagrindinistekstas"/>
        <w:tabs>
          <w:tab w:val="left" w:pos="9639"/>
        </w:tabs>
        <w:spacing w:after="0"/>
        <w:jc w:val="both"/>
        <w:rPr>
          <w:b/>
        </w:rPr>
      </w:pPr>
      <w:r w:rsidRPr="00386E20">
        <w:t xml:space="preserve">            Neigiamų sprendimo priėmimo pasekmių nenumatoma.</w:t>
      </w:r>
    </w:p>
    <w:p w:rsidR="00D925BF" w:rsidRDefault="00D925BF" w:rsidP="00D925BF">
      <w:pPr>
        <w:ind w:right="-82" w:firstLine="748"/>
      </w:pPr>
    </w:p>
    <w:p w:rsidR="00D925BF" w:rsidRPr="006D5D0F" w:rsidRDefault="00D925BF" w:rsidP="00D925BF">
      <w:pPr>
        <w:ind w:right="-82" w:firstLine="748"/>
      </w:pPr>
      <w:r w:rsidRPr="006D5D0F">
        <w:t>PRIDEDAMA:</w:t>
      </w:r>
    </w:p>
    <w:p w:rsidR="00682D2D" w:rsidRDefault="00D925BF" w:rsidP="00682D2D">
      <w:pPr>
        <w:tabs>
          <w:tab w:val="left" w:pos="720"/>
        </w:tabs>
        <w:jc w:val="both"/>
        <w:rPr>
          <w:bCs/>
          <w:color w:val="000000"/>
        </w:rPr>
      </w:pPr>
      <w:r>
        <w:tab/>
        <w:t xml:space="preserve">1. </w:t>
      </w:r>
      <w:r w:rsidRPr="008F6F77">
        <w:t xml:space="preserve">Lietuvos Respublikos </w:t>
      </w:r>
      <w:r w:rsidRPr="008F6F77">
        <w:rPr>
          <w:color w:val="000000"/>
        </w:rPr>
        <w:t>švietimo, mokslo ir sporto ministro</w:t>
      </w:r>
      <w:r w:rsidRPr="008F6F77">
        <w:t xml:space="preserve">  </w:t>
      </w:r>
      <w:r w:rsidRPr="008F6F77">
        <w:rPr>
          <w:color w:val="000000"/>
        </w:rPr>
        <w:t>2022 m. balandžio 8 d. įsakym</w:t>
      </w:r>
      <w:r>
        <w:rPr>
          <w:color w:val="000000"/>
        </w:rPr>
        <w:t>as</w:t>
      </w:r>
      <w:r w:rsidRPr="008F6F77">
        <w:rPr>
          <w:color w:val="000000"/>
        </w:rPr>
        <w:t xml:space="preserve"> Nr. V-514 “Dėl </w:t>
      </w:r>
      <w:r w:rsidRPr="008F6F77">
        <w:rPr>
          <w:bCs/>
          <w:color w:val="000000"/>
        </w:rPr>
        <w:t>nustatytų matmenų dengtų futbolo, regbio ir kitų sporto šakų plėtrai pritaikomų maniežų įrengimo programos patvirtinimo“</w:t>
      </w:r>
      <w:r>
        <w:rPr>
          <w:bCs/>
          <w:color w:val="000000"/>
        </w:rPr>
        <w:t>;</w:t>
      </w:r>
    </w:p>
    <w:p w:rsidR="00D925BF" w:rsidRPr="00386E20" w:rsidRDefault="00D925BF" w:rsidP="00682D2D">
      <w:pPr>
        <w:tabs>
          <w:tab w:val="left" w:pos="720"/>
        </w:tabs>
        <w:jc w:val="both"/>
      </w:pPr>
      <w:r>
        <w:rPr>
          <w:bCs/>
          <w:color w:val="000000"/>
        </w:rPr>
        <w:tab/>
        <w:t xml:space="preserve">2. </w:t>
      </w:r>
      <w:r w:rsidRPr="00D925BF">
        <w:rPr>
          <w:bCs/>
          <w:color w:val="000000" w:themeColor="text1"/>
        </w:rPr>
        <w:t>T</w:t>
      </w:r>
      <w:r w:rsidRPr="00D925BF">
        <w:rPr>
          <w:color w:val="000000" w:themeColor="text1"/>
          <w:shd w:val="clear" w:color="auto" w:fill="FFFFFF"/>
        </w:rPr>
        <w:t xml:space="preserve">eritorijos tarp Baltijos pr., Šilutės pl., Debreceno g. ir Taikos pr., Klaipėdoje, detaliojo plano, patvirtinto Klaipėdos miesto savivaldybės tarybos 2006 m. sausio 26 d. Sprendimu Nr. T2-01 „Dėl teritorijos tarp Baltijos pr., Šilutės pl., Debreceno g. ir Taikos pr.,  Klaipėdoje, detaliojo plano </w:t>
      </w:r>
      <w:r w:rsidRPr="00D925BF">
        <w:rPr>
          <w:color w:val="000000" w:themeColor="text1"/>
          <w:shd w:val="clear" w:color="auto" w:fill="FFFFFF"/>
        </w:rPr>
        <w:lastRenderedPageBreak/>
        <w:t xml:space="preserve">patvirtinimo“, korektūros suplanuotos teritorijos dalyje – žemės sklypui Nr. 1 su gretimybėmis </w:t>
      </w:r>
      <w:r w:rsidR="00EA6A4E">
        <w:rPr>
          <w:color w:val="000000" w:themeColor="text1"/>
          <w:shd w:val="clear" w:color="auto" w:fill="FFFFFF"/>
        </w:rPr>
        <w:t>koncepcijos brėžinys</w:t>
      </w:r>
      <w:r w:rsidRPr="00D925BF">
        <w:rPr>
          <w:color w:val="000000" w:themeColor="text1"/>
          <w:shd w:val="clear" w:color="auto" w:fill="FFFFFF"/>
        </w:rPr>
        <w:t>.</w:t>
      </w:r>
    </w:p>
    <w:p w:rsidR="00682D2D" w:rsidRPr="00386E20" w:rsidRDefault="00682D2D" w:rsidP="00682D2D">
      <w:pPr>
        <w:tabs>
          <w:tab w:val="left" w:pos="720"/>
        </w:tabs>
        <w:jc w:val="both"/>
      </w:pPr>
    </w:p>
    <w:p w:rsidR="00682D2D" w:rsidRPr="00386E20" w:rsidRDefault="00682D2D" w:rsidP="00682D2D">
      <w:pPr>
        <w:tabs>
          <w:tab w:val="left" w:pos="720"/>
        </w:tabs>
        <w:jc w:val="both"/>
      </w:pPr>
    </w:p>
    <w:p w:rsidR="00682D2D" w:rsidRPr="00386E20" w:rsidRDefault="005A0608" w:rsidP="00682D2D">
      <w:pPr>
        <w:tabs>
          <w:tab w:val="left" w:pos="720"/>
        </w:tabs>
        <w:jc w:val="both"/>
      </w:pPr>
      <w:r>
        <w:t xml:space="preserve">Skyriaus vedėja       </w:t>
      </w:r>
      <w:r>
        <w:tab/>
      </w:r>
      <w:r>
        <w:tab/>
      </w:r>
      <w:r>
        <w:tab/>
      </w:r>
      <w:r>
        <w:tab/>
        <w:t xml:space="preserve">                 Elona Jurkevičienė</w:t>
      </w:r>
    </w:p>
    <w:p w:rsidR="00682D2D" w:rsidRPr="00386E20" w:rsidRDefault="00682D2D" w:rsidP="00682D2D">
      <w:pPr>
        <w:pStyle w:val="Pagrindinistekstas"/>
        <w:tabs>
          <w:tab w:val="left" w:pos="9639"/>
        </w:tabs>
        <w:jc w:val="both"/>
      </w:pPr>
    </w:p>
    <w:p w:rsidR="00961CEF" w:rsidRPr="00386E20" w:rsidRDefault="00961CEF"/>
    <w:sectPr w:rsidR="00961CEF" w:rsidRPr="00386E20"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emonas">
    <w:altName w:val="Cambria"/>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74C3"/>
    <w:multiLevelType w:val="hybridMultilevel"/>
    <w:tmpl w:val="3F6C6FE8"/>
    <w:lvl w:ilvl="0" w:tplc="8FF632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B41F77"/>
    <w:multiLevelType w:val="hybridMultilevel"/>
    <w:tmpl w:val="98D2311E"/>
    <w:lvl w:ilvl="0" w:tplc="4A1CA0D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9DD1753"/>
    <w:multiLevelType w:val="hybridMultilevel"/>
    <w:tmpl w:val="BD3ADAAA"/>
    <w:lvl w:ilvl="0" w:tplc="1B144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9BF6377"/>
    <w:multiLevelType w:val="hybridMultilevel"/>
    <w:tmpl w:val="D9D09AB0"/>
    <w:lvl w:ilvl="0" w:tplc="455AD964">
      <w:start w:val="1"/>
      <w:numFmt w:val="decimal"/>
      <w:lvlText w:val="%1."/>
      <w:lvlJc w:val="left"/>
      <w:pPr>
        <w:ind w:left="1004" w:hanging="360"/>
      </w:pPr>
      <w:rPr>
        <w:b/>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 w15:restartNumberingAfterBreak="0">
    <w:nsid w:val="4D807CB4"/>
    <w:multiLevelType w:val="hybridMultilevel"/>
    <w:tmpl w:val="A41EA7FC"/>
    <w:lvl w:ilvl="0" w:tplc="0534E836">
      <w:start w:val="1"/>
      <w:numFmt w:val="bullet"/>
      <w:lvlText w:val=""/>
      <w:lvlJc w:val="left"/>
      <w:pPr>
        <w:tabs>
          <w:tab w:val="num" w:pos="720"/>
        </w:tabs>
        <w:ind w:left="720" w:hanging="360"/>
      </w:pPr>
      <w:rPr>
        <w:rFonts w:ascii="Wingdings 2" w:hAnsi="Wingdings 2" w:hint="default"/>
      </w:rPr>
    </w:lvl>
    <w:lvl w:ilvl="1" w:tplc="153602FC" w:tentative="1">
      <w:start w:val="1"/>
      <w:numFmt w:val="bullet"/>
      <w:lvlText w:val=""/>
      <w:lvlJc w:val="left"/>
      <w:pPr>
        <w:tabs>
          <w:tab w:val="num" w:pos="1440"/>
        </w:tabs>
        <w:ind w:left="1440" w:hanging="360"/>
      </w:pPr>
      <w:rPr>
        <w:rFonts w:ascii="Wingdings 2" w:hAnsi="Wingdings 2" w:hint="default"/>
      </w:rPr>
    </w:lvl>
    <w:lvl w:ilvl="2" w:tplc="E204768C" w:tentative="1">
      <w:start w:val="1"/>
      <w:numFmt w:val="bullet"/>
      <w:lvlText w:val=""/>
      <w:lvlJc w:val="left"/>
      <w:pPr>
        <w:tabs>
          <w:tab w:val="num" w:pos="2160"/>
        </w:tabs>
        <w:ind w:left="2160" w:hanging="360"/>
      </w:pPr>
      <w:rPr>
        <w:rFonts w:ascii="Wingdings 2" w:hAnsi="Wingdings 2" w:hint="default"/>
      </w:rPr>
    </w:lvl>
    <w:lvl w:ilvl="3" w:tplc="4B1A8244" w:tentative="1">
      <w:start w:val="1"/>
      <w:numFmt w:val="bullet"/>
      <w:lvlText w:val=""/>
      <w:lvlJc w:val="left"/>
      <w:pPr>
        <w:tabs>
          <w:tab w:val="num" w:pos="2880"/>
        </w:tabs>
        <w:ind w:left="2880" w:hanging="360"/>
      </w:pPr>
      <w:rPr>
        <w:rFonts w:ascii="Wingdings 2" w:hAnsi="Wingdings 2" w:hint="default"/>
      </w:rPr>
    </w:lvl>
    <w:lvl w:ilvl="4" w:tplc="14729D08" w:tentative="1">
      <w:start w:val="1"/>
      <w:numFmt w:val="bullet"/>
      <w:lvlText w:val=""/>
      <w:lvlJc w:val="left"/>
      <w:pPr>
        <w:tabs>
          <w:tab w:val="num" w:pos="3600"/>
        </w:tabs>
        <w:ind w:left="3600" w:hanging="360"/>
      </w:pPr>
      <w:rPr>
        <w:rFonts w:ascii="Wingdings 2" w:hAnsi="Wingdings 2" w:hint="default"/>
      </w:rPr>
    </w:lvl>
    <w:lvl w:ilvl="5" w:tplc="DB92FDB0" w:tentative="1">
      <w:start w:val="1"/>
      <w:numFmt w:val="bullet"/>
      <w:lvlText w:val=""/>
      <w:lvlJc w:val="left"/>
      <w:pPr>
        <w:tabs>
          <w:tab w:val="num" w:pos="4320"/>
        </w:tabs>
        <w:ind w:left="4320" w:hanging="360"/>
      </w:pPr>
      <w:rPr>
        <w:rFonts w:ascii="Wingdings 2" w:hAnsi="Wingdings 2" w:hint="default"/>
      </w:rPr>
    </w:lvl>
    <w:lvl w:ilvl="6" w:tplc="CB587332" w:tentative="1">
      <w:start w:val="1"/>
      <w:numFmt w:val="bullet"/>
      <w:lvlText w:val=""/>
      <w:lvlJc w:val="left"/>
      <w:pPr>
        <w:tabs>
          <w:tab w:val="num" w:pos="5040"/>
        </w:tabs>
        <w:ind w:left="5040" w:hanging="360"/>
      </w:pPr>
      <w:rPr>
        <w:rFonts w:ascii="Wingdings 2" w:hAnsi="Wingdings 2" w:hint="default"/>
      </w:rPr>
    </w:lvl>
    <w:lvl w:ilvl="7" w:tplc="A62E9E12" w:tentative="1">
      <w:start w:val="1"/>
      <w:numFmt w:val="bullet"/>
      <w:lvlText w:val=""/>
      <w:lvlJc w:val="left"/>
      <w:pPr>
        <w:tabs>
          <w:tab w:val="num" w:pos="5760"/>
        </w:tabs>
        <w:ind w:left="5760" w:hanging="360"/>
      </w:pPr>
      <w:rPr>
        <w:rFonts w:ascii="Wingdings 2" w:hAnsi="Wingdings 2" w:hint="default"/>
      </w:rPr>
    </w:lvl>
    <w:lvl w:ilvl="8" w:tplc="A6AA5F7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7A03D36"/>
    <w:multiLevelType w:val="hybridMultilevel"/>
    <w:tmpl w:val="176C096E"/>
    <w:lvl w:ilvl="0" w:tplc="68482D08">
      <w:start w:val="4"/>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7" w15:restartNumberingAfterBreak="0">
    <w:nsid w:val="748D20A8"/>
    <w:multiLevelType w:val="hybridMultilevel"/>
    <w:tmpl w:val="2BA24BCE"/>
    <w:lvl w:ilvl="0" w:tplc="8B826B62">
      <w:start w:val="1"/>
      <w:numFmt w:val="decimal"/>
      <w:lvlText w:val="%1."/>
      <w:lvlJc w:val="left"/>
      <w:pPr>
        <w:ind w:left="1071" w:hanging="360"/>
      </w:pPr>
      <w:rPr>
        <w:rFonts w:hint="default"/>
        <w:b/>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num w:numId="1">
    <w:abstractNumId w:val="6"/>
  </w:num>
  <w:num w:numId="2">
    <w:abstractNumId w:val="1"/>
  </w:num>
  <w:num w:numId="3">
    <w:abstractNumId w:val="5"/>
  </w:num>
  <w:num w:numId="4">
    <w:abstractNumId w:val="2"/>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2D"/>
    <w:rsid w:val="00007CF6"/>
    <w:rsid w:val="00015748"/>
    <w:rsid w:val="00020549"/>
    <w:rsid w:val="00025BF2"/>
    <w:rsid w:val="00042AEA"/>
    <w:rsid w:val="00047385"/>
    <w:rsid w:val="00047B09"/>
    <w:rsid w:val="00053DA8"/>
    <w:rsid w:val="00057E59"/>
    <w:rsid w:val="000672E0"/>
    <w:rsid w:val="00071216"/>
    <w:rsid w:val="000834A2"/>
    <w:rsid w:val="000A0CFA"/>
    <w:rsid w:val="000A25EE"/>
    <w:rsid w:val="000A64DF"/>
    <w:rsid w:val="000E6C34"/>
    <w:rsid w:val="000F151C"/>
    <w:rsid w:val="000F4369"/>
    <w:rsid w:val="00123993"/>
    <w:rsid w:val="00124970"/>
    <w:rsid w:val="00132C7C"/>
    <w:rsid w:val="00142500"/>
    <w:rsid w:val="00155B90"/>
    <w:rsid w:val="001673B6"/>
    <w:rsid w:val="00167FE3"/>
    <w:rsid w:val="0017617F"/>
    <w:rsid w:val="00191947"/>
    <w:rsid w:val="001A7630"/>
    <w:rsid w:val="001B46DC"/>
    <w:rsid w:val="001F5E8A"/>
    <w:rsid w:val="002100CB"/>
    <w:rsid w:val="002203C5"/>
    <w:rsid w:val="00243F67"/>
    <w:rsid w:val="0025342E"/>
    <w:rsid w:val="00257C78"/>
    <w:rsid w:val="00267B6C"/>
    <w:rsid w:val="002751FC"/>
    <w:rsid w:val="0027725C"/>
    <w:rsid w:val="00280F23"/>
    <w:rsid w:val="002A55AE"/>
    <w:rsid w:val="002D5364"/>
    <w:rsid w:val="002E34C3"/>
    <w:rsid w:val="002F29C2"/>
    <w:rsid w:val="002F57F9"/>
    <w:rsid w:val="0030041D"/>
    <w:rsid w:val="00301B48"/>
    <w:rsid w:val="00333CD1"/>
    <w:rsid w:val="003507D5"/>
    <w:rsid w:val="003509CC"/>
    <w:rsid w:val="00351183"/>
    <w:rsid w:val="003830C9"/>
    <w:rsid w:val="003845D0"/>
    <w:rsid w:val="00384A69"/>
    <w:rsid w:val="00386E20"/>
    <w:rsid w:val="00392A7B"/>
    <w:rsid w:val="003B6529"/>
    <w:rsid w:val="003E60BE"/>
    <w:rsid w:val="003F50C0"/>
    <w:rsid w:val="004020D1"/>
    <w:rsid w:val="004028AC"/>
    <w:rsid w:val="00421698"/>
    <w:rsid w:val="0043497C"/>
    <w:rsid w:val="00440F32"/>
    <w:rsid w:val="00446AD0"/>
    <w:rsid w:val="00450EA1"/>
    <w:rsid w:val="00463FCE"/>
    <w:rsid w:val="00466458"/>
    <w:rsid w:val="00466BD1"/>
    <w:rsid w:val="0047128E"/>
    <w:rsid w:val="00492454"/>
    <w:rsid w:val="00492913"/>
    <w:rsid w:val="004A604A"/>
    <w:rsid w:val="004A6ED9"/>
    <w:rsid w:val="004A7E8A"/>
    <w:rsid w:val="004B2CBA"/>
    <w:rsid w:val="004C0A62"/>
    <w:rsid w:val="004C6200"/>
    <w:rsid w:val="004E1671"/>
    <w:rsid w:val="004F3392"/>
    <w:rsid w:val="00504178"/>
    <w:rsid w:val="00507230"/>
    <w:rsid w:val="005254EF"/>
    <w:rsid w:val="00536ACC"/>
    <w:rsid w:val="0056128D"/>
    <w:rsid w:val="00567031"/>
    <w:rsid w:val="00576779"/>
    <w:rsid w:val="005977C7"/>
    <w:rsid w:val="005A0608"/>
    <w:rsid w:val="005A1B31"/>
    <w:rsid w:val="005B0C54"/>
    <w:rsid w:val="005C3C70"/>
    <w:rsid w:val="005E5EDD"/>
    <w:rsid w:val="005F5C01"/>
    <w:rsid w:val="00602FF6"/>
    <w:rsid w:val="00605600"/>
    <w:rsid w:val="00647588"/>
    <w:rsid w:val="00661523"/>
    <w:rsid w:val="006675A1"/>
    <w:rsid w:val="00676929"/>
    <w:rsid w:val="00682D2D"/>
    <w:rsid w:val="006A097E"/>
    <w:rsid w:val="006A4BCB"/>
    <w:rsid w:val="006A6A1A"/>
    <w:rsid w:val="006F24E5"/>
    <w:rsid w:val="007234BE"/>
    <w:rsid w:val="00745A1E"/>
    <w:rsid w:val="0079418E"/>
    <w:rsid w:val="007946FA"/>
    <w:rsid w:val="007A2B97"/>
    <w:rsid w:val="007D1742"/>
    <w:rsid w:val="007E1171"/>
    <w:rsid w:val="007F603C"/>
    <w:rsid w:val="00801515"/>
    <w:rsid w:val="00815041"/>
    <w:rsid w:val="008173C7"/>
    <w:rsid w:val="00822417"/>
    <w:rsid w:val="00833C4B"/>
    <w:rsid w:val="00834AC5"/>
    <w:rsid w:val="0084067C"/>
    <w:rsid w:val="008535B0"/>
    <w:rsid w:val="00853EDB"/>
    <w:rsid w:val="00861F25"/>
    <w:rsid w:val="00862791"/>
    <w:rsid w:val="00873F91"/>
    <w:rsid w:val="00875170"/>
    <w:rsid w:val="0088581D"/>
    <w:rsid w:val="00892D8F"/>
    <w:rsid w:val="008C43E3"/>
    <w:rsid w:val="008D1D33"/>
    <w:rsid w:val="008D37CB"/>
    <w:rsid w:val="008D7D6C"/>
    <w:rsid w:val="008D7FFB"/>
    <w:rsid w:val="008F3781"/>
    <w:rsid w:val="008F6F77"/>
    <w:rsid w:val="0090330E"/>
    <w:rsid w:val="00912BA2"/>
    <w:rsid w:val="00924FA3"/>
    <w:rsid w:val="00933AAB"/>
    <w:rsid w:val="0094353F"/>
    <w:rsid w:val="00947DD4"/>
    <w:rsid w:val="00950211"/>
    <w:rsid w:val="00951E7B"/>
    <w:rsid w:val="00961CEF"/>
    <w:rsid w:val="00961EF6"/>
    <w:rsid w:val="0097558D"/>
    <w:rsid w:val="009821B2"/>
    <w:rsid w:val="009A0120"/>
    <w:rsid w:val="00A02702"/>
    <w:rsid w:val="00A16CC0"/>
    <w:rsid w:val="00A2333E"/>
    <w:rsid w:val="00A52D09"/>
    <w:rsid w:val="00A91C16"/>
    <w:rsid w:val="00AA5586"/>
    <w:rsid w:val="00AB34B8"/>
    <w:rsid w:val="00AF3B95"/>
    <w:rsid w:val="00B115DD"/>
    <w:rsid w:val="00B30A6D"/>
    <w:rsid w:val="00B444D9"/>
    <w:rsid w:val="00B47CFA"/>
    <w:rsid w:val="00B705A8"/>
    <w:rsid w:val="00B70D32"/>
    <w:rsid w:val="00B73FCB"/>
    <w:rsid w:val="00BA32C6"/>
    <w:rsid w:val="00BB45FF"/>
    <w:rsid w:val="00BC3881"/>
    <w:rsid w:val="00BC3A00"/>
    <w:rsid w:val="00BD3DEE"/>
    <w:rsid w:val="00BD3F4F"/>
    <w:rsid w:val="00BD67DE"/>
    <w:rsid w:val="00C0005C"/>
    <w:rsid w:val="00C01046"/>
    <w:rsid w:val="00C01314"/>
    <w:rsid w:val="00C069C9"/>
    <w:rsid w:val="00C13FC5"/>
    <w:rsid w:val="00C41335"/>
    <w:rsid w:val="00C51AA4"/>
    <w:rsid w:val="00C54282"/>
    <w:rsid w:val="00C85FE9"/>
    <w:rsid w:val="00C860C8"/>
    <w:rsid w:val="00C87FA6"/>
    <w:rsid w:val="00CC2F34"/>
    <w:rsid w:val="00CD0A47"/>
    <w:rsid w:val="00CE541E"/>
    <w:rsid w:val="00CE60B8"/>
    <w:rsid w:val="00CE715E"/>
    <w:rsid w:val="00CF266E"/>
    <w:rsid w:val="00D12394"/>
    <w:rsid w:val="00D17210"/>
    <w:rsid w:val="00D21D18"/>
    <w:rsid w:val="00D5462F"/>
    <w:rsid w:val="00D57D5E"/>
    <w:rsid w:val="00D713C9"/>
    <w:rsid w:val="00D90F5D"/>
    <w:rsid w:val="00D925BF"/>
    <w:rsid w:val="00D96CC3"/>
    <w:rsid w:val="00DB7938"/>
    <w:rsid w:val="00DD045F"/>
    <w:rsid w:val="00DD5933"/>
    <w:rsid w:val="00DE3669"/>
    <w:rsid w:val="00DE6530"/>
    <w:rsid w:val="00E059F3"/>
    <w:rsid w:val="00E37E4D"/>
    <w:rsid w:val="00E65F03"/>
    <w:rsid w:val="00EA33F7"/>
    <w:rsid w:val="00EA6A4E"/>
    <w:rsid w:val="00EB7FAC"/>
    <w:rsid w:val="00ED7EB8"/>
    <w:rsid w:val="00EF2E93"/>
    <w:rsid w:val="00F10CD0"/>
    <w:rsid w:val="00F208F7"/>
    <w:rsid w:val="00F35EF6"/>
    <w:rsid w:val="00F44648"/>
    <w:rsid w:val="00F53829"/>
    <w:rsid w:val="00F54759"/>
    <w:rsid w:val="00F57502"/>
    <w:rsid w:val="00F64F56"/>
    <w:rsid w:val="00F949F4"/>
    <w:rsid w:val="00FB3DF8"/>
    <w:rsid w:val="00FC6866"/>
    <w:rsid w:val="00FD1B7B"/>
    <w:rsid w:val="00FD7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68A4"/>
  <w15:chartTrackingRefBased/>
  <w15:docId w15:val="{48082CE3-4A95-4E17-BD8C-C9F95A98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2D2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82D2D"/>
    <w:pPr>
      <w:spacing w:after="120"/>
    </w:pPr>
  </w:style>
  <w:style w:type="character" w:customStyle="1" w:styleId="PagrindinistekstasDiagrama">
    <w:name w:val="Pagrindinis tekstas Diagrama"/>
    <w:basedOn w:val="Numatytasispastraiposriftas"/>
    <w:link w:val="Pagrindinistekstas"/>
    <w:rsid w:val="00682D2D"/>
    <w:rPr>
      <w:rFonts w:ascii="Times New Roman" w:eastAsia="Times New Roman" w:hAnsi="Times New Roman" w:cs="Times New Roman"/>
      <w:sz w:val="24"/>
      <w:szCs w:val="24"/>
      <w:lang w:eastAsia="lt-LT"/>
    </w:rPr>
  </w:style>
  <w:style w:type="paragraph" w:customStyle="1" w:styleId="a">
    <w:basedOn w:val="prastasis"/>
    <w:next w:val="prastasiniatinklio"/>
    <w:rsid w:val="00682D2D"/>
    <w:rPr>
      <w:lang w:val="en-US" w:eastAsia="en-US"/>
    </w:rPr>
  </w:style>
  <w:style w:type="paragraph" w:styleId="prastasiniatinklio">
    <w:name w:val="Normal (Web)"/>
    <w:basedOn w:val="prastasis"/>
    <w:uiPriority w:val="99"/>
    <w:semiHidden/>
    <w:unhideWhenUsed/>
    <w:rsid w:val="00682D2D"/>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Table of contents numbered"/>
    <w:basedOn w:val="prastasis"/>
    <w:link w:val="SraopastraipaDiagrama"/>
    <w:uiPriority w:val="34"/>
    <w:qFormat/>
    <w:rsid w:val="00053DA8"/>
    <w:pPr>
      <w:spacing w:after="80"/>
      <w:ind w:left="720"/>
      <w:contextualSpacing/>
    </w:pPr>
    <w:rPr>
      <w:szCs w:val="20"/>
      <w:lang w:eastAsia="en-US"/>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basedOn w:val="Numatytasispastraiposriftas"/>
    <w:link w:val="Sraopastraipa"/>
    <w:uiPriority w:val="99"/>
    <w:locked/>
    <w:rsid w:val="00053DA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44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44D9"/>
    <w:rPr>
      <w:rFonts w:ascii="Segoe UI" w:eastAsia="Times New Roman" w:hAnsi="Segoe UI" w:cs="Segoe UI"/>
      <w:sz w:val="18"/>
      <w:szCs w:val="18"/>
      <w:lang w:eastAsia="lt-LT"/>
    </w:rPr>
  </w:style>
  <w:style w:type="character" w:styleId="Emfaz">
    <w:name w:val="Emphasis"/>
    <w:basedOn w:val="Numatytasispastraiposriftas"/>
    <w:uiPriority w:val="20"/>
    <w:qFormat/>
    <w:rsid w:val="00D713C9"/>
    <w:rPr>
      <w:i/>
      <w:iCs/>
    </w:rPr>
  </w:style>
  <w:style w:type="paragraph" w:customStyle="1" w:styleId="Default">
    <w:name w:val="Default"/>
    <w:rsid w:val="00DB793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List-Accent1121">
    <w:name w:val="Light List - Accent 1121"/>
    <w:basedOn w:val="prastojilentel"/>
    <w:uiPriority w:val="61"/>
    <w:rsid w:val="00647588"/>
    <w:pPr>
      <w:spacing w:after="0" w:line="240" w:lineRule="auto"/>
    </w:pPr>
    <w:rPr>
      <w:rFonts w:ascii="Palemonas" w:eastAsiaTheme="minorEastAsia" w:hAnsi="Palemonas"/>
      <w:sz w:val="20"/>
      <w:lang w:eastAsia="lt-L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tcPr>
    <w:tblStylePr w:type="firstRow">
      <w:pPr>
        <w:spacing w:before="0" w:after="0" w:line="240" w:lineRule="auto"/>
      </w:pPr>
      <w:rPr>
        <w:rFonts w:ascii="Palemonas" w:hAnsi="Palemonas"/>
        <w:b/>
        <w:bCs/>
        <w:color w:val="FFFFFF" w:themeColor="background1"/>
        <w:sz w:val="20"/>
      </w:rPr>
      <w:tblPr/>
      <w:tcPr>
        <w:shd w:val="clear" w:color="auto" w:fill="5B9BD5" w:themeFill="accent1"/>
      </w:tcPr>
    </w:tblStylePr>
    <w:tblStylePr w:type="lastRow">
      <w:pPr>
        <w:spacing w:before="0" w:after="0" w:line="240" w:lineRule="auto"/>
      </w:pPr>
      <w:rPr>
        <w:rFonts w:ascii="Palemonas" w:hAnsi="Palemonas"/>
        <w:b/>
        <w:bCs/>
        <w:color w:val="FFFFFF" w:themeColor="background1"/>
        <w:sz w:val="20"/>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val="0"/>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5818">
      <w:bodyDiv w:val="1"/>
      <w:marLeft w:val="0"/>
      <w:marRight w:val="0"/>
      <w:marTop w:val="0"/>
      <w:marBottom w:val="0"/>
      <w:divBdr>
        <w:top w:val="none" w:sz="0" w:space="0" w:color="auto"/>
        <w:left w:val="none" w:sz="0" w:space="0" w:color="auto"/>
        <w:bottom w:val="none" w:sz="0" w:space="0" w:color="auto"/>
        <w:right w:val="none" w:sz="0" w:space="0" w:color="auto"/>
      </w:divBdr>
    </w:div>
    <w:div w:id="153960152">
      <w:bodyDiv w:val="1"/>
      <w:marLeft w:val="0"/>
      <w:marRight w:val="0"/>
      <w:marTop w:val="0"/>
      <w:marBottom w:val="0"/>
      <w:divBdr>
        <w:top w:val="none" w:sz="0" w:space="0" w:color="auto"/>
        <w:left w:val="none" w:sz="0" w:space="0" w:color="auto"/>
        <w:bottom w:val="none" w:sz="0" w:space="0" w:color="auto"/>
        <w:right w:val="none" w:sz="0" w:space="0" w:color="auto"/>
      </w:divBdr>
    </w:div>
    <w:div w:id="590509204">
      <w:bodyDiv w:val="1"/>
      <w:marLeft w:val="0"/>
      <w:marRight w:val="0"/>
      <w:marTop w:val="0"/>
      <w:marBottom w:val="0"/>
      <w:divBdr>
        <w:top w:val="none" w:sz="0" w:space="0" w:color="auto"/>
        <w:left w:val="none" w:sz="0" w:space="0" w:color="auto"/>
        <w:bottom w:val="none" w:sz="0" w:space="0" w:color="auto"/>
        <w:right w:val="none" w:sz="0" w:space="0" w:color="auto"/>
      </w:divBdr>
    </w:div>
    <w:div w:id="841234765">
      <w:bodyDiv w:val="1"/>
      <w:marLeft w:val="0"/>
      <w:marRight w:val="0"/>
      <w:marTop w:val="0"/>
      <w:marBottom w:val="0"/>
      <w:divBdr>
        <w:top w:val="none" w:sz="0" w:space="0" w:color="auto"/>
        <w:left w:val="none" w:sz="0" w:space="0" w:color="auto"/>
        <w:bottom w:val="none" w:sz="0" w:space="0" w:color="auto"/>
        <w:right w:val="none" w:sz="0" w:space="0" w:color="auto"/>
      </w:divBdr>
      <w:divsChild>
        <w:div w:id="232349208">
          <w:marLeft w:val="0"/>
          <w:marRight w:val="0"/>
          <w:marTop w:val="0"/>
          <w:marBottom w:val="300"/>
          <w:divBdr>
            <w:top w:val="none" w:sz="0" w:space="0" w:color="auto"/>
            <w:left w:val="none" w:sz="0" w:space="0" w:color="auto"/>
            <w:bottom w:val="none" w:sz="0" w:space="0" w:color="auto"/>
            <w:right w:val="none" w:sz="0" w:space="0" w:color="auto"/>
          </w:divBdr>
        </w:div>
        <w:div w:id="1716196528">
          <w:marLeft w:val="0"/>
          <w:marRight w:val="0"/>
          <w:marTop w:val="0"/>
          <w:marBottom w:val="0"/>
          <w:divBdr>
            <w:top w:val="none" w:sz="0" w:space="0" w:color="auto"/>
            <w:left w:val="none" w:sz="0" w:space="0" w:color="auto"/>
            <w:bottom w:val="none" w:sz="0" w:space="0" w:color="auto"/>
            <w:right w:val="none" w:sz="0" w:space="0" w:color="auto"/>
          </w:divBdr>
          <w:divsChild>
            <w:div w:id="49305026">
              <w:marLeft w:val="0"/>
              <w:marRight w:val="0"/>
              <w:marTop w:val="0"/>
              <w:marBottom w:val="450"/>
              <w:divBdr>
                <w:top w:val="single" w:sz="6" w:space="9" w:color="DADADA"/>
                <w:left w:val="single" w:sz="2" w:space="0" w:color="DADADA"/>
                <w:bottom w:val="single" w:sz="6" w:space="9" w:color="DADADA"/>
                <w:right w:val="single" w:sz="2" w:space="0" w:color="DADADA"/>
              </w:divBdr>
              <w:divsChild>
                <w:div w:id="844519427">
                  <w:marLeft w:val="-225"/>
                  <w:marRight w:val="-225"/>
                  <w:marTop w:val="0"/>
                  <w:marBottom w:val="0"/>
                  <w:divBdr>
                    <w:top w:val="none" w:sz="0" w:space="0" w:color="auto"/>
                    <w:left w:val="none" w:sz="0" w:space="0" w:color="auto"/>
                    <w:bottom w:val="none" w:sz="0" w:space="0" w:color="auto"/>
                    <w:right w:val="none" w:sz="0" w:space="0" w:color="auto"/>
                  </w:divBdr>
                  <w:divsChild>
                    <w:div w:id="1154250195">
                      <w:marLeft w:val="0"/>
                      <w:marRight w:val="0"/>
                      <w:marTop w:val="0"/>
                      <w:marBottom w:val="0"/>
                      <w:divBdr>
                        <w:top w:val="none" w:sz="0" w:space="0" w:color="auto"/>
                        <w:left w:val="none" w:sz="0" w:space="0" w:color="auto"/>
                        <w:bottom w:val="none" w:sz="0" w:space="0" w:color="auto"/>
                        <w:right w:val="none" w:sz="0" w:space="0" w:color="auto"/>
                      </w:divBdr>
                      <w:divsChild>
                        <w:div w:id="1665546497">
                          <w:marLeft w:val="0"/>
                          <w:marRight w:val="0"/>
                          <w:marTop w:val="0"/>
                          <w:marBottom w:val="0"/>
                          <w:divBdr>
                            <w:top w:val="none" w:sz="0" w:space="0" w:color="auto"/>
                            <w:left w:val="none" w:sz="0" w:space="0" w:color="auto"/>
                            <w:bottom w:val="none" w:sz="0" w:space="0" w:color="auto"/>
                            <w:right w:val="none" w:sz="0" w:space="0" w:color="auto"/>
                          </w:divBdr>
                        </w:div>
                        <w:div w:id="1921019980">
                          <w:marLeft w:val="0"/>
                          <w:marRight w:val="0"/>
                          <w:marTop w:val="0"/>
                          <w:marBottom w:val="0"/>
                          <w:divBdr>
                            <w:top w:val="none" w:sz="0" w:space="0" w:color="auto"/>
                            <w:left w:val="none" w:sz="0" w:space="0" w:color="auto"/>
                            <w:bottom w:val="none" w:sz="0" w:space="0" w:color="auto"/>
                            <w:right w:val="none" w:sz="0" w:space="0" w:color="auto"/>
                          </w:divBdr>
                        </w:div>
                      </w:divsChild>
                    </w:div>
                    <w:div w:id="29647039">
                      <w:marLeft w:val="0"/>
                      <w:marRight w:val="0"/>
                      <w:marTop w:val="0"/>
                      <w:marBottom w:val="0"/>
                      <w:divBdr>
                        <w:top w:val="none" w:sz="0" w:space="0" w:color="auto"/>
                        <w:left w:val="none" w:sz="0" w:space="0" w:color="auto"/>
                        <w:bottom w:val="none" w:sz="0" w:space="0" w:color="auto"/>
                        <w:right w:val="none" w:sz="0" w:space="0" w:color="auto"/>
                      </w:divBdr>
                      <w:divsChild>
                        <w:div w:id="1286036486">
                          <w:marLeft w:val="0"/>
                          <w:marRight w:val="0"/>
                          <w:marTop w:val="0"/>
                          <w:marBottom w:val="0"/>
                          <w:divBdr>
                            <w:top w:val="none" w:sz="0" w:space="0" w:color="auto"/>
                            <w:left w:val="none" w:sz="0" w:space="0" w:color="auto"/>
                            <w:bottom w:val="none" w:sz="0" w:space="0" w:color="auto"/>
                            <w:right w:val="none" w:sz="0" w:space="0" w:color="auto"/>
                          </w:divBdr>
                        </w:div>
                        <w:div w:id="2106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136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7454625">
      <w:bodyDiv w:val="1"/>
      <w:marLeft w:val="0"/>
      <w:marRight w:val="0"/>
      <w:marTop w:val="0"/>
      <w:marBottom w:val="0"/>
      <w:divBdr>
        <w:top w:val="none" w:sz="0" w:space="0" w:color="auto"/>
        <w:left w:val="none" w:sz="0" w:space="0" w:color="auto"/>
        <w:bottom w:val="none" w:sz="0" w:space="0" w:color="auto"/>
        <w:right w:val="none" w:sz="0" w:space="0" w:color="auto"/>
      </w:divBdr>
    </w:div>
    <w:div w:id="1374698745">
      <w:bodyDiv w:val="1"/>
      <w:marLeft w:val="0"/>
      <w:marRight w:val="0"/>
      <w:marTop w:val="0"/>
      <w:marBottom w:val="0"/>
      <w:divBdr>
        <w:top w:val="none" w:sz="0" w:space="0" w:color="auto"/>
        <w:left w:val="none" w:sz="0" w:space="0" w:color="auto"/>
        <w:bottom w:val="none" w:sz="0" w:space="0" w:color="auto"/>
        <w:right w:val="none" w:sz="0" w:space="0" w:color="auto"/>
      </w:divBdr>
      <w:divsChild>
        <w:div w:id="24183510">
          <w:marLeft w:val="475"/>
          <w:marRight w:val="0"/>
          <w:marTop w:val="86"/>
          <w:marBottom w:val="120"/>
          <w:divBdr>
            <w:top w:val="none" w:sz="0" w:space="0" w:color="auto"/>
            <w:left w:val="none" w:sz="0" w:space="0" w:color="auto"/>
            <w:bottom w:val="none" w:sz="0" w:space="0" w:color="auto"/>
            <w:right w:val="none" w:sz="0" w:space="0" w:color="auto"/>
          </w:divBdr>
        </w:div>
      </w:divsChild>
    </w:div>
    <w:div w:id="1942298022">
      <w:bodyDiv w:val="1"/>
      <w:marLeft w:val="0"/>
      <w:marRight w:val="0"/>
      <w:marTop w:val="0"/>
      <w:marBottom w:val="0"/>
      <w:divBdr>
        <w:top w:val="none" w:sz="0" w:space="0" w:color="auto"/>
        <w:left w:val="none" w:sz="0" w:space="0" w:color="auto"/>
        <w:bottom w:val="none" w:sz="0" w:space="0" w:color="auto"/>
        <w:right w:val="none" w:sz="0" w:space="0" w:color="auto"/>
      </w:divBdr>
      <w:divsChild>
        <w:div w:id="1341201593">
          <w:marLeft w:val="0"/>
          <w:marRight w:val="0"/>
          <w:marTop w:val="0"/>
          <w:marBottom w:val="0"/>
          <w:divBdr>
            <w:top w:val="none" w:sz="0" w:space="0" w:color="auto"/>
            <w:left w:val="none" w:sz="0" w:space="0" w:color="auto"/>
            <w:bottom w:val="none" w:sz="0" w:space="0" w:color="auto"/>
            <w:right w:val="none" w:sz="0" w:space="0" w:color="auto"/>
          </w:divBdr>
        </w:div>
      </w:divsChild>
    </w:div>
    <w:div w:id="2110201776">
      <w:bodyDiv w:val="1"/>
      <w:marLeft w:val="0"/>
      <w:marRight w:val="0"/>
      <w:marTop w:val="0"/>
      <w:marBottom w:val="0"/>
      <w:divBdr>
        <w:top w:val="none" w:sz="0" w:space="0" w:color="auto"/>
        <w:left w:val="none" w:sz="0" w:space="0" w:color="auto"/>
        <w:bottom w:val="none" w:sz="0" w:space="0" w:color="auto"/>
        <w:right w:val="none" w:sz="0" w:space="0" w:color="auto"/>
      </w:divBdr>
      <w:divsChild>
        <w:div w:id="45903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620AA-98FC-46DD-B2D8-1085E139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4170</Words>
  <Characters>2378</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Orentiene</dc:creator>
  <cp:lastModifiedBy>Virginija Palaimiene</cp:lastModifiedBy>
  <cp:revision>2</cp:revision>
  <cp:lastPrinted>2018-01-25T13:22:00Z</cp:lastPrinted>
  <dcterms:created xsi:type="dcterms:W3CDTF">2022-04-15T10:21:00Z</dcterms:created>
  <dcterms:modified xsi:type="dcterms:W3CDTF">2022-04-15T10:21:00Z</dcterms:modified>
</cp:coreProperties>
</file>