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297439" w:rsidRPr="00297439">
        <w:rPr>
          <w:b/>
        </w:rPr>
        <w:t>BIUDŽETINĖS ĮSTAIGOS KLAIPĖDOS DARŽELIO „GINTARĖLIS“ REORGANIZAVIMO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balandžio 28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T2-110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297439" w:rsidRPr="00297439" w:rsidRDefault="00297439" w:rsidP="00297439">
      <w:pPr>
        <w:ind w:firstLine="709"/>
        <w:jc w:val="both"/>
        <w:rPr>
          <w:rFonts w:eastAsia="Lucida Sans Unicode"/>
        </w:rPr>
      </w:pPr>
      <w:r w:rsidRPr="00297439">
        <w:t xml:space="preserve">Vadovaudamasi Lietuvos Respublikos vietos savivaldos įstatymo 16 straipsnio 2 dalies 21 punktu ir 18 straipsnio 1 dalimi, Lietuvos Respublikos civilinio kodekso 2.96 straipsnio 1 ir 3 dalimis, 2.97 straipsnio 3 dalimi, </w:t>
      </w:r>
      <w:bookmarkStart w:id="3" w:name="_Hlk99352915"/>
      <w:r w:rsidRPr="00297439">
        <w:t xml:space="preserve">2.99 straipsnio 1 dalimi, </w:t>
      </w:r>
      <w:bookmarkEnd w:id="3"/>
      <w:r w:rsidRPr="00297439">
        <w:t>Lietuvos Respublikos biudžetinių įstaigų įstatymo 4 straipsnio 2 dalimi, 3 dalies 1 ir 4 punktais, 4 dalimi, 14 straipsnio 11 ir 12 dalimis,</w:t>
      </w:r>
      <w:r w:rsidRPr="00297439">
        <w:rPr>
          <w:b/>
        </w:rPr>
        <w:t xml:space="preserve"> </w:t>
      </w:r>
      <w:r w:rsidRPr="00297439">
        <w:t xml:space="preserve">Lietuvos Respublikos švietimo įstatymo 44 straipsnio 2 ir 6 dalimis ir atsižvelgdama į Klaipėdos miesto savivaldybės tarybos 2022 m. kovo 25 d. sprendimą Nr. T2-65 „Dėl </w:t>
      </w:r>
      <w:r w:rsidRPr="00297439">
        <w:rPr>
          <w:rFonts w:eastAsia="Lucida Sans Unicode"/>
        </w:rPr>
        <w:t xml:space="preserve">sutikimo reorganizuoti Klaipėdos miesto savivaldybės biudžetinę įstaigą Klaipėdos darželį „Gintarėlis“, </w:t>
      </w:r>
      <w:r w:rsidRPr="00297439">
        <w:t xml:space="preserve">Klaipėdos miesto savivaldybės taryba </w:t>
      </w:r>
      <w:r w:rsidRPr="00297439">
        <w:rPr>
          <w:spacing w:val="60"/>
        </w:rPr>
        <w:t>nusprendži</w:t>
      </w:r>
      <w:r w:rsidRPr="00297439">
        <w:t>a:</w:t>
      </w:r>
    </w:p>
    <w:p w:rsidR="00297439" w:rsidRPr="00297439" w:rsidRDefault="00297439" w:rsidP="00E56DFA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lang w:eastAsia="lt-LT"/>
        </w:rPr>
      </w:pPr>
      <w:r w:rsidRPr="00297439">
        <w:rPr>
          <w:lang w:eastAsia="lt-LT"/>
        </w:rPr>
        <w:t xml:space="preserve">Reorganizuoti iki 2022 m. rugpjūčio 31 d. biudžetinę įstaigą Klaipėdos darželį „Gintarėlis“ (Girulių pl. 1, 92282 Klaipėda, juridinio asmens kodas 290426980), prijungiant ją prie biudžetinės įstaigos Klaipėdos lopšelio-darželio „Giliukas“ (Turistų g. 30, 92282 Klaipėda, juridinio asmens kodas 190434894). </w:t>
      </w:r>
    </w:p>
    <w:p w:rsidR="00297439" w:rsidRPr="00297439" w:rsidRDefault="00297439" w:rsidP="00E56DFA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lang w:eastAsia="lt-LT"/>
        </w:rPr>
      </w:pPr>
      <w:r w:rsidRPr="00297439">
        <w:rPr>
          <w:lang w:eastAsia="lt-LT"/>
        </w:rPr>
        <w:t>Patvirtinti pridedamus:</w:t>
      </w:r>
    </w:p>
    <w:p w:rsidR="00297439" w:rsidRPr="00297439" w:rsidRDefault="00297439" w:rsidP="00E56DFA">
      <w:pPr>
        <w:numPr>
          <w:ilvl w:val="1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caps/>
        </w:rPr>
      </w:pPr>
      <w:r w:rsidRPr="00297439">
        <w:rPr>
          <w:bCs/>
        </w:rPr>
        <w:t>Biudžetinės įstaigos Klaipėdos darželio „Gintarėlis“ reorganizavimo</w:t>
      </w:r>
      <w:r w:rsidRPr="00297439">
        <w:rPr>
          <w:bCs/>
          <w:lang w:val="en-US"/>
        </w:rPr>
        <w:t xml:space="preserve">, </w:t>
      </w:r>
      <w:r w:rsidRPr="00297439">
        <w:rPr>
          <w:bCs/>
          <w:noProof/>
          <w:lang w:val="en-US"/>
        </w:rPr>
        <w:t>prijungiant ją prie</w:t>
      </w:r>
      <w:r w:rsidRPr="00297439">
        <w:rPr>
          <w:bCs/>
          <w:color w:val="000000"/>
          <w:lang w:val="en-US"/>
        </w:rPr>
        <w:t xml:space="preserve"> </w:t>
      </w:r>
      <w:r w:rsidRPr="00297439">
        <w:rPr>
          <w:color w:val="000000"/>
        </w:rPr>
        <w:t>biudžetinės įstaigos K</w:t>
      </w:r>
      <w:r w:rsidRPr="00297439">
        <w:rPr>
          <w:bCs/>
        </w:rPr>
        <w:t>laipėdos lopšelio-darželio „Giliukas“, sąlygų aprašą;</w:t>
      </w:r>
    </w:p>
    <w:p w:rsidR="00297439" w:rsidRPr="00297439" w:rsidRDefault="00297439" w:rsidP="00E56DFA">
      <w:pPr>
        <w:numPr>
          <w:ilvl w:val="1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lang w:eastAsia="lt-LT"/>
        </w:rPr>
      </w:pPr>
      <w:r w:rsidRPr="00297439">
        <w:rPr>
          <w:bCs/>
          <w:lang w:eastAsia="lt-LT"/>
        </w:rPr>
        <w:t>Klaipėdos lopšelio-darželio „Giliukas“ nuostatus.</w:t>
      </w:r>
    </w:p>
    <w:p w:rsidR="00297439" w:rsidRPr="00297439" w:rsidRDefault="00297439" w:rsidP="00297439">
      <w:pPr>
        <w:tabs>
          <w:tab w:val="left" w:pos="709"/>
        </w:tabs>
        <w:ind w:firstLine="709"/>
        <w:jc w:val="both"/>
        <w:rPr>
          <w:lang w:eastAsia="lt-LT"/>
        </w:rPr>
      </w:pPr>
      <w:r w:rsidRPr="00297439">
        <w:rPr>
          <w:bCs/>
          <w:lang w:eastAsia="lt-LT"/>
        </w:rPr>
        <w:t>3. </w:t>
      </w:r>
      <w:r w:rsidRPr="00297439">
        <w:rPr>
          <w:lang w:eastAsia="lt-LT"/>
        </w:rPr>
        <w:t>Įgalioti:</w:t>
      </w:r>
    </w:p>
    <w:p w:rsidR="00297439" w:rsidRPr="00297439" w:rsidRDefault="00297439" w:rsidP="00297439">
      <w:pPr>
        <w:tabs>
          <w:tab w:val="left" w:pos="709"/>
        </w:tabs>
        <w:ind w:firstLine="709"/>
        <w:jc w:val="both"/>
        <w:rPr>
          <w:lang w:eastAsia="lt-LT"/>
        </w:rPr>
      </w:pPr>
      <w:r w:rsidRPr="00297439">
        <w:rPr>
          <w:lang w:eastAsia="lt-LT"/>
        </w:rPr>
        <w:t xml:space="preserve">3.1. Laura Vaitkienę, </w:t>
      </w:r>
      <w:r w:rsidRPr="00297439">
        <w:rPr>
          <w:color w:val="000000"/>
          <w:lang w:eastAsia="lt-LT"/>
        </w:rPr>
        <w:t xml:space="preserve">biudžetinės įstaigos Klaipėdos lopšelio-darželio „Giliukas“ </w:t>
      </w:r>
      <w:r w:rsidRPr="00297439">
        <w:rPr>
          <w:lang w:eastAsia="lt-LT"/>
        </w:rPr>
        <w:t>direktorę, pasirašyti nuostatus ir įregistruoti juos Juridinių asmenų registre teisės aktų nustatyta tvarka;</w:t>
      </w:r>
    </w:p>
    <w:p w:rsidR="00297439" w:rsidRPr="00297439" w:rsidRDefault="00297439" w:rsidP="00297439">
      <w:pPr>
        <w:ind w:firstLine="709"/>
        <w:jc w:val="both"/>
      </w:pPr>
      <w:r w:rsidRPr="00297439">
        <w:rPr>
          <w:color w:val="000000"/>
        </w:rPr>
        <w:t>3.2. Violetą Urbonienę,</w:t>
      </w:r>
      <w:r w:rsidRPr="00297439">
        <w:t xml:space="preserve"> biudžetinės įstaigos Klaipėdos darželio „Gintarėlis“ direktorę, išregistruoti iš </w:t>
      </w:r>
      <w:r w:rsidRPr="00297439">
        <w:rPr>
          <w:color w:val="000000"/>
        </w:rPr>
        <w:t>Juridinių asmenų registro p</w:t>
      </w:r>
      <w:r w:rsidRPr="00297439">
        <w:t>o reorganizavimo pasibaigiančią biudžetinę įstaigą</w:t>
      </w:r>
      <w:r w:rsidRPr="00297439">
        <w:rPr>
          <w:b/>
          <w:bCs/>
        </w:rPr>
        <w:t xml:space="preserve"> </w:t>
      </w:r>
      <w:r w:rsidRPr="00297439">
        <w:t>Klaipėdos darželį „Gintarėlis“ (Girulių pl. 1, 92282 Klaipėda, juridinio asmens kodas 290426980) teisės aktų nustatyta tvarka.</w:t>
      </w:r>
    </w:p>
    <w:p w:rsidR="00297439" w:rsidRPr="00297439" w:rsidRDefault="00297439" w:rsidP="00297439">
      <w:pPr>
        <w:tabs>
          <w:tab w:val="left" w:pos="709"/>
        </w:tabs>
        <w:ind w:firstLine="709"/>
        <w:jc w:val="both"/>
        <w:rPr>
          <w:color w:val="000000"/>
          <w:lang w:eastAsia="lt-LT"/>
        </w:rPr>
      </w:pPr>
      <w:r w:rsidRPr="00297439">
        <w:rPr>
          <w:color w:val="000000"/>
          <w:lang w:eastAsia="lt-LT"/>
        </w:rPr>
        <w:t>4. Pripažinti netekusiais galios:</w:t>
      </w:r>
    </w:p>
    <w:p w:rsidR="00297439" w:rsidRPr="00297439" w:rsidRDefault="00297439" w:rsidP="00297439">
      <w:pPr>
        <w:tabs>
          <w:tab w:val="left" w:pos="709"/>
        </w:tabs>
        <w:ind w:firstLine="709"/>
        <w:jc w:val="both"/>
        <w:rPr>
          <w:lang w:eastAsia="lt-LT"/>
        </w:rPr>
      </w:pPr>
      <w:r w:rsidRPr="00297439">
        <w:rPr>
          <w:lang w:eastAsia="lt-LT"/>
        </w:rPr>
        <w:t xml:space="preserve">4.1. Klaipėdos miesto savivaldybės tarybos 2018 m. birželio 28 d. sprendimą </w:t>
      </w:r>
      <w:bookmarkStart w:id="4" w:name="n_1"/>
      <w:r w:rsidRPr="00297439">
        <w:rPr>
          <w:lang w:eastAsia="lt-LT"/>
        </w:rPr>
        <w:t>Nr. T2-</w:t>
      </w:r>
      <w:bookmarkEnd w:id="4"/>
      <w:r w:rsidRPr="00297439">
        <w:rPr>
          <w:lang w:eastAsia="lt-LT"/>
        </w:rPr>
        <w:t>133 „Dėl Klaipėdos lopšelio-darželio „Giliukas“ nuostatų patvirtinimo“;</w:t>
      </w:r>
    </w:p>
    <w:p w:rsidR="00297439" w:rsidRPr="00297439" w:rsidRDefault="00297439" w:rsidP="00297439">
      <w:pPr>
        <w:tabs>
          <w:tab w:val="left" w:pos="709"/>
        </w:tabs>
        <w:ind w:firstLine="709"/>
        <w:jc w:val="both"/>
        <w:rPr>
          <w:lang w:eastAsia="lt-LT"/>
        </w:rPr>
      </w:pPr>
      <w:r w:rsidRPr="00297439">
        <w:rPr>
          <w:lang w:eastAsia="lt-LT"/>
        </w:rPr>
        <w:t>4.2. Klaipėdos miesto savivaldybės tarybos 2020 m. gruodžio 22 d. sprendimą Nr. T2-288 „Dėl Klaipėdos darželio „Gintarėlis“ nuostatų patvirtinimo“.</w:t>
      </w:r>
    </w:p>
    <w:p w:rsidR="00297439" w:rsidRPr="00297439" w:rsidRDefault="00297439" w:rsidP="00297439">
      <w:pPr>
        <w:tabs>
          <w:tab w:val="left" w:pos="709"/>
        </w:tabs>
        <w:ind w:firstLine="709"/>
        <w:jc w:val="both"/>
        <w:rPr>
          <w:lang w:eastAsia="lt-LT"/>
        </w:rPr>
      </w:pPr>
      <w:r w:rsidRPr="00297439">
        <w:rPr>
          <w:lang w:eastAsia="lt-LT"/>
        </w:rPr>
        <w:t>5. Nustatyti, kad šio sprendimo:</w:t>
      </w:r>
    </w:p>
    <w:p w:rsidR="00297439" w:rsidRPr="00297439" w:rsidRDefault="00297439" w:rsidP="00297439">
      <w:pPr>
        <w:tabs>
          <w:tab w:val="left" w:pos="709"/>
        </w:tabs>
        <w:ind w:firstLine="709"/>
        <w:jc w:val="both"/>
        <w:rPr>
          <w:lang w:eastAsia="lt-LT"/>
        </w:rPr>
      </w:pPr>
      <w:r w:rsidRPr="00297439">
        <w:rPr>
          <w:lang w:eastAsia="lt-LT"/>
        </w:rPr>
        <w:t>5.1. 1 ir 2 punktai įsigalioja 2022 m. gegužės 10 d.</w:t>
      </w:r>
    </w:p>
    <w:p w:rsidR="00297439" w:rsidRPr="00297439" w:rsidRDefault="00297439" w:rsidP="00297439">
      <w:pPr>
        <w:tabs>
          <w:tab w:val="left" w:pos="709"/>
        </w:tabs>
        <w:ind w:firstLine="709"/>
        <w:jc w:val="both"/>
        <w:rPr>
          <w:lang w:eastAsia="lt-LT"/>
        </w:rPr>
      </w:pPr>
      <w:r w:rsidRPr="00297439">
        <w:rPr>
          <w:lang w:eastAsia="lt-LT"/>
        </w:rPr>
        <w:t xml:space="preserve">5.2. 4 punktas įsigalioja nuo šio sprendimo 2.2 papunkčiu patvirtintų </w:t>
      </w:r>
      <w:r w:rsidRPr="00297439">
        <w:rPr>
          <w:bCs/>
          <w:lang w:eastAsia="lt-LT"/>
        </w:rPr>
        <w:t>Klaipėdos lopšelio-darželio „Giliukas“ nuostatų įregistravimo Lietuvos Respublikos juridinių asmenų registre dienos.</w:t>
      </w:r>
    </w:p>
    <w:p w:rsidR="00297439" w:rsidRPr="00297439" w:rsidRDefault="00297439" w:rsidP="00297439">
      <w:pPr>
        <w:tabs>
          <w:tab w:val="left" w:pos="709"/>
        </w:tabs>
        <w:ind w:firstLine="709"/>
        <w:jc w:val="both"/>
        <w:rPr>
          <w:lang w:eastAsia="lt-LT"/>
        </w:rPr>
      </w:pPr>
      <w:r w:rsidRPr="00297439">
        <w:rPr>
          <w:lang w:eastAsia="lt-LT"/>
        </w:rPr>
        <w:t>6. Skelbti šį sprendimą Teisės aktų registre ir Klaipėdos miesto savivaldybės interneto svetainėje.</w:t>
      </w:r>
    </w:p>
    <w:p w:rsidR="00297439" w:rsidRPr="00297439" w:rsidRDefault="00297439" w:rsidP="00297439">
      <w:pPr>
        <w:ind w:firstLine="709"/>
        <w:jc w:val="both"/>
      </w:pPr>
      <w:r w:rsidRPr="00297439">
        <w:br w:type="page"/>
      </w:r>
      <w:r w:rsidRPr="00297439">
        <w:lastRenderedPageBreak/>
        <w:t>Šis sprendimas per tris mėnesius gali būti skundžiamas Klaipėdos apylinkės teismo Klaipėdos miesto rūmams Lietuvos Respublikos civilinio proceso kodekso nustatyta tvarka.</w:t>
      </w:r>
    </w:p>
    <w:p w:rsidR="00297439" w:rsidRDefault="00297439" w:rsidP="00297439">
      <w:pPr>
        <w:jc w:val="both"/>
      </w:pPr>
    </w:p>
    <w:p w:rsidR="006A4816" w:rsidRPr="00297439" w:rsidRDefault="006A4816" w:rsidP="00297439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6A4816" w:rsidTr="00ED1F49">
        <w:tc>
          <w:tcPr>
            <w:tcW w:w="6204" w:type="dxa"/>
          </w:tcPr>
          <w:p w:rsidR="006A4816" w:rsidRDefault="006A4816" w:rsidP="00ED1F49">
            <w:r>
              <w:t>Savivaldybės mero pavaduotojas</w:t>
            </w:r>
          </w:p>
        </w:tc>
        <w:tc>
          <w:tcPr>
            <w:tcW w:w="3650" w:type="dxa"/>
          </w:tcPr>
          <w:p w:rsidR="006A4816" w:rsidRDefault="006A4816" w:rsidP="00ED1F49">
            <w:pPr>
              <w:jc w:val="right"/>
            </w:pPr>
            <w:r>
              <w:t>Arūnas Barbšys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5F63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BB7032"/>
    <w:multiLevelType w:val="multilevel"/>
    <w:tmpl w:val="B32E725C"/>
    <w:lvl w:ilvl="0">
      <w:start w:val="1"/>
      <w:numFmt w:val="decimal"/>
      <w:lvlText w:val="%1."/>
      <w:lvlJc w:val="left"/>
      <w:pPr>
        <w:ind w:left="1669" w:hanging="960"/>
      </w:pPr>
    </w:lvl>
    <w:lvl w:ilvl="1">
      <w:start w:val="1"/>
      <w:numFmt w:val="decimal"/>
      <w:isLgl/>
      <w:lvlText w:val="%1.%2."/>
      <w:lvlJc w:val="left"/>
      <w:pPr>
        <w:ind w:left="1783" w:hanging="1215"/>
      </w:pPr>
    </w:lvl>
    <w:lvl w:ilvl="2">
      <w:start w:val="1"/>
      <w:numFmt w:val="decimal"/>
      <w:isLgl/>
      <w:lvlText w:val="%1.%2.%3."/>
      <w:lvlJc w:val="left"/>
      <w:pPr>
        <w:ind w:left="1924" w:hanging="1215"/>
      </w:pPr>
    </w:lvl>
    <w:lvl w:ilvl="3">
      <w:start w:val="1"/>
      <w:numFmt w:val="decimal"/>
      <w:isLgl/>
      <w:lvlText w:val="%1.%2.%3.%4."/>
      <w:lvlJc w:val="left"/>
      <w:pPr>
        <w:ind w:left="1924" w:hanging="1215"/>
      </w:pPr>
    </w:lvl>
    <w:lvl w:ilvl="4">
      <w:start w:val="1"/>
      <w:numFmt w:val="decimal"/>
      <w:isLgl/>
      <w:lvlText w:val="%1.%2.%3.%4.%5."/>
      <w:lvlJc w:val="left"/>
      <w:pPr>
        <w:ind w:left="1924" w:hanging="1215"/>
      </w:pPr>
    </w:lvl>
    <w:lvl w:ilvl="5">
      <w:start w:val="1"/>
      <w:numFmt w:val="decimal"/>
      <w:isLgl/>
      <w:lvlText w:val="%1.%2.%3.%4.%5.%6."/>
      <w:lvlJc w:val="left"/>
      <w:pPr>
        <w:ind w:left="1924" w:hanging="121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297439"/>
    <w:rsid w:val="003222B4"/>
    <w:rsid w:val="004476DD"/>
    <w:rsid w:val="00597EE8"/>
    <w:rsid w:val="005F495C"/>
    <w:rsid w:val="006A4816"/>
    <w:rsid w:val="00795F63"/>
    <w:rsid w:val="008354D5"/>
    <w:rsid w:val="00894D6F"/>
    <w:rsid w:val="00922CD4"/>
    <w:rsid w:val="009B67A6"/>
    <w:rsid w:val="00A12691"/>
    <w:rsid w:val="00AF7D08"/>
    <w:rsid w:val="00C56F56"/>
    <w:rsid w:val="00CA4D3B"/>
    <w:rsid w:val="00E014C1"/>
    <w:rsid w:val="00E33871"/>
    <w:rsid w:val="00E56DFA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04A72"/>
  <w15:docId w15:val="{5CE747C7-E51E-4A65-988C-ADCD9B0B2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1838</Words>
  <Characters>1048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2022-05-02T13:09:00Z</dcterms:created>
  <dcterms:modified xsi:type="dcterms:W3CDTF">2022-05-02T13:09:00Z</dcterms:modified>
</cp:coreProperties>
</file>