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315E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1B315F7" wp14:editId="21B315F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B315E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1B315E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1B315E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1B315E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B315E6" w14:textId="77777777" w:rsidR="00CA4D3B" w:rsidRDefault="00A170F9" w:rsidP="00CA4D3B">
      <w:pPr>
        <w:jc w:val="center"/>
      </w:pPr>
      <w:r w:rsidRPr="00A170F9">
        <w:rPr>
          <w:b/>
          <w:caps/>
        </w:rPr>
        <w:t>DĖL ATLEIDIMO NUO NEKILNOJAMOJO TURTO IR VALSTYBINĖS ŽEMĖS NUOMOS MOKESČIŲ MOKĖJIMO</w:t>
      </w:r>
    </w:p>
    <w:p w14:paraId="21B315E7" w14:textId="77777777" w:rsidR="00CA4D3B" w:rsidRDefault="00CA4D3B" w:rsidP="00CA4D3B">
      <w:pPr>
        <w:jc w:val="center"/>
      </w:pPr>
    </w:p>
    <w:bookmarkStart w:id="1" w:name="registravimoDataIlga"/>
    <w:p w14:paraId="21B315E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T2-123</w:t>
      </w:r>
      <w:bookmarkEnd w:id="2"/>
    </w:p>
    <w:p w14:paraId="21B315E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1B315EA" w14:textId="77777777" w:rsidR="00CA4D3B" w:rsidRPr="008354D5" w:rsidRDefault="00CA4D3B" w:rsidP="00CA4D3B">
      <w:pPr>
        <w:jc w:val="center"/>
      </w:pPr>
    </w:p>
    <w:p w14:paraId="21B315EB" w14:textId="77777777" w:rsidR="00CA4D3B" w:rsidRDefault="00CA4D3B" w:rsidP="00CA4D3B">
      <w:pPr>
        <w:jc w:val="center"/>
      </w:pPr>
    </w:p>
    <w:p w14:paraId="21B315EC" w14:textId="77777777" w:rsidR="00A170F9" w:rsidRDefault="00A170F9" w:rsidP="00A170F9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</w:t>
      </w:r>
      <w:r>
        <w:t xml:space="preserve">, </w:t>
      </w:r>
      <w:r w:rsidRPr="00A139BF">
        <w:t>Lietuvos Respublikos Vyriausybės 2002 m. lapkričio 19 d. nutarimo Nr. 1798 „Dėl nuomos mokesčio už valstybinę žemę“ 1.8 papunkčiu</w:t>
      </w:r>
      <w:r w:rsidRPr="00AB6344">
        <w:t xml:space="preserve"> ir </w:t>
      </w:r>
      <w:r w:rsidRPr="001B4C34">
        <w:t xml:space="preserve">Klaipėdos miesto savivaldybės tarybos 2021 m. birželio 22 d. sprendimu Nr. T2-160 „Dėl </w:t>
      </w:r>
      <w:r>
        <w:t>m</w:t>
      </w:r>
      <w:r w:rsidRPr="001B4C34">
        <w:t>okesčių lengvatų teikimo asmenims, remiantiems reprezentacines Klaipėdos miesto sporto komandas, tvarkos nustatymo“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1B315ED" w14:textId="77777777" w:rsidR="00A170F9" w:rsidRPr="00AB6344" w:rsidRDefault="00A170F9" w:rsidP="00A170F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21B315EE" w14:textId="77777777" w:rsidR="00A170F9" w:rsidRPr="00952ED9" w:rsidRDefault="00A170F9" w:rsidP="00A170F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952ED9">
        <w:rPr>
          <w:lang w:eastAsia="en-US"/>
        </w:rPr>
        <w:t xml:space="preserve">uždarąją akcinę bendrovę „Balticum TV“ </w:t>
      </w:r>
      <w:r w:rsidRPr="00952ED9">
        <w:t xml:space="preserve">(kodas </w:t>
      </w:r>
      <w:r w:rsidRPr="00952ED9">
        <w:rPr>
          <w:lang w:eastAsia="en-US"/>
        </w:rPr>
        <w:t>240809570</w:t>
      </w:r>
      <w:r w:rsidRPr="00952ED9">
        <w:t>) nuo 1 943,00 Eur nekilnojamojo turto mokesčio mokėjimo už 2021 metus;</w:t>
      </w:r>
    </w:p>
    <w:p w14:paraId="21B315EF" w14:textId="77777777" w:rsidR="00A170F9" w:rsidRDefault="00A170F9" w:rsidP="00A170F9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6E0DCD">
        <w:tab/>
      </w:r>
      <w:r>
        <w:t xml:space="preserve">uždarąją akcinę bendrovę </w:t>
      </w:r>
      <w:r w:rsidRPr="00584FCF">
        <w:t>„</w:t>
      </w:r>
      <w:r>
        <w:t>Akvaservis“</w:t>
      </w:r>
      <w:r w:rsidRPr="004B5464">
        <w:t xml:space="preserve"> </w:t>
      </w:r>
      <w:r w:rsidRPr="00B06255">
        <w:t xml:space="preserve">(kodas </w:t>
      </w:r>
      <w:r>
        <w:t xml:space="preserve">140582246) nuo </w:t>
      </w:r>
      <w:r w:rsidRPr="008A64B6">
        <w:t>11 100,00 Eur nekilnojamojo turto mokesčio mokėjimo už 2021 m</w:t>
      </w:r>
      <w:r w:rsidRPr="008068A6">
        <w:t>. ir nuo 2 162,88 Eur valstybinės žemės nuomos mokesčio mokėjimo už 2022 metus.</w:t>
      </w:r>
    </w:p>
    <w:p w14:paraId="21B315F0" w14:textId="77777777" w:rsidR="00CA4D3B" w:rsidRDefault="00A170F9" w:rsidP="00A170F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21B315F1" w14:textId="77777777" w:rsidR="00CA4D3B" w:rsidRDefault="00CA4D3B" w:rsidP="00CA4D3B">
      <w:pPr>
        <w:jc w:val="both"/>
      </w:pPr>
    </w:p>
    <w:p w14:paraId="21B315F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1B315F5" w14:textId="77777777" w:rsidTr="00C56F56">
        <w:tc>
          <w:tcPr>
            <w:tcW w:w="6204" w:type="dxa"/>
          </w:tcPr>
          <w:p w14:paraId="21B315F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1B315F4" w14:textId="77777777" w:rsidR="004476DD" w:rsidRDefault="00C82B1B" w:rsidP="004476DD">
            <w:pPr>
              <w:jc w:val="right"/>
            </w:pPr>
            <w:r w:rsidRPr="00C82B1B">
              <w:t>Vytautas Grubliauskas</w:t>
            </w:r>
          </w:p>
        </w:tc>
      </w:tr>
    </w:tbl>
    <w:p w14:paraId="21B315F6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315FB" w14:textId="77777777" w:rsidR="00F51622" w:rsidRDefault="00F51622" w:rsidP="00E014C1">
      <w:r>
        <w:separator/>
      </w:r>
    </w:p>
  </w:endnote>
  <w:endnote w:type="continuationSeparator" w:id="0">
    <w:p w14:paraId="21B315F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315F9" w14:textId="77777777" w:rsidR="00F51622" w:rsidRDefault="00F51622" w:rsidP="00E014C1">
      <w:r>
        <w:separator/>
      </w:r>
    </w:p>
  </w:footnote>
  <w:footnote w:type="continuationSeparator" w:id="0">
    <w:p w14:paraId="21B315F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21B315F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1B315FE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170F9"/>
    <w:rsid w:val="00AA27BD"/>
    <w:rsid w:val="00AF7D08"/>
    <w:rsid w:val="00B12916"/>
    <w:rsid w:val="00C56F56"/>
    <w:rsid w:val="00C82B1B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15E1"/>
  <w15:docId w15:val="{C28DC4EE-BA16-4FFA-9842-A23A02B3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170F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920</Words>
  <Characters>525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2022-05-31T08:53:00Z</dcterms:created>
  <dcterms:modified xsi:type="dcterms:W3CDTF">2022-05-31T08:53:00Z</dcterms:modified>
</cp:coreProperties>
</file>