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BŪSTŲ</w:t>
      </w:r>
      <w:r w:rsidR="009D56A9">
        <w:rPr>
          <w:b/>
          <w:sz w:val="24"/>
          <w:szCs w:val="24"/>
        </w:rPr>
        <w:t xml:space="preserve"> </w:t>
      </w:r>
      <w:r w:rsidR="00D75701">
        <w:rPr>
          <w:b/>
          <w:sz w:val="24"/>
          <w:szCs w:val="24"/>
        </w:rPr>
        <w:t xml:space="preserve">IR NEĮRENGTOS PALĖPĖS DALIES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  <w:r w:rsidR="00C2429A">
        <w:rPr>
          <w:b/>
          <w:sz w:val="24"/>
          <w:szCs w:val="24"/>
        </w:rPr>
        <w:t xml:space="preserve"> </w:t>
      </w:r>
      <w:r w:rsidR="00AC180B">
        <w:rPr>
          <w:b/>
          <w:sz w:val="24"/>
          <w:szCs w:val="24"/>
        </w:rPr>
        <w:t>(N)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56A9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>įsigyti nuomojamu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D116A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D116A">
        <w:rPr>
          <w:sz w:val="24"/>
          <w:szCs w:val="24"/>
        </w:rPr>
        <w:t>ūstus</w:t>
      </w:r>
      <w:r w:rsidR="00D75701">
        <w:rPr>
          <w:sz w:val="24"/>
          <w:szCs w:val="24"/>
        </w:rPr>
        <w:t>, neįrengtos palėpės dalį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 xml:space="preserve">ir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62710" w:rsidRPr="000F11A1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AC180B">
        <w:rPr>
          <w:sz w:val="24"/>
          <w:szCs w:val="24"/>
        </w:rPr>
        <w:t>R. V., M. R., A. G.</w:t>
      </w:r>
      <w:r w:rsidR="00357343">
        <w:rPr>
          <w:sz w:val="24"/>
          <w:szCs w:val="24"/>
        </w:rPr>
        <w:t xml:space="preserve"> A .A.</w:t>
      </w:r>
      <w:r w:rsidR="008D5C39">
        <w:rPr>
          <w:sz w:val="24"/>
          <w:szCs w:val="24"/>
        </w:rPr>
        <w:t xml:space="preserve"> ir neįrengt</w:t>
      </w:r>
      <w:r w:rsidR="00AC180B">
        <w:rPr>
          <w:sz w:val="24"/>
          <w:szCs w:val="24"/>
        </w:rPr>
        <w:t>os palėpės bendraturčio N. V.</w:t>
      </w:r>
      <w:r w:rsidR="008D5C39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F9159E">
        <w:rPr>
          <w:sz w:val="24"/>
          <w:szCs w:val="24"/>
        </w:rPr>
        <w:t>pirkti nuomojamu</w:t>
      </w:r>
      <w:r w:rsidR="00F9159E" w:rsidRPr="006E46B5">
        <w:rPr>
          <w:sz w:val="24"/>
          <w:szCs w:val="24"/>
        </w:rPr>
        <w:t>s savivaldybei nuosavybės teise prikl</w:t>
      </w:r>
      <w:r w:rsidR="008D5C39">
        <w:rPr>
          <w:sz w:val="24"/>
          <w:szCs w:val="24"/>
        </w:rPr>
        <w:t>ausančius būstus ir neįrengtos palėpės dalį.</w:t>
      </w:r>
      <w:r w:rsidR="00F9159E">
        <w:rPr>
          <w:sz w:val="24"/>
          <w:szCs w:val="24"/>
        </w:rPr>
        <w:t xml:space="preserve"> </w:t>
      </w:r>
    </w:p>
    <w:p w:rsidR="00024DF1" w:rsidRPr="00B37922" w:rsidRDefault="00FF5151" w:rsidP="00024DF1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8D5C39">
        <w:rPr>
          <w:sz w:val="24"/>
          <w:szCs w:val="24"/>
        </w:rPr>
        <w:t>Savivald</w:t>
      </w:r>
      <w:r w:rsidR="00AC180B">
        <w:rPr>
          <w:sz w:val="24"/>
          <w:szCs w:val="24"/>
        </w:rPr>
        <w:t>ybės būsto nuomininkė R. V.</w:t>
      </w:r>
      <w:r w:rsidR="008D5C39">
        <w:rPr>
          <w:sz w:val="24"/>
          <w:szCs w:val="24"/>
        </w:rPr>
        <w:t xml:space="preserve"> </w:t>
      </w:r>
      <w:r w:rsidR="00024DF1">
        <w:rPr>
          <w:sz w:val="24"/>
          <w:szCs w:val="24"/>
        </w:rPr>
        <w:t xml:space="preserve">prašo ir sutinka pirkti rinkos verte nuomojamą, savivaldybei </w:t>
      </w:r>
      <w:r w:rsidR="00BC76E7">
        <w:rPr>
          <w:sz w:val="24"/>
          <w:szCs w:val="24"/>
        </w:rPr>
        <w:t>nuosavybės teise priklausantį 54,66</w:t>
      </w:r>
      <w:r w:rsidR="00024DF1">
        <w:rPr>
          <w:sz w:val="24"/>
          <w:szCs w:val="24"/>
        </w:rPr>
        <w:t xml:space="preserve"> kv. m ploto būstą  </w:t>
      </w:r>
      <w:r w:rsidR="00AC180B">
        <w:rPr>
          <w:sz w:val="24"/>
          <w:szCs w:val="24"/>
        </w:rPr>
        <w:t>Kuncų g. 14-</w:t>
      </w:r>
      <w:r w:rsidR="00AC180B" w:rsidRPr="00AC180B">
        <w:rPr>
          <w:i/>
          <w:sz w:val="24"/>
          <w:szCs w:val="24"/>
        </w:rPr>
        <w:t>(duomenys neskelbtini)</w:t>
      </w:r>
      <w:r w:rsidR="00024DF1" w:rsidRPr="00AC180B">
        <w:rPr>
          <w:sz w:val="24"/>
          <w:szCs w:val="24"/>
        </w:rPr>
        <w:t xml:space="preserve">, </w:t>
      </w:r>
      <w:r w:rsidR="00024DF1">
        <w:rPr>
          <w:sz w:val="24"/>
          <w:szCs w:val="24"/>
        </w:rPr>
        <w:t>Klaipėda. Turto vertintojai UAB „OBER-HAUS“ nekilnojamas turtas</w:t>
      </w:r>
      <w:r w:rsidR="00BC76E7">
        <w:rPr>
          <w:sz w:val="24"/>
          <w:szCs w:val="24"/>
        </w:rPr>
        <w:t xml:space="preserve"> nustatė būsto rinkos vertę – 54</w:t>
      </w:r>
      <w:r w:rsidR="005B77EA">
        <w:rPr>
          <w:sz w:val="24"/>
          <w:szCs w:val="24"/>
        </w:rPr>
        <w:t xml:space="preserve"> </w:t>
      </w:r>
      <w:r w:rsidR="00024DF1">
        <w:rPr>
          <w:sz w:val="24"/>
          <w:szCs w:val="24"/>
        </w:rPr>
        <w:t>080,00 Eur (iš jų 80,00 Eur už būsto vertės nustatymą), kuri atitinka būsto pardavimo kainą.</w:t>
      </w:r>
      <w:r w:rsidR="00024DF1" w:rsidRPr="00F13074">
        <w:rPr>
          <w:sz w:val="24"/>
          <w:szCs w:val="24"/>
        </w:rPr>
        <w:t xml:space="preserve"> </w:t>
      </w:r>
      <w:r w:rsidR="00BC76E7" w:rsidRPr="00C1446A">
        <w:rPr>
          <w:sz w:val="24"/>
          <w:szCs w:val="24"/>
        </w:rPr>
        <w:t>Nuomininkės skolinio įsipareigojimo įvykdymą būsto pirkimui, užtikrina kredito davėjas</w:t>
      </w:r>
      <w:r w:rsidR="00C1446A" w:rsidRPr="00C1446A">
        <w:rPr>
          <w:sz w:val="24"/>
          <w:szCs w:val="24"/>
        </w:rPr>
        <w:t xml:space="preserve"> –</w:t>
      </w:r>
      <w:r w:rsidR="00BC76E7" w:rsidRPr="00C1446A">
        <w:rPr>
          <w:sz w:val="24"/>
          <w:szCs w:val="24"/>
        </w:rPr>
        <w:t xml:space="preserve"> </w:t>
      </w:r>
      <w:r w:rsidR="00C1446A" w:rsidRPr="00C1446A">
        <w:rPr>
          <w:sz w:val="24"/>
          <w:szCs w:val="24"/>
          <w:lang w:eastAsia="en-US"/>
        </w:rPr>
        <w:t xml:space="preserve">„Swedbank“ AB </w:t>
      </w:r>
      <w:r w:rsidR="00C1446A" w:rsidRPr="00C1446A">
        <w:rPr>
          <w:sz w:val="24"/>
          <w:szCs w:val="24"/>
        </w:rPr>
        <w:t>(j. a. k.</w:t>
      </w:r>
      <w:r w:rsidR="00C1446A" w:rsidRPr="00C1446A">
        <w:rPr>
          <w:sz w:val="24"/>
          <w:szCs w:val="24"/>
          <w:lang w:eastAsia="en-US"/>
        </w:rPr>
        <w:t xml:space="preserve"> 112029651</w:t>
      </w:r>
      <w:r w:rsidR="00C1446A" w:rsidRPr="00C1446A">
        <w:rPr>
          <w:sz w:val="24"/>
          <w:szCs w:val="24"/>
        </w:rPr>
        <w:t xml:space="preserve">). </w:t>
      </w:r>
      <w:r w:rsidR="00BC76E7" w:rsidRPr="00C1446A">
        <w:rPr>
          <w:sz w:val="24"/>
          <w:szCs w:val="24"/>
        </w:rPr>
        <w:t>Pateikta</w:t>
      </w:r>
      <w:r w:rsidR="00BC76E7" w:rsidRPr="00C1446A">
        <w:t xml:space="preserve"> </w:t>
      </w:r>
      <w:r w:rsidR="00C1446A" w:rsidRPr="00C1446A">
        <w:rPr>
          <w:sz w:val="24"/>
          <w:szCs w:val="24"/>
          <w:lang w:eastAsia="en-US"/>
        </w:rPr>
        <w:t>2022 m. birželio 14</w:t>
      </w:r>
      <w:r w:rsidR="00BC76E7" w:rsidRPr="00C1446A">
        <w:rPr>
          <w:sz w:val="24"/>
          <w:szCs w:val="24"/>
          <w:lang w:eastAsia="en-US"/>
        </w:rPr>
        <w:t xml:space="preserve"> d. standartinės informacijos apie kreditą forma</w:t>
      </w:r>
      <w:r w:rsidR="00BC76E7" w:rsidRPr="00B37922">
        <w:rPr>
          <w:sz w:val="24"/>
          <w:szCs w:val="24"/>
          <w:lang w:eastAsia="en-US"/>
        </w:rPr>
        <w:t>.</w:t>
      </w:r>
    </w:p>
    <w:p w:rsidR="00864ECC" w:rsidRPr="00941526" w:rsidRDefault="008A424C" w:rsidP="00864ECC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Savivald</w:t>
      </w:r>
      <w:r w:rsidR="00BC76E7">
        <w:rPr>
          <w:sz w:val="24"/>
          <w:szCs w:val="24"/>
        </w:rPr>
        <w:t>ybės būsto nuomininkas M. R</w:t>
      </w:r>
      <w:r w:rsidR="00AC180B">
        <w:rPr>
          <w:sz w:val="24"/>
          <w:szCs w:val="24"/>
        </w:rPr>
        <w:t>.</w:t>
      </w:r>
      <w:r w:rsidR="001803B8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savivaldybei nuo</w:t>
      </w:r>
      <w:r w:rsidR="00BC76E7">
        <w:rPr>
          <w:sz w:val="24"/>
          <w:szCs w:val="24"/>
        </w:rPr>
        <w:t>savybės teise priklausantį 47,36</w:t>
      </w:r>
      <w:r w:rsidR="00C0123A">
        <w:rPr>
          <w:sz w:val="24"/>
          <w:szCs w:val="24"/>
        </w:rPr>
        <w:t xml:space="preserve"> kv. m ploto būstą </w:t>
      </w:r>
      <w:r w:rsidR="00BC76E7">
        <w:rPr>
          <w:sz w:val="24"/>
          <w:szCs w:val="24"/>
        </w:rPr>
        <w:t>Baltijos pr. 83-</w:t>
      </w:r>
      <w:r w:rsidR="00AC180B" w:rsidRPr="00AC180B">
        <w:rPr>
          <w:i/>
          <w:sz w:val="24"/>
          <w:szCs w:val="24"/>
        </w:rPr>
        <w:t>(duomenys neskelbtini)</w:t>
      </w:r>
      <w:r w:rsidR="00BF1746">
        <w:rPr>
          <w:sz w:val="24"/>
          <w:szCs w:val="24"/>
        </w:rPr>
        <w:t>, Klaipėda.</w:t>
      </w:r>
      <w:r w:rsidR="005D6223" w:rsidRPr="005D6223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BC76E7">
        <w:rPr>
          <w:sz w:val="24"/>
          <w:szCs w:val="24"/>
        </w:rPr>
        <w:t>rinkos vertę – 59</w:t>
      </w:r>
      <w:r w:rsidR="005B77EA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905450">
        <w:rPr>
          <w:sz w:val="24"/>
          <w:szCs w:val="24"/>
        </w:rPr>
        <w:t>Nuomininko</w:t>
      </w:r>
      <w:r w:rsidR="007F282A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7F282A">
        <w:rPr>
          <w:sz w:val="24"/>
          <w:szCs w:val="24"/>
        </w:rPr>
        <w:t>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</w:t>
      </w:r>
      <w:r w:rsidR="00605C12" w:rsidRPr="00605C12">
        <w:rPr>
          <w:sz w:val="24"/>
          <w:szCs w:val="24"/>
          <w:lang w:eastAsia="en-US"/>
        </w:rPr>
        <w:t xml:space="preserve">„Swedbank“ AB </w:t>
      </w:r>
      <w:r w:rsidR="00F51902">
        <w:rPr>
          <w:sz w:val="24"/>
          <w:szCs w:val="24"/>
        </w:rPr>
        <w:t xml:space="preserve">(j. a. </w:t>
      </w:r>
      <w:r w:rsidR="00905450">
        <w:rPr>
          <w:sz w:val="24"/>
          <w:szCs w:val="24"/>
        </w:rPr>
        <w:t>k.</w:t>
      </w:r>
      <w:r w:rsidR="00605C12" w:rsidRPr="00605C12">
        <w:rPr>
          <w:sz w:val="24"/>
          <w:szCs w:val="24"/>
          <w:lang w:eastAsia="en-US"/>
        </w:rPr>
        <w:t xml:space="preserve"> 112029651</w:t>
      </w:r>
      <w:r w:rsidR="00941526" w:rsidRPr="00941526">
        <w:rPr>
          <w:sz w:val="24"/>
          <w:szCs w:val="24"/>
        </w:rPr>
        <w:t>)</w:t>
      </w:r>
      <w:r w:rsidR="00DA04DE">
        <w:rPr>
          <w:sz w:val="24"/>
          <w:szCs w:val="24"/>
        </w:rPr>
        <w:t xml:space="preserve">. </w:t>
      </w:r>
      <w:r w:rsidR="00BC76E7">
        <w:rPr>
          <w:sz w:val="24"/>
          <w:szCs w:val="24"/>
          <w:lang w:eastAsia="en-US"/>
        </w:rPr>
        <w:t>2022 m. birželio</w:t>
      </w:r>
      <w:r w:rsidRPr="008A424C">
        <w:rPr>
          <w:sz w:val="24"/>
          <w:szCs w:val="24"/>
          <w:lang w:eastAsia="en-US"/>
        </w:rPr>
        <w:t xml:space="preserve"> </w:t>
      </w:r>
      <w:r w:rsidR="00EE456D" w:rsidRPr="00EE456D">
        <w:rPr>
          <w:sz w:val="24"/>
          <w:szCs w:val="24"/>
          <w:lang w:eastAsia="en-US"/>
        </w:rPr>
        <w:t>13</w:t>
      </w:r>
      <w:r w:rsidRPr="00EE456D">
        <w:rPr>
          <w:sz w:val="24"/>
          <w:szCs w:val="24"/>
          <w:lang w:eastAsia="en-US"/>
        </w:rPr>
        <w:t xml:space="preserve"> d. pasirašyta Kredito sut</w:t>
      </w:r>
      <w:r w:rsidR="00812B89" w:rsidRPr="00EE456D">
        <w:rPr>
          <w:sz w:val="24"/>
          <w:szCs w:val="24"/>
          <w:lang w:eastAsia="en-US"/>
        </w:rPr>
        <w:t>artis Nr. 22-029916</w:t>
      </w:r>
      <w:r w:rsidRPr="00EE456D">
        <w:rPr>
          <w:sz w:val="24"/>
          <w:szCs w:val="24"/>
          <w:lang w:eastAsia="en-US"/>
        </w:rPr>
        <w:t xml:space="preserve">-FA. </w:t>
      </w:r>
    </w:p>
    <w:p w:rsidR="00BC76E7" w:rsidRPr="00880EDB" w:rsidRDefault="00563026" w:rsidP="00BC76E7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7119E0">
        <w:rPr>
          <w:sz w:val="24"/>
          <w:szCs w:val="24"/>
        </w:rPr>
        <w:t xml:space="preserve">Savivaldybės būsto nuomininkė </w:t>
      </w:r>
      <w:r w:rsidR="00E30064">
        <w:rPr>
          <w:sz w:val="24"/>
          <w:szCs w:val="24"/>
        </w:rPr>
        <w:t>A. G</w:t>
      </w:r>
      <w:r w:rsidR="00AC180B">
        <w:rPr>
          <w:sz w:val="24"/>
          <w:szCs w:val="24"/>
        </w:rPr>
        <w:t>.</w:t>
      </w:r>
      <w:r w:rsidR="00E30064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prašo ir sutinka pirkti rinkos verte nuomojamą, savivaldybei nuo</w:t>
      </w:r>
      <w:r w:rsidR="00EF2EA7">
        <w:rPr>
          <w:sz w:val="24"/>
          <w:szCs w:val="24"/>
        </w:rPr>
        <w:t>savybės teise priklausantį 25,59</w:t>
      </w:r>
      <w:r w:rsidR="007119E0">
        <w:rPr>
          <w:sz w:val="24"/>
          <w:szCs w:val="24"/>
        </w:rPr>
        <w:t xml:space="preserve"> kv. m ploto</w:t>
      </w:r>
      <w:r w:rsidR="00EF2EA7">
        <w:rPr>
          <w:sz w:val="24"/>
          <w:szCs w:val="24"/>
        </w:rPr>
        <w:t xml:space="preserve"> su bendro naudojimo patalpomis</w:t>
      </w:r>
      <w:r w:rsidR="007119E0">
        <w:rPr>
          <w:sz w:val="24"/>
          <w:szCs w:val="24"/>
        </w:rPr>
        <w:t xml:space="preserve"> būstą</w:t>
      </w:r>
      <w:r w:rsidR="00197BD5" w:rsidRPr="00197BD5">
        <w:rPr>
          <w:sz w:val="24"/>
          <w:szCs w:val="24"/>
        </w:rPr>
        <w:t xml:space="preserve"> </w:t>
      </w:r>
      <w:r w:rsidR="00AC180B">
        <w:rPr>
          <w:sz w:val="24"/>
          <w:szCs w:val="24"/>
        </w:rPr>
        <w:t>Liepų g. 62-</w:t>
      </w:r>
      <w:r w:rsidR="00AC180B" w:rsidRPr="00AC180B">
        <w:rPr>
          <w:i/>
          <w:sz w:val="24"/>
          <w:szCs w:val="24"/>
        </w:rPr>
        <w:t>(duomenys neskelbtini)</w:t>
      </w:r>
      <w:r w:rsidR="00E413A9">
        <w:rPr>
          <w:sz w:val="24"/>
          <w:szCs w:val="24"/>
        </w:rPr>
        <w:t>, Klaipėda</w:t>
      </w:r>
      <w:r w:rsidR="005D6223">
        <w:rPr>
          <w:sz w:val="24"/>
          <w:szCs w:val="24"/>
        </w:rPr>
        <w:t xml:space="preserve">. Turto vertintojai UAB </w:t>
      </w:r>
      <w:r w:rsidR="00E413A9">
        <w:rPr>
          <w:sz w:val="24"/>
          <w:szCs w:val="24"/>
        </w:rPr>
        <w:t>„OBER-HAUS“ nekilnojamas turtas</w:t>
      </w:r>
      <w:r w:rsidR="005D6223">
        <w:rPr>
          <w:sz w:val="24"/>
          <w:szCs w:val="24"/>
        </w:rPr>
        <w:t xml:space="preserve"> nustatė būsto</w:t>
      </w:r>
      <w:r w:rsidR="00BF174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rinkos</w:t>
      </w:r>
      <w:r w:rsidR="00E413A9">
        <w:rPr>
          <w:sz w:val="24"/>
          <w:szCs w:val="24"/>
        </w:rPr>
        <w:t xml:space="preserve"> vertę –</w:t>
      </w:r>
      <w:r w:rsidR="00EF2EA7">
        <w:rPr>
          <w:sz w:val="24"/>
          <w:szCs w:val="24"/>
        </w:rPr>
        <w:t xml:space="preserve"> 20</w:t>
      </w:r>
      <w:r w:rsidR="009559E3">
        <w:rPr>
          <w:sz w:val="24"/>
          <w:szCs w:val="24"/>
        </w:rPr>
        <w:t xml:space="preserve"> 080,00 </w:t>
      </w:r>
      <w:r w:rsidR="005D6223">
        <w:rPr>
          <w:sz w:val="24"/>
          <w:szCs w:val="24"/>
        </w:rPr>
        <w:t>Eur (iš jų 80,00 Eur už būsto vertės nustatymą), kuri atitinka būsto pardavimo kainą.</w:t>
      </w:r>
      <w:r w:rsidR="00941526" w:rsidRPr="00941526">
        <w:rPr>
          <w:sz w:val="24"/>
          <w:szCs w:val="24"/>
        </w:rPr>
        <w:t xml:space="preserve"> </w:t>
      </w:r>
      <w:r w:rsidR="00357343">
        <w:rPr>
          <w:sz w:val="24"/>
          <w:szCs w:val="24"/>
        </w:rPr>
        <w:t>Nuomininkė</w:t>
      </w:r>
      <w:r w:rsidR="00BC76E7">
        <w:rPr>
          <w:sz w:val="24"/>
          <w:szCs w:val="24"/>
        </w:rPr>
        <w:t xml:space="preserve"> už perkamą būstą atsiskaitys, </w:t>
      </w:r>
      <w:r w:rsidR="00BC76E7" w:rsidRPr="00880EDB">
        <w:rPr>
          <w:sz w:val="24"/>
          <w:szCs w:val="24"/>
        </w:rPr>
        <w:t>sumokant nustat</w:t>
      </w:r>
      <w:r w:rsidR="00876D9B">
        <w:rPr>
          <w:sz w:val="24"/>
          <w:szCs w:val="24"/>
        </w:rPr>
        <w:t>ytą kainą po sprendimo priėmimo.</w:t>
      </w:r>
    </w:p>
    <w:p w:rsidR="00357343" w:rsidRPr="00880EDB" w:rsidRDefault="00EF2EA7" w:rsidP="00357343">
      <w:pPr>
        <w:ind w:left="-283" w:firstLine="283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357343">
        <w:rPr>
          <w:color w:val="000000" w:themeColor="text1"/>
          <w:sz w:val="24"/>
          <w:szCs w:val="24"/>
        </w:rPr>
        <w:t xml:space="preserve"> </w:t>
      </w:r>
      <w:r w:rsidR="00357343">
        <w:rPr>
          <w:sz w:val="24"/>
          <w:szCs w:val="24"/>
        </w:rPr>
        <w:t xml:space="preserve">Savivaldybės būsto </w:t>
      </w:r>
      <w:r w:rsidR="00357343" w:rsidRPr="008C104E">
        <w:rPr>
          <w:sz w:val="24"/>
          <w:szCs w:val="24"/>
        </w:rPr>
        <w:t xml:space="preserve">nuomininkas </w:t>
      </w:r>
      <w:r w:rsidR="00357343">
        <w:rPr>
          <w:sz w:val="24"/>
          <w:szCs w:val="24"/>
        </w:rPr>
        <w:t xml:space="preserve">A. </w:t>
      </w:r>
      <w:r w:rsidR="00C870E4">
        <w:rPr>
          <w:sz w:val="24"/>
          <w:szCs w:val="24"/>
        </w:rPr>
        <w:t>A.</w:t>
      </w:r>
      <w:r w:rsidR="00357343" w:rsidRPr="008C104E">
        <w:rPr>
          <w:sz w:val="24"/>
          <w:szCs w:val="24"/>
        </w:rPr>
        <w:t xml:space="preserve"> prašo ir sutinka pirkti rinkos verte nuomojamą, savivaldybei nuosavybės teise priklausan</w:t>
      </w:r>
      <w:r w:rsidR="00357343">
        <w:rPr>
          <w:sz w:val="24"/>
          <w:szCs w:val="24"/>
        </w:rPr>
        <w:t xml:space="preserve">tį 33,14 </w:t>
      </w:r>
      <w:r w:rsidR="00357343" w:rsidRPr="008C104E">
        <w:rPr>
          <w:sz w:val="24"/>
          <w:szCs w:val="24"/>
        </w:rPr>
        <w:t>kv</w:t>
      </w:r>
      <w:r w:rsidR="00C870E4">
        <w:rPr>
          <w:sz w:val="24"/>
          <w:szCs w:val="24"/>
        </w:rPr>
        <w:t>. m ploto būstą  Gedminų g. 2-</w:t>
      </w:r>
      <w:r w:rsidR="00C870E4" w:rsidRPr="00AC180B">
        <w:rPr>
          <w:i/>
          <w:sz w:val="24"/>
          <w:szCs w:val="24"/>
        </w:rPr>
        <w:t>(duomenys neskelbtini)</w:t>
      </w:r>
      <w:r w:rsidR="00357343" w:rsidRPr="008C104E">
        <w:rPr>
          <w:sz w:val="24"/>
          <w:szCs w:val="24"/>
        </w:rPr>
        <w:t>, Klaipėda. Turto vertintojai UAB „OBER-HAUS“ nekilnojamas turtas nustatė būsto rinkos vertę – 36 580,00 Eur (iš jų 80,00 Eur už būsto vertės nustatymą), kuri atitinka būsto pardavimo kainą.</w:t>
      </w:r>
      <w:r w:rsidR="00357343" w:rsidRPr="00357343">
        <w:rPr>
          <w:sz w:val="24"/>
          <w:szCs w:val="24"/>
        </w:rPr>
        <w:t xml:space="preserve"> </w:t>
      </w:r>
      <w:r w:rsidR="00357343">
        <w:rPr>
          <w:sz w:val="24"/>
          <w:szCs w:val="24"/>
        </w:rPr>
        <w:t xml:space="preserve">Nuomininkas už perkamą būstą atsiskaitys, </w:t>
      </w:r>
      <w:r w:rsidR="00357343" w:rsidRPr="00880EDB">
        <w:rPr>
          <w:sz w:val="24"/>
          <w:szCs w:val="24"/>
        </w:rPr>
        <w:t>sumokant nustat</w:t>
      </w:r>
      <w:r w:rsidR="00876D9B">
        <w:rPr>
          <w:sz w:val="24"/>
          <w:szCs w:val="24"/>
        </w:rPr>
        <w:t>ytą kainą po sprendimo priėmimo.</w:t>
      </w:r>
    </w:p>
    <w:p w:rsidR="00FB0460" w:rsidRDefault="00357343" w:rsidP="007A527C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0452">
        <w:rPr>
          <w:sz w:val="24"/>
          <w:szCs w:val="24"/>
        </w:rPr>
        <w:t xml:space="preserve"> </w:t>
      </w:r>
      <w:r w:rsidR="004554E9">
        <w:rPr>
          <w:sz w:val="24"/>
          <w:szCs w:val="24"/>
        </w:rPr>
        <w:t>Parduodami b</w:t>
      </w:r>
      <w:r w:rsidR="00FB0460">
        <w:rPr>
          <w:sz w:val="24"/>
          <w:szCs w:val="24"/>
        </w:rPr>
        <w:t>ūstai nuomojami ne socialinio būsto nuomos sąlygomis, kuriu</w:t>
      </w:r>
      <w:r w:rsidR="004554E9">
        <w:rPr>
          <w:sz w:val="24"/>
          <w:szCs w:val="24"/>
        </w:rPr>
        <w:t>o</w:t>
      </w:r>
      <w:r w:rsidR="00FB0460">
        <w:rPr>
          <w:sz w:val="24"/>
          <w:szCs w:val="24"/>
        </w:rPr>
        <w:t xml:space="preserve">se nuomininkai išgyvenę ne trumpiau kaip 5 metus. </w:t>
      </w:r>
    </w:p>
    <w:p w:rsidR="007A0711" w:rsidRDefault="007E6DEC" w:rsidP="007A0711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09113E">
        <w:rPr>
          <w:sz w:val="24"/>
          <w:szCs w:val="24"/>
        </w:rPr>
        <w:t xml:space="preserve">  </w:t>
      </w:r>
      <w:r w:rsidR="00BC37C6">
        <w:rPr>
          <w:sz w:val="24"/>
          <w:szCs w:val="24"/>
        </w:rPr>
        <w:t xml:space="preserve"> </w:t>
      </w:r>
      <w:r w:rsidR="007A0711">
        <w:rPr>
          <w:sz w:val="24"/>
          <w:szCs w:val="24"/>
        </w:rPr>
        <w:t xml:space="preserve">Klaipėdos miesto savivaldybei nuosavybės teise priklauso 122/1000 bendrosios dalinės nuosavybės dalys </w:t>
      </w:r>
      <w:r w:rsidR="007A0711" w:rsidRPr="007A0711">
        <w:rPr>
          <w:sz w:val="24"/>
          <w:szCs w:val="24"/>
        </w:rPr>
        <w:t xml:space="preserve">4,28 </w:t>
      </w:r>
      <w:r w:rsidR="007A0711">
        <w:rPr>
          <w:sz w:val="24"/>
          <w:szCs w:val="24"/>
        </w:rPr>
        <w:t>kv. m ploto, bendras plotas – 35,12 kv. m neįrengtos palėpės gyvenamajame name Dariaus</w:t>
      </w:r>
      <w:r w:rsidR="00AC180B">
        <w:rPr>
          <w:sz w:val="24"/>
          <w:szCs w:val="24"/>
        </w:rPr>
        <w:t xml:space="preserve"> ir Girėno g. 5-</w:t>
      </w:r>
      <w:r w:rsidR="00AC180B" w:rsidRPr="00AC180B">
        <w:rPr>
          <w:i/>
          <w:sz w:val="24"/>
          <w:szCs w:val="24"/>
        </w:rPr>
        <w:t>(duomenys neskelbtini)</w:t>
      </w:r>
      <w:r w:rsidR="007A0711">
        <w:rPr>
          <w:sz w:val="24"/>
          <w:szCs w:val="24"/>
        </w:rPr>
        <w:t>, Klaipėda. Klaipėdos miesto savivaldybės a</w:t>
      </w:r>
      <w:r w:rsidR="00094954">
        <w:rPr>
          <w:sz w:val="24"/>
          <w:szCs w:val="24"/>
        </w:rPr>
        <w:t>dministracijos direktoriaus 2022 m. birželio 14</w:t>
      </w:r>
      <w:r w:rsidR="007A0711">
        <w:rPr>
          <w:sz w:val="24"/>
          <w:szCs w:val="24"/>
        </w:rPr>
        <w:t xml:space="preserve"> d. įsakymu N</w:t>
      </w:r>
      <w:r w:rsidR="00094954">
        <w:rPr>
          <w:sz w:val="24"/>
          <w:szCs w:val="24"/>
        </w:rPr>
        <w:t>r. AD2-1410</w:t>
      </w:r>
      <w:r w:rsidR="007A0711">
        <w:rPr>
          <w:sz w:val="24"/>
          <w:szCs w:val="24"/>
        </w:rPr>
        <w:t xml:space="preserve"> „Dėl turto pripažinimo netinkamu (negalimu) nau</w:t>
      </w:r>
      <w:r w:rsidR="00094954">
        <w:rPr>
          <w:sz w:val="24"/>
          <w:szCs w:val="24"/>
        </w:rPr>
        <w:t>doti“, savivaldybei priklausančios</w:t>
      </w:r>
      <w:r w:rsidR="007A0711">
        <w:rPr>
          <w:sz w:val="24"/>
          <w:szCs w:val="24"/>
        </w:rPr>
        <w:t xml:space="preserve"> </w:t>
      </w:r>
      <w:r w:rsidR="00094954">
        <w:rPr>
          <w:sz w:val="24"/>
          <w:szCs w:val="24"/>
        </w:rPr>
        <w:t>122/1000 neįrengtos palėpės dalys Dariaus ir Girėno</w:t>
      </w:r>
      <w:r w:rsidR="007A0711">
        <w:rPr>
          <w:sz w:val="24"/>
          <w:szCs w:val="24"/>
        </w:rPr>
        <w:t xml:space="preserve"> g. </w:t>
      </w:r>
      <w:r w:rsidR="00AC180B">
        <w:rPr>
          <w:sz w:val="24"/>
          <w:szCs w:val="24"/>
        </w:rPr>
        <w:t>5-</w:t>
      </w:r>
      <w:r w:rsidR="00AC180B" w:rsidRPr="00AC180B">
        <w:rPr>
          <w:i/>
          <w:sz w:val="24"/>
          <w:szCs w:val="24"/>
        </w:rPr>
        <w:t>(duomenys neskelbtini)</w:t>
      </w:r>
      <w:r w:rsidR="00094954">
        <w:rPr>
          <w:sz w:val="24"/>
          <w:szCs w:val="24"/>
        </w:rPr>
        <w:t>, Klaipėdoje, pripažintos netinkamomis (negalimomis</w:t>
      </w:r>
      <w:r w:rsidR="007A0711">
        <w:rPr>
          <w:sz w:val="24"/>
          <w:szCs w:val="24"/>
        </w:rPr>
        <w:t>) naudoti reikmėms, susijusioms su savivaldybės butų ar kitų patalpų naudojimu ir pavesta Turto valdymo skyriui turtą parduoti bendraturčiams. Vadovaujantis teisės aktais d</w:t>
      </w:r>
      <w:r w:rsidR="009F50F5">
        <w:rPr>
          <w:sz w:val="24"/>
          <w:szCs w:val="24"/>
        </w:rPr>
        <w:t>ėl neįrengtos palėpės</w:t>
      </w:r>
      <w:r w:rsidR="00094954">
        <w:rPr>
          <w:sz w:val="24"/>
          <w:szCs w:val="24"/>
        </w:rPr>
        <w:t xml:space="preserve"> dalies pardavimo buvo išsiųstas</w:t>
      </w:r>
      <w:r w:rsidR="007A0711">
        <w:rPr>
          <w:sz w:val="24"/>
          <w:szCs w:val="24"/>
        </w:rPr>
        <w:t xml:space="preserve"> pas</w:t>
      </w:r>
      <w:r w:rsidR="00094954">
        <w:rPr>
          <w:sz w:val="24"/>
          <w:szCs w:val="24"/>
        </w:rPr>
        <w:t xml:space="preserve">iūlymas </w:t>
      </w:r>
      <w:r w:rsidR="00992788">
        <w:rPr>
          <w:sz w:val="24"/>
          <w:szCs w:val="24"/>
        </w:rPr>
        <w:t xml:space="preserve">kitam </w:t>
      </w:r>
      <w:r w:rsidR="00094954">
        <w:rPr>
          <w:sz w:val="24"/>
          <w:szCs w:val="24"/>
        </w:rPr>
        <w:t>neįrengtos palėpės bendraturčiui</w:t>
      </w:r>
      <w:r w:rsidR="007A0711">
        <w:rPr>
          <w:sz w:val="24"/>
          <w:szCs w:val="24"/>
        </w:rPr>
        <w:t xml:space="preserve">. </w:t>
      </w:r>
      <w:r w:rsidR="00094954">
        <w:rPr>
          <w:sz w:val="24"/>
          <w:szCs w:val="24"/>
        </w:rPr>
        <w:t>Bendraturtis</w:t>
      </w:r>
      <w:r w:rsidR="00EC0834">
        <w:rPr>
          <w:sz w:val="24"/>
          <w:szCs w:val="24"/>
        </w:rPr>
        <w:t>,</w:t>
      </w:r>
      <w:r w:rsidR="00094954">
        <w:rPr>
          <w:sz w:val="24"/>
          <w:szCs w:val="24"/>
        </w:rPr>
        <w:t xml:space="preserve"> įsigyti minėtos palė</w:t>
      </w:r>
      <w:r w:rsidR="00EC0834">
        <w:rPr>
          <w:sz w:val="24"/>
          <w:szCs w:val="24"/>
        </w:rPr>
        <w:t>pės dalį, atsisakė.</w:t>
      </w:r>
      <w:r w:rsidR="007A0711">
        <w:rPr>
          <w:sz w:val="24"/>
          <w:szCs w:val="24"/>
        </w:rPr>
        <w:t xml:space="preserve"> Turto vertintojai UAB „OBER-HAUS“ nekilnojamasis turtas</w:t>
      </w:r>
      <w:r w:rsidR="009F50F5">
        <w:rPr>
          <w:sz w:val="24"/>
          <w:szCs w:val="24"/>
        </w:rPr>
        <w:t xml:space="preserve"> nustatė neįrengtos palėpės 122/1000 dalių </w:t>
      </w:r>
      <w:r w:rsidR="007A0711">
        <w:rPr>
          <w:sz w:val="24"/>
          <w:szCs w:val="24"/>
        </w:rPr>
        <w:t xml:space="preserve"> </w:t>
      </w:r>
      <w:r w:rsidR="00AC180B">
        <w:rPr>
          <w:sz w:val="24"/>
          <w:szCs w:val="24"/>
        </w:rPr>
        <w:t>Dariaus ir Girėno g. 5-</w:t>
      </w:r>
      <w:r w:rsidR="00AC180B" w:rsidRPr="00AC180B">
        <w:rPr>
          <w:i/>
          <w:sz w:val="24"/>
          <w:szCs w:val="24"/>
        </w:rPr>
        <w:t>(duomenys neskelbtini)</w:t>
      </w:r>
      <w:r w:rsidR="009F50F5">
        <w:rPr>
          <w:sz w:val="24"/>
          <w:szCs w:val="24"/>
        </w:rPr>
        <w:t>, Klaipėdoje, rinkos vertę – 7</w:t>
      </w:r>
      <w:r w:rsidR="007A0711">
        <w:rPr>
          <w:sz w:val="24"/>
          <w:szCs w:val="24"/>
        </w:rPr>
        <w:t>70,00 Eur (iš jų 70,00 Eur už turto vertės nustatymą), kuri atitinka palėpės dalies pardavimo kainą</w:t>
      </w:r>
      <w:r w:rsidR="009F50F5">
        <w:rPr>
          <w:sz w:val="24"/>
          <w:szCs w:val="24"/>
        </w:rPr>
        <w:t>.</w:t>
      </w:r>
    </w:p>
    <w:p w:rsidR="00C81186" w:rsidRDefault="009F50F5" w:rsidP="00837194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0077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3074">
        <w:rPr>
          <w:sz w:val="24"/>
          <w:szCs w:val="24"/>
        </w:rPr>
        <w:t xml:space="preserve">Sprendime nurodytiems </w:t>
      </w:r>
      <w:r w:rsidR="00C1446A">
        <w:rPr>
          <w:sz w:val="24"/>
          <w:szCs w:val="24"/>
        </w:rPr>
        <w:t>1.1 ir 1.2</w:t>
      </w:r>
      <w:r w:rsidR="00197BD5">
        <w:rPr>
          <w:sz w:val="24"/>
          <w:szCs w:val="24"/>
        </w:rPr>
        <w:t xml:space="preserve"> </w:t>
      </w:r>
      <w:r>
        <w:rPr>
          <w:sz w:val="24"/>
          <w:szCs w:val="24"/>
        </w:rPr>
        <w:t>papunkčiuose pirkėjams R. V</w:t>
      </w:r>
      <w:r w:rsidR="003554B0">
        <w:rPr>
          <w:sz w:val="24"/>
          <w:szCs w:val="24"/>
        </w:rPr>
        <w:t>.</w:t>
      </w:r>
      <w:r>
        <w:rPr>
          <w:sz w:val="24"/>
          <w:szCs w:val="24"/>
        </w:rPr>
        <w:t xml:space="preserve"> ir M. R</w:t>
      </w:r>
      <w:r w:rsidR="003554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6DEC">
        <w:rPr>
          <w:sz w:val="24"/>
          <w:szCs w:val="24"/>
        </w:rPr>
        <w:t>s</w:t>
      </w:r>
      <w:r w:rsidR="00837194">
        <w:rPr>
          <w:sz w:val="24"/>
          <w:szCs w:val="24"/>
        </w:rPr>
        <w:t xml:space="preserve">avivaldybės taryba savo sprendimu turi užtikrinti leidimą </w:t>
      </w:r>
      <w:r w:rsidR="00F13074">
        <w:rPr>
          <w:sz w:val="24"/>
          <w:szCs w:val="24"/>
        </w:rPr>
        <w:t>įkeisti parduodamus būstus pirkėjų</w:t>
      </w:r>
      <w:r w:rsidR="002D01E3">
        <w:rPr>
          <w:sz w:val="24"/>
          <w:szCs w:val="24"/>
        </w:rPr>
        <w:t xml:space="preserve"> skolinio įsipareigojimo </w:t>
      </w:r>
      <w:r w:rsidR="0009113E">
        <w:rPr>
          <w:sz w:val="24"/>
          <w:szCs w:val="24"/>
        </w:rPr>
        <w:t>į</w:t>
      </w:r>
      <w:r w:rsidR="009556BF">
        <w:rPr>
          <w:sz w:val="24"/>
          <w:szCs w:val="24"/>
        </w:rPr>
        <w:t>vykdymui</w:t>
      </w:r>
      <w:r w:rsidR="002D01E3">
        <w:rPr>
          <w:sz w:val="24"/>
          <w:szCs w:val="24"/>
        </w:rPr>
        <w:t xml:space="preserve"> </w:t>
      </w:r>
      <w:r w:rsidR="0038519A">
        <w:rPr>
          <w:sz w:val="24"/>
          <w:szCs w:val="24"/>
        </w:rPr>
        <w:t xml:space="preserve">kredito davėjui </w:t>
      </w:r>
      <w:r w:rsidR="00C1446A" w:rsidRPr="00605C12">
        <w:rPr>
          <w:sz w:val="24"/>
          <w:szCs w:val="24"/>
          <w:lang w:eastAsia="en-US"/>
        </w:rPr>
        <w:t xml:space="preserve">„Swedbank“ AB </w:t>
      </w:r>
      <w:r w:rsidR="00C1446A">
        <w:rPr>
          <w:sz w:val="24"/>
          <w:szCs w:val="24"/>
        </w:rPr>
        <w:t>(j. a. k.</w:t>
      </w:r>
      <w:r w:rsidR="00C1446A" w:rsidRPr="00605C12">
        <w:rPr>
          <w:sz w:val="24"/>
          <w:szCs w:val="24"/>
          <w:lang w:eastAsia="en-US"/>
        </w:rPr>
        <w:t xml:space="preserve"> 112029651</w:t>
      </w:r>
      <w:r w:rsidR="00C1446A" w:rsidRPr="00941526">
        <w:rPr>
          <w:sz w:val="24"/>
          <w:szCs w:val="24"/>
        </w:rPr>
        <w:t>)</w:t>
      </w:r>
      <w:r w:rsidR="009556BF">
        <w:rPr>
          <w:sz w:val="24"/>
          <w:szCs w:val="24"/>
        </w:rPr>
        <w:t>, numatant, kad nurodytų būstų</w:t>
      </w:r>
      <w:r w:rsidR="00C81186">
        <w:rPr>
          <w:sz w:val="24"/>
          <w:szCs w:val="24"/>
        </w:rPr>
        <w:t xml:space="preserve"> hipoteka </w:t>
      </w:r>
    </w:p>
    <w:p w:rsidR="00C81186" w:rsidRDefault="00C81186" w:rsidP="00837194">
      <w:pPr>
        <w:ind w:left="-340"/>
        <w:jc w:val="both"/>
        <w:rPr>
          <w:sz w:val="24"/>
          <w:szCs w:val="24"/>
        </w:rPr>
      </w:pPr>
    </w:p>
    <w:p w:rsidR="00C81186" w:rsidRDefault="00C81186" w:rsidP="00837194">
      <w:pPr>
        <w:ind w:left="-340"/>
        <w:jc w:val="both"/>
        <w:rPr>
          <w:sz w:val="24"/>
          <w:szCs w:val="24"/>
        </w:rPr>
      </w:pPr>
    </w:p>
    <w:p w:rsidR="00C81186" w:rsidRDefault="00C81186" w:rsidP="00837194">
      <w:pPr>
        <w:ind w:left="-340"/>
        <w:jc w:val="both"/>
        <w:rPr>
          <w:sz w:val="24"/>
          <w:szCs w:val="24"/>
        </w:rPr>
      </w:pPr>
    </w:p>
    <w:p w:rsidR="00C81186" w:rsidRDefault="00C81186" w:rsidP="00837194">
      <w:pPr>
        <w:ind w:left="-340"/>
        <w:jc w:val="both"/>
        <w:rPr>
          <w:sz w:val="24"/>
          <w:szCs w:val="24"/>
        </w:rPr>
      </w:pPr>
    </w:p>
    <w:p w:rsidR="00C81186" w:rsidRDefault="00A12918" w:rsidP="00A12918">
      <w:pPr>
        <w:ind w:left="-34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81186" w:rsidRDefault="00C81186" w:rsidP="00837194">
      <w:pPr>
        <w:ind w:left="-340"/>
        <w:jc w:val="both"/>
        <w:rPr>
          <w:sz w:val="24"/>
          <w:szCs w:val="24"/>
        </w:rPr>
      </w:pPr>
    </w:p>
    <w:p w:rsidR="00837194" w:rsidRPr="004A78F8" w:rsidRDefault="00747A8F" w:rsidP="00837194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įsigalios, </w:t>
      </w:r>
      <w:r w:rsidR="00837194">
        <w:rPr>
          <w:sz w:val="24"/>
          <w:szCs w:val="24"/>
        </w:rPr>
        <w:t xml:space="preserve">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48591B" w:rsidRPr="004554E9" w:rsidRDefault="00EE4B65" w:rsidP="00C81186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213FD1">
        <w:rPr>
          <w:sz w:val="24"/>
          <w:szCs w:val="24"/>
        </w:rPr>
        <w:t xml:space="preserve"> </w:t>
      </w:r>
      <w:r w:rsidR="00AA5850">
        <w:rPr>
          <w:sz w:val="24"/>
          <w:szCs w:val="24"/>
        </w:rPr>
        <w:t xml:space="preserve">4 ir </w:t>
      </w:r>
      <w:r w:rsidR="00916F0C" w:rsidRPr="00FC1608">
        <w:rPr>
          <w:sz w:val="24"/>
          <w:szCs w:val="24"/>
        </w:rPr>
        <w:t>5</w:t>
      </w:r>
      <w:r w:rsidR="00AA5850">
        <w:rPr>
          <w:sz w:val="24"/>
          <w:szCs w:val="24"/>
        </w:rPr>
        <w:t xml:space="preserve"> punktais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4554E9">
        <w:rPr>
          <w:sz w:val="24"/>
          <w:szCs w:val="24"/>
        </w:rPr>
        <w:t xml:space="preserve"> straipsniu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>gruodžio</w:t>
      </w:r>
      <w:r w:rsidR="00C81186">
        <w:rPr>
          <w:sz w:val="24"/>
          <w:szCs w:val="24"/>
        </w:rPr>
        <w:t xml:space="preserve"> </w:t>
      </w:r>
      <w:r w:rsidR="006C4A00" w:rsidRPr="00FC1608">
        <w:rPr>
          <w:sz w:val="24"/>
          <w:szCs w:val="24"/>
        </w:rPr>
        <w:t xml:space="preserve">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4554E9">
        <w:rPr>
          <w:sz w:val="24"/>
          <w:szCs w:val="24"/>
        </w:rPr>
        <w:t>2022</w:t>
      </w:r>
      <w:r w:rsidR="00295F6D" w:rsidRPr="00FC1608">
        <w:rPr>
          <w:sz w:val="24"/>
          <w:szCs w:val="24"/>
        </w:rPr>
        <w:t xml:space="preserve"> m.</w:t>
      </w:r>
      <w:r w:rsidR="00AA5850">
        <w:rPr>
          <w:sz w:val="24"/>
          <w:szCs w:val="24"/>
        </w:rPr>
        <w:t xml:space="preserve"> </w:t>
      </w:r>
      <w:r w:rsidR="00AA5850" w:rsidRPr="00B37922">
        <w:rPr>
          <w:sz w:val="24"/>
          <w:szCs w:val="24"/>
        </w:rPr>
        <w:t>birželio</w:t>
      </w:r>
      <w:r w:rsidR="00213FD1" w:rsidRPr="00B37922">
        <w:rPr>
          <w:sz w:val="24"/>
          <w:szCs w:val="24"/>
        </w:rPr>
        <w:t xml:space="preserve"> </w:t>
      </w:r>
      <w:r w:rsidR="008762A7" w:rsidRPr="00B37922">
        <w:rPr>
          <w:sz w:val="24"/>
          <w:szCs w:val="24"/>
        </w:rPr>
        <w:t>29</w:t>
      </w:r>
      <w:r w:rsidR="004014A1" w:rsidRPr="00B37922">
        <w:rPr>
          <w:sz w:val="24"/>
          <w:szCs w:val="24"/>
        </w:rPr>
        <w:t xml:space="preserve"> </w:t>
      </w:r>
      <w:r w:rsidR="00C44FFD" w:rsidRPr="00B37922">
        <w:rPr>
          <w:sz w:val="24"/>
          <w:szCs w:val="24"/>
        </w:rPr>
        <w:t>d</w:t>
      </w:r>
      <w:r w:rsidR="00C44FFD" w:rsidRPr="00FC1608">
        <w:rPr>
          <w:sz w:val="24"/>
          <w:szCs w:val="24"/>
        </w:rPr>
        <w:t>. įsakymu Nr. AD2</w:t>
      </w:r>
      <w:r w:rsidR="00420D15" w:rsidRPr="00B37922">
        <w:rPr>
          <w:sz w:val="24"/>
          <w:szCs w:val="24"/>
        </w:rPr>
        <w:t>-</w:t>
      </w:r>
      <w:r w:rsidR="00B37922" w:rsidRPr="00B37922">
        <w:rPr>
          <w:sz w:val="24"/>
          <w:szCs w:val="24"/>
        </w:rPr>
        <w:t>1508</w:t>
      </w:r>
      <w:r w:rsidR="00942F37" w:rsidRPr="00B37922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916F0C" w:rsidRPr="00FC1608">
        <w:rPr>
          <w:sz w:val="24"/>
          <w:szCs w:val="24"/>
        </w:rPr>
        <w:t>parduodamų savivaldybės būstų</w:t>
      </w:r>
      <w:r w:rsidR="00A82910" w:rsidRPr="00FC1608">
        <w:rPr>
          <w:sz w:val="24"/>
          <w:szCs w:val="24"/>
        </w:rPr>
        <w:t xml:space="preserve"> </w:t>
      </w:r>
      <w:r w:rsidR="00AA5850">
        <w:rPr>
          <w:sz w:val="24"/>
          <w:szCs w:val="24"/>
        </w:rPr>
        <w:t xml:space="preserve">ir neįrengtos palėpės dalies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D1078" w:rsidRPr="00FC1608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AA5850">
        <w:rPr>
          <w:sz w:val="24"/>
          <w:szCs w:val="24"/>
        </w:rPr>
        <w:t xml:space="preserve"> ir neįrengtos palėpės dalies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F85D6A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CF60DE" w:rsidRDefault="00B47AB8" w:rsidP="00197BD5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>Savivaldybės nuomininkai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E14271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4554E9">
        <w:rPr>
          <w:sz w:val="24"/>
          <w:szCs w:val="24"/>
        </w:rPr>
        <w:t>2022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D53453">
        <w:rPr>
          <w:sz w:val="24"/>
          <w:szCs w:val="24"/>
        </w:rPr>
        <w:t xml:space="preserve"> birželio </w:t>
      </w:r>
      <w:r w:rsidR="00E874DE">
        <w:rPr>
          <w:sz w:val="24"/>
          <w:szCs w:val="24"/>
        </w:rPr>
        <w:t>29</w:t>
      </w:r>
      <w:r w:rsidR="00B66BF0" w:rsidRPr="00616B4B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A50995" w:rsidRPr="00A50995">
        <w:rPr>
          <w:sz w:val="24"/>
          <w:szCs w:val="24"/>
        </w:rPr>
        <w:t>1</w:t>
      </w:r>
      <w:r w:rsidR="00B37922">
        <w:rPr>
          <w:sz w:val="24"/>
          <w:szCs w:val="24"/>
        </w:rPr>
        <w:t>508</w:t>
      </w:r>
      <w:r w:rsidR="005E0E36" w:rsidRPr="00B37922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 xml:space="preserve">„Dėl parduodamų savivaldybės būstų </w:t>
      </w:r>
      <w:r w:rsidR="00D53453">
        <w:rPr>
          <w:sz w:val="24"/>
          <w:szCs w:val="24"/>
        </w:rPr>
        <w:t xml:space="preserve">ir neįrengtos palėpės dalies </w:t>
      </w:r>
      <w:r w:rsidR="00C97BA8" w:rsidRPr="00956F1D">
        <w:rPr>
          <w:sz w:val="24"/>
          <w:szCs w:val="24"/>
        </w:rPr>
        <w:t>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4554E9" w:rsidRPr="00CF60DE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6836C8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F620EA">
        <w:rPr>
          <w:sz w:val="24"/>
          <w:szCs w:val="24"/>
        </w:rPr>
        <w:t>parduotą turtą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0417BA">
        <w:rPr>
          <w:sz w:val="24"/>
          <w:szCs w:val="24"/>
        </w:rPr>
        <w:t xml:space="preserve">170 590,00 </w:t>
      </w:r>
      <w:r w:rsidR="00CA781D">
        <w:rPr>
          <w:sz w:val="24"/>
          <w:szCs w:val="24"/>
        </w:rPr>
        <w:t>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0417BA">
        <w:rPr>
          <w:sz w:val="24"/>
          <w:szCs w:val="24"/>
        </w:rPr>
        <w:t>39</w:t>
      </w:r>
      <w:r w:rsidR="008E267E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E467CA">
        <w:rPr>
          <w:sz w:val="24"/>
          <w:szCs w:val="24"/>
        </w:rPr>
        <w:t>ės nustatymo pažymų kopijos</w:t>
      </w:r>
      <w:r w:rsidR="00746FA0">
        <w:rPr>
          <w:sz w:val="24"/>
          <w:szCs w:val="24"/>
        </w:rPr>
        <w:t xml:space="preserve"> (N)</w:t>
      </w:r>
      <w:r w:rsidR="00E467CA">
        <w:rPr>
          <w:sz w:val="24"/>
          <w:szCs w:val="24"/>
        </w:rPr>
        <w:t xml:space="preserve"> – 5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74D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4DF1"/>
    <w:rsid w:val="00026230"/>
    <w:rsid w:val="0002702F"/>
    <w:rsid w:val="000277DD"/>
    <w:rsid w:val="00027BDC"/>
    <w:rsid w:val="000308D7"/>
    <w:rsid w:val="000308F2"/>
    <w:rsid w:val="00035A41"/>
    <w:rsid w:val="00036A6B"/>
    <w:rsid w:val="00036C5C"/>
    <w:rsid w:val="000408F8"/>
    <w:rsid w:val="00040DA3"/>
    <w:rsid w:val="000417BA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7D26"/>
    <w:rsid w:val="0009113E"/>
    <w:rsid w:val="000923A6"/>
    <w:rsid w:val="000933EE"/>
    <w:rsid w:val="0009388D"/>
    <w:rsid w:val="00094954"/>
    <w:rsid w:val="00094BF7"/>
    <w:rsid w:val="00096373"/>
    <w:rsid w:val="00096383"/>
    <w:rsid w:val="00097B66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6D21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3C26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05F28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97BD5"/>
    <w:rsid w:val="001A113B"/>
    <w:rsid w:val="001A148E"/>
    <w:rsid w:val="001A197A"/>
    <w:rsid w:val="001A2EE1"/>
    <w:rsid w:val="001A2F2A"/>
    <w:rsid w:val="001A3C08"/>
    <w:rsid w:val="001A718D"/>
    <w:rsid w:val="001A796D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3144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6BFE"/>
    <w:rsid w:val="001F7BF5"/>
    <w:rsid w:val="002018F7"/>
    <w:rsid w:val="00202080"/>
    <w:rsid w:val="0020346E"/>
    <w:rsid w:val="00203F5C"/>
    <w:rsid w:val="00204A08"/>
    <w:rsid w:val="0021043C"/>
    <w:rsid w:val="00211E1E"/>
    <w:rsid w:val="00213FD1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13C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4C60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2793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225"/>
    <w:rsid w:val="00347758"/>
    <w:rsid w:val="00347BD4"/>
    <w:rsid w:val="0035050D"/>
    <w:rsid w:val="003508F5"/>
    <w:rsid w:val="003554B0"/>
    <w:rsid w:val="00355F51"/>
    <w:rsid w:val="00356666"/>
    <w:rsid w:val="00357343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519A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1641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5FB"/>
    <w:rsid w:val="003F7636"/>
    <w:rsid w:val="0040068C"/>
    <w:rsid w:val="0040119B"/>
    <w:rsid w:val="004014A1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54E9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4C04"/>
    <w:rsid w:val="00475FD6"/>
    <w:rsid w:val="00476A61"/>
    <w:rsid w:val="0047726A"/>
    <w:rsid w:val="004813EA"/>
    <w:rsid w:val="0048591B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029"/>
    <w:rsid w:val="004B49D6"/>
    <w:rsid w:val="004B60AB"/>
    <w:rsid w:val="004B65AE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477D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107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B77EA"/>
    <w:rsid w:val="005C0216"/>
    <w:rsid w:val="005C28F1"/>
    <w:rsid w:val="005C29D5"/>
    <w:rsid w:val="005C2B88"/>
    <w:rsid w:val="005C3478"/>
    <w:rsid w:val="005C4599"/>
    <w:rsid w:val="005C52B4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4986"/>
    <w:rsid w:val="00605C12"/>
    <w:rsid w:val="006069DA"/>
    <w:rsid w:val="00607A86"/>
    <w:rsid w:val="00612212"/>
    <w:rsid w:val="00613B28"/>
    <w:rsid w:val="00614E93"/>
    <w:rsid w:val="006157DD"/>
    <w:rsid w:val="00616B4B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0E11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2D4"/>
    <w:rsid w:val="006824FB"/>
    <w:rsid w:val="00682F29"/>
    <w:rsid w:val="006836C8"/>
    <w:rsid w:val="006840CC"/>
    <w:rsid w:val="00684212"/>
    <w:rsid w:val="006849E0"/>
    <w:rsid w:val="0068537B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58E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6F76CB"/>
    <w:rsid w:val="00700CE5"/>
    <w:rsid w:val="00701584"/>
    <w:rsid w:val="007018A4"/>
    <w:rsid w:val="00701FCF"/>
    <w:rsid w:val="00702859"/>
    <w:rsid w:val="0070479F"/>
    <w:rsid w:val="007119E0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46FA0"/>
    <w:rsid w:val="00747A8F"/>
    <w:rsid w:val="007502D6"/>
    <w:rsid w:val="007543BA"/>
    <w:rsid w:val="007543EB"/>
    <w:rsid w:val="0075531F"/>
    <w:rsid w:val="0075564F"/>
    <w:rsid w:val="00756C72"/>
    <w:rsid w:val="00756C84"/>
    <w:rsid w:val="00761027"/>
    <w:rsid w:val="00763C3D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711"/>
    <w:rsid w:val="007A0D0A"/>
    <w:rsid w:val="007A1CD1"/>
    <w:rsid w:val="007A2091"/>
    <w:rsid w:val="007A2592"/>
    <w:rsid w:val="007A2F92"/>
    <w:rsid w:val="007A35F5"/>
    <w:rsid w:val="007A396E"/>
    <w:rsid w:val="007A4A47"/>
    <w:rsid w:val="007A527C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501"/>
    <w:rsid w:val="007F282A"/>
    <w:rsid w:val="007F3F43"/>
    <w:rsid w:val="007F464D"/>
    <w:rsid w:val="007F46A7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2B89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2A7"/>
    <w:rsid w:val="0087644D"/>
    <w:rsid w:val="00876D9B"/>
    <w:rsid w:val="0088085A"/>
    <w:rsid w:val="00880EDB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424C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5C39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5450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9E3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278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02AC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9F50F5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18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0995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5850"/>
    <w:rsid w:val="00AA726D"/>
    <w:rsid w:val="00AA7742"/>
    <w:rsid w:val="00AA7B09"/>
    <w:rsid w:val="00AA7EB4"/>
    <w:rsid w:val="00AB0598"/>
    <w:rsid w:val="00AB33B0"/>
    <w:rsid w:val="00AB6901"/>
    <w:rsid w:val="00AC180B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1435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37922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6F0F"/>
    <w:rsid w:val="00BB7AA3"/>
    <w:rsid w:val="00BC02FC"/>
    <w:rsid w:val="00BC1D42"/>
    <w:rsid w:val="00BC37C6"/>
    <w:rsid w:val="00BC3EF2"/>
    <w:rsid w:val="00BC42EC"/>
    <w:rsid w:val="00BC577C"/>
    <w:rsid w:val="00BC76E7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446A"/>
    <w:rsid w:val="00C17026"/>
    <w:rsid w:val="00C22C72"/>
    <w:rsid w:val="00C234CD"/>
    <w:rsid w:val="00C2429A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1FFB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186"/>
    <w:rsid w:val="00C81408"/>
    <w:rsid w:val="00C82644"/>
    <w:rsid w:val="00C82E54"/>
    <w:rsid w:val="00C842E9"/>
    <w:rsid w:val="00C85DBF"/>
    <w:rsid w:val="00C86CF5"/>
    <w:rsid w:val="00C870E4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1856"/>
    <w:rsid w:val="00CD2829"/>
    <w:rsid w:val="00CD2ACC"/>
    <w:rsid w:val="00CD56C3"/>
    <w:rsid w:val="00CD60F9"/>
    <w:rsid w:val="00CD67FC"/>
    <w:rsid w:val="00CE1C9F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0DE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179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375DD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53453"/>
    <w:rsid w:val="00D60107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701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271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6A87"/>
    <w:rsid w:val="00E26F3E"/>
    <w:rsid w:val="00E30064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67CA"/>
    <w:rsid w:val="00E47664"/>
    <w:rsid w:val="00E477D7"/>
    <w:rsid w:val="00E5040B"/>
    <w:rsid w:val="00E50659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1BEA"/>
    <w:rsid w:val="00E822E9"/>
    <w:rsid w:val="00E84480"/>
    <w:rsid w:val="00E8671F"/>
    <w:rsid w:val="00E86759"/>
    <w:rsid w:val="00E86BC9"/>
    <w:rsid w:val="00E874DE"/>
    <w:rsid w:val="00E8765B"/>
    <w:rsid w:val="00E91B7E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0834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456D"/>
    <w:rsid w:val="00EE4B65"/>
    <w:rsid w:val="00EE6163"/>
    <w:rsid w:val="00EF0AA1"/>
    <w:rsid w:val="00EF1347"/>
    <w:rsid w:val="00EF1D40"/>
    <w:rsid w:val="00EF2EA7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0ABA"/>
    <w:rsid w:val="00F51902"/>
    <w:rsid w:val="00F525EE"/>
    <w:rsid w:val="00F53678"/>
    <w:rsid w:val="00F54729"/>
    <w:rsid w:val="00F60813"/>
    <w:rsid w:val="00F60DB3"/>
    <w:rsid w:val="00F61ECF"/>
    <w:rsid w:val="00F620EA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FC"/>
    <w:rsid w:val="00F826E1"/>
    <w:rsid w:val="00F82F68"/>
    <w:rsid w:val="00F84076"/>
    <w:rsid w:val="00F85D6A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460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3BC77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Deimante Buteniene</cp:lastModifiedBy>
  <cp:revision>2</cp:revision>
  <cp:lastPrinted>2015-05-12T06:04:00Z</cp:lastPrinted>
  <dcterms:created xsi:type="dcterms:W3CDTF">2022-06-30T12:45:00Z</dcterms:created>
  <dcterms:modified xsi:type="dcterms:W3CDTF">2022-06-30T12:45:00Z</dcterms:modified>
</cp:coreProperties>
</file>