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952AE" w:rsidRPr="001D3C7E" w:rsidRDefault="00B952AE" w:rsidP="00B952AE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ilgalaikio materialiojo turto nurašymo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952AE" w:rsidRPr="0081488B" w:rsidRDefault="00B952AE" w:rsidP="00B952AE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12 straipsnio 1 dalimi ir 26 straipsnio 1 dalies 8 punktu,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12.2 papunkčiu ir atsižvelgdama į Klaipėdos miesto savivaldybės administracijos direktoriaus </w:t>
      </w:r>
      <w:r w:rsidRPr="00582184">
        <w:t>2022 m. birželio 1 d. įsakymą Nr.</w:t>
      </w:r>
      <w:r>
        <w:t> </w:t>
      </w:r>
      <w:r w:rsidRPr="00582184">
        <w:t>AD2</w:t>
      </w:r>
      <w:r>
        <w:rPr>
          <w:i/>
        </w:rPr>
        <w:noBreakHyphen/>
      </w:r>
      <w:r>
        <w:t xml:space="preserve">1300 „Dėl turto pripažinimo netinkamu (negalimu) naudoti“,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B952AE" w:rsidRDefault="00B952AE" w:rsidP="00B952AE">
      <w:pPr>
        <w:ind w:firstLine="709"/>
        <w:jc w:val="both"/>
      </w:pPr>
      <w:r>
        <w:t>1. Nurašyti kaip nereikalingą savivaldybės funkcijoms įgyvendinti, pripažintą netinkamu (negalimu) naudoti Klaipėdos miesto savivaldybei nuosavybės teise priklausantį ilgalaikį materialųjį turtą – Karių kapinių skulptūrinę grupę (Antrojo pasaulinio karo Sovietų Sąjungos karių palaidojimo vieta) S. Daukanto g., Klaipėdoje (unikalus kodas Kultūros vertybių registre 10740), kurią sudaro: du vertikalūs balto betono skydai, tarp jų nuleistas kalavijas bei jo rankeną puošianti ąžuolo lapų girlianda; paminklas, kurį sudaro keturkampio plano postamentas iš raudono poliruoto granito bei bronzinė trijų karių skulptūrinė grupė – karys su šalmu bei priglaustu prie kojų šautuvu, antrasis karys, laikantis automatą ir vėliavą, trečiasis karys – jūreivis, laikantis iškeltą automatą; rausvo granito penkiakampės žvaigždės formos amžinosios ugnies įrenginys; bronzinės informacinės lentos su užrašais apie Klaipėdos miesto išvadavimą lietuvių ir rusų kalbomis; akmeninė plokštė su užrašu apie žuvusių ir mirusių fašistiniuose lageriuose kalinių amžinąją atmintį.</w:t>
      </w:r>
    </w:p>
    <w:p w:rsidR="00B952AE" w:rsidRDefault="00B952AE" w:rsidP="00B952AE">
      <w:pPr>
        <w:ind w:firstLine="709"/>
        <w:jc w:val="both"/>
      </w:pPr>
      <w:r>
        <w:t>2. Pavesti Klaipėdos miesto savivaldybės administracijai organizuoti šio sprendimo 1 punkte nurodyto turto demontavimo darbus.</w:t>
      </w:r>
    </w:p>
    <w:p w:rsidR="00B952AE" w:rsidRDefault="00B952AE" w:rsidP="00B952AE">
      <w:pPr>
        <w:ind w:firstLine="709"/>
        <w:jc w:val="both"/>
      </w:pPr>
      <w:r>
        <w:rPr>
          <w:color w:val="000000"/>
        </w:rPr>
        <w:t>3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952A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952AE"/>
    <w:rsid w:val="00C56F56"/>
    <w:rsid w:val="00CA4D3B"/>
    <w:rsid w:val="00E014C1"/>
    <w:rsid w:val="00E33871"/>
    <w:rsid w:val="00EF4BA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F85B"/>
  <w15:docId w15:val="{1FC944AC-BFFA-4255-97E8-5F443217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850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2022-06-28T06:57:00Z</dcterms:created>
  <dcterms:modified xsi:type="dcterms:W3CDTF">2022-06-28T06:57:00Z</dcterms:modified>
</cp:coreProperties>
</file>