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Tr="00616F5A">
        <w:tc>
          <w:tcPr>
            <w:tcW w:w="5103" w:type="dxa"/>
          </w:tcPr>
          <w:p w:rsidR="0006079E" w:rsidRDefault="0006079E" w:rsidP="0019615E">
            <w:pPr>
              <w:tabs>
                <w:tab w:val="left" w:pos="5070"/>
                <w:tab w:val="left" w:pos="5366"/>
                <w:tab w:val="left" w:pos="6771"/>
                <w:tab w:val="left" w:pos="7363"/>
              </w:tabs>
              <w:jc w:val="both"/>
            </w:pPr>
            <w:r>
              <w:t>P</w:t>
            </w:r>
            <w:r w:rsidR="0019615E">
              <w:t>RITARTA</w:t>
            </w:r>
          </w:p>
        </w:tc>
      </w:tr>
      <w:tr w:rsidR="0006079E" w:rsidTr="00616F5A">
        <w:tc>
          <w:tcPr>
            <w:tcW w:w="5103" w:type="dxa"/>
          </w:tcPr>
          <w:p w:rsidR="0006079E" w:rsidRDefault="0006079E" w:rsidP="0006079E">
            <w:r>
              <w:t>Klaipėdos miesto savivaldybės</w:t>
            </w:r>
            <w:r w:rsidR="007B1666">
              <w:t xml:space="preserve"> tarybos</w:t>
            </w:r>
          </w:p>
        </w:tc>
      </w:tr>
      <w:bookmarkStart w:id="0" w:name="registravimoDataIlga"/>
      <w:tr w:rsidR="007B1666" w:rsidTr="00616F5A">
        <w:trPr>
          <w:trHeight w:val="304"/>
        </w:trPr>
        <w:tc>
          <w:tcPr>
            <w:tcW w:w="5103" w:type="dxa"/>
          </w:tcPr>
          <w:p w:rsidR="007B1666" w:rsidRDefault="007B1666" w:rsidP="007B166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liepos 21 d.</w:t>
            </w:r>
            <w:r>
              <w:rPr>
                <w:noProof/>
              </w:rPr>
              <w:fldChar w:fldCharType="end"/>
            </w:r>
            <w:r>
              <w:rPr>
                <w:noProof/>
              </w:rPr>
              <w:t xml:space="preserve"/>
            </w:r>
            <w:bookmarkEnd w:id="0"/>
            <w:r>
              <w:t xml:space="preserve">sprendimu Nr. </w:t>
            </w:r>
            <w:bookmarkStart w:id="1" w:name="registravimoNr"/>
            <w:r>
              <w:t>T2-175</w:t>
            </w:r>
            <w:bookmarkEnd w:id="1"/>
          </w:p>
        </w:tc>
      </w:tr>
    </w:tbl>
    <w:p w:rsidR="00832CC9" w:rsidRPr="00F72A1E" w:rsidRDefault="00832CC9" w:rsidP="0006079E">
      <w:pPr>
        <w:jc w:val="center"/>
      </w:pPr>
    </w:p>
    <w:p w:rsidR="00832CC9" w:rsidRPr="00F72A1E" w:rsidRDefault="00832CC9" w:rsidP="0006079E">
      <w:pPr>
        <w:jc w:val="center"/>
      </w:pPr>
    </w:p>
    <w:p w:rsidR="00761509" w:rsidRDefault="00761509" w:rsidP="00761509">
      <w:pPr>
        <w:jc w:val="center"/>
        <w:rPr>
          <w:b/>
        </w:rPr>
      </w:pPr>
      <w:r w:rsidRPr="008E0F75">
        <w:rPr>
          <w:b/>
        </w:rPr>
        <w:t>BENDRADARBIAVIMO SUTARTIS</w:t>
      </w:r>
    </w:p>
    <w:p w:rsidR="00832CC9" w:rsidRPr="00F72A1E" w:rsidRDefault="00832CC9" w:rsidP="0006079E">
      <w:pPr>
        <w:jc w:val="center"/>
      </w:pPr>
    </w:p>
    <w:p w:rsidR="00761509" w:rsidRPr="008E0F75" w:rsidRDefault="00761509" w:rsidP="00761509">
      <w:pPr>
        <w:ind w:firstLine="709"/>
        <w:jc w:val="both"/>
        <w:rPr>
          <w:bCs/>
          <w:lang w:eastAsia="lt-LT"/>
        </w:rPr>
      </w:pPr>
      <w:r w:rsidRPr="008E0F75">
        <w:rPr>
          <w:b/>
          <w:bCs/>
          <w:lang w:eastAsia="lt-LT"/>
        </w:rPr>
        <w:t xml:space="preserve">Klaipėdos miesto savivaldybės administracija </w:t>
      </w:r>
      <w:r w:rsidRPr="008E0F75">
        <w:rPr>
          <w:bCs/>
          <w:lang w:eastAsia="lt-LT"/>
        </w:rPr>
        <w:t>(toliau – Savivaldybė),</w:t>
      </w:r>
      <w:r w:rsidRPr="008E0F75">
        <w:rPr>
          <w:b/>
          <w:bCs/>
          <w:lang w:eastAsia="lt-LT"/>
        </w:rPr>
        <w:t xml:space="preserve"> </w:t>
      </w:r>
      <w:r w:rsidRPr="008E0F75">
        <w:rPr>
          <w:bCs/>
          <w:lang w:eastAsia="lt-LT"/>
        </w:rPr>
        <w:t xml:space="preserve">atstovaujama Savivaldybės administracijos direktoriaus Gintaro Neniškio, veikiančio pagal Klaipėdos miesto savivaldybės tarybos 2019 m. gegužės 3 d. sprendimu Nr. T2-124 suteiktą įgaliojimą, </w:t>
      </w:r>
      <w:r w:rsidRPr="008E0F75">
        <w:rPr>
          <w:bCs/>
          <w:color w:val="000000"/>
          <w:lang w:eastAsia="lt-LT"/>
        </w:rPr>
        <w:t xml:space="preserve">ir </w:t>
      </w:r>
      <w:r w:rsidRPr="008E0F75">
        <w:rPr>
          <w:b/>
          <w:bCs/>
          <w:color w:val="000000"/>
          <w:lang w:eastAsia="lt-LT"/>
        </w:rPr>
        <w:t>Klaipėdos evangelikų liuteronų parapija</w:t>
      </w:r>
      <w:r w:rsidRPr="008E0F75">
        <w:rPr>
          <w:bCs/>
          <w:color w:val="000000"/>
          <w:lang w:eastAsia="lt-LT"/>
        </w:rPr>
        <w:t xml:space="preserve"> (toliau – Parapija), atstovaujama parapijos kunigo Reincholdo Moro</w:t>
      </w:r>
      <w:r w:rsidRPr="008E0F75">
        <w:rPr>
          <w:bCs/>
          <w:lang w:eastAsia="lt-LT"/>
        </w:rPr>
        <w:t>, kartu toliau vadinamos Šalimis, o kiekviena atskirai – Šalimi, atsižvelgdamos į tai, kad:</w:t>
      </w:r>
    </w:p>
    <w:p w:rsidR="00761509" w:rsidRPr="008E0F75" w:rsidRDefault="00761509" w:rsidP="00761509">
      <w:pPr>
        <w:ind w:firstLine="709"/>
        <w:jc w:val="both"/>
        <w:rPr>
          <w:rFonts w:eastAsia="Calibri"/>
          <w:lang w:eastAsia="lt-LT"/>
        </w:rPr>
      </w:pPr>
      <w:r w:rsidRPr="008E0F75">
        <w:rPr>
          <w:bCs/>
          <w:lang w:eastAsia="lt-LT"/>
        </w:rPr>
        <w:t xml:space="preserve">(A) Savivaldybė ir Parapija 2013 m. vasario 13 d. sudarė </w:t>
      </w:r>
      <w:r>
        <w:rPr>
          <w:bCs/>
          <w:lang w:eastAsia="lt-LT"/>
        </w:rPr>
        <w:t>B</w:t>
      </w:r>
      <w:r w:rsidRPr="008E0F75">
        <w:rPr>
          <w:bCs/>
          <w:lang w:eastAsia="lt-LT"/>
        </w:rPr>
        <w:t>endradarbiavimo sutartį Nr.</w:t>
      </w:r>
      <w:r>
        <w:rPr>
          <w:bCs/>
          <w:lang w:eastAsia="lt-LT"/>
        </w:rPr>
        <w:t> </w:t>
      </w:r>
      <w:r w:rsidRPr="008E0F75">
        <w:rPr>
          <w:bCs/>
          <w:lang w:eastAsia="lt-LT"/>
        </w:rPr>
        <w:t>J9</w:t>
      </w:r>
      <w:r>
        <w:rPr>
          <w:bCs/>
          <w:lang w:eastAsia="lt-LT"/>
        </w:rPr>
        <w:noBreakHyphen/>
      </w:r>
      <w:r w:rsidRPr="008E0F75">
        <w:rPr>
          <w:bCs/>
          <w:lang w:eastAsia="lt-LT"/>
        </w:rPr>
        <w:t xml:space="preserve">114 dėl </w:t>
      </w:r>
      <w:r>
        <w:rPr>
          <w:bCs/>
          <w:lang w:eastAsia="lt-LT"/>
        </w:rPr>
        <w:t>Š</w:t>
      </w:r>
      <w:r w:rsidRPr="008E0F75">
        <w:rPr>
          <w:bCs/>
          <w:lang w:eastAsia="lt-LT"/>
        </w:rPr>
        <w:t>v.</w:t>
      </w:r>
      <w:r>
        <w:rPr>
          <w:bCs/>
          <w:lang w:eastAsia="lt-LT"/>
        </w:rPr>
        <w:t> </w:t>
      </w:r>
      <w:r w:rsidRPr="008E0F75">
        <w:rPr>
          <w:bCs/>
          <w:lang w:eastAsia="lt-LT"/>
        </w:rPr>
        <w:t xml:space="preserve">Jono bažnyčios bokšto atkūrimo ir </w:t>
      </w:r>
      <w:r w:rsidRPr="008E0F75">
        <w:rPr>
          <w:rFonts w:eastAsia="Calibri"/>
          <w:lang w:eastAsia="lt-LT"/>
        </w:rPr>
        <w:t>XVI–XVIII a. miestiečių palaikų perlaidojimo;</w:t>
      </w:r>
    </w:p>
    <w:p w:rsidR="00761509" w:rsidRPr="008E0F75" w:rsidRDefault="00761509" w:rsidP="00761509">
      <w:pPr>
        <w:ind w:firstLine="709"/>
        <w:jc w:val="both"/>
        <w:rPr>
          <w:bCs/>
          <w:lang w:eastAsia="lt-LT"/>
        </w:rPr>
      </w:pPr>
      <w:r w:rsidRPr="008E0F75">
        <w:rPr>
          <w:rFonts w:eastAsia="Calibri"/>
          <w:lang w:eastAsia="lt-LT"/>
        </w:rPr>
        <w:t xml:space="preserve">(B) </w:t>
      </w:r>
      <w:r w:rsidRPr="008E0F75">
        <w:rPr>
          <w:bCs/>
          <w:lang w:eastAsia="lt-LT"/>
        </w:rPr>
        <w:t xml:space="preserve">Savivaldybės užsakymu parengtoje galimybių studijoje numatyta </w:t>
      </w:r>
      <w:r>
        <w:rPr>
          <w:bCs/>
          <w:lang w:eastAsia="lt-LT"/>
        </w:rPr>
        <w:t>Š</w:t>
      </w:r>
      <w:r w:rsidRPr="008E0F75">
        <w:rPr>
          <w:bCs/>
          <w:lang w:eastAsia="lt-LT"/>
        </w:rPr>
        <w:t>v.</w:t>
      </w:r>
      <w:r>
        <w:rPr>
          <w:bCs/>
          <w:lang w:eastAsia="lt-LT"/>
        </w:rPr>
        <w:t> </w:t>
      </w:r>
      <w:r w:rsidRPr="008E0F75">
        <w:rPr>
          <w:bCs/>
          <w:lang w:eastAsia="lt-LT"/>
        </w:rPr>
        <w:t>Jono bažnyčios bokšte vykdyti visuomenines funkcijas (Klaipėdos miesto savivaldybės tarybos 2014 m. gruodžio 18</w:t>
      </w:r>
      <w:r>
        <w:rPr>
          <w:bCs/>
          <w:lang w:eastAsia="lt-LT"/>
        </w:rPr>
        <w:t> </w:t>
      </w:r>
      <w:r w:rsidRPr="008E0F75">
        <w:rPr>
          <w:bCs/>
          <w:lang w:eastAsia="lt-LT"/>
        </w:rPr>
        <w:t>d. sprendimas Nr. T2-336);</w:t>
      </w:r>
    </w:p>
    <w:p w:rsidR="00761509" w:rsidRPr="008E0F75" w:rsidRDefault="00761509" w:rsidP="00761509">
      <w:pPr>
        <w:ind w:firstLine="709"/>
        <w:jc w:val="both"/>
        <w:rPr>
          <w:bCs/>
          <w:lang w:eastAsia="lt-LT"/>
        </w:rPr>
      </w:pPr>
      <w:r w:rsidRPr="008E0F75">
        <w:rPr>
          <w:bCs/>
          <w:lang w:eastAsia="lt-LT"/>
        </w:rPr>
        <w:t>(C) Lietuvos Respublikos Seimo 2020 m. sausio 14 d. nutarimu Nr. XIII-2791 „Dėl Šv.</w:t>
      </w:r>
      <w:r>
        <w:rPr>
          <w:bCs/>
          <w:lang w:eastAsia="lt-LT"/>
        </w:rPr>
        <w:t> </w:t>
      </w:r>
      <w:r w:rsidRPr="008E0F75">
        <w:rPr>
          <w:bCs/>
          <w:lang w:eastAsia="lt-LT"/>
        </w:rPr>
        <w:t>Jono bažnyčios su bokštu atkūrimo Klaipėdoje projekto“ Šv. Jono bažnyčios su bokštu atkūrimo Klaipėdoje projektas yra pripažintas svarbiu valstybei projektu,</w:t>
      </w:r>
    </w:p>
    <w:p w:rsidR="00761509" w:rsidRPr="008E0F75" w:rsidRDefault="00761509" w:rsidP="00761509">
      <w:pPr>
        <w:ind w:firstLine="709"/>
        <w:jc w:val="both"/>
        <w:rPr>
          <w:bCs/>
          <w:lang w:eastAsia="lt-LT"/>
        </w:rPr>
      </w:pPr>
      <w:r w:rsidRPr="008E0F75">
        <w:rPr>
          <w:bCs/>
          <w:lang w:eastAsia="lt-LT"/>
        </w:rPr>
        <w:t xml:space="preserve">susitarė ir sudarė šią Bendradarbiavimo sutartį (toliau – Sutartis). </w:t>
      </w:r>
    </w:p>
    <w:p w:rsidR="00761509" w:rsidRPr="008E0F75" w:rsidRDefault="00761509" w:rsidP="00761509">
      <w:pPr>
        <w:contextualSpacing/>
        <w:jc w:val="both"/>
        <w:rPr>
          <w:b/>
          <w:bCs/>
          <w:lang w:eastAsia="lt-LT"/>
        </w:rPr>
      </w:pPr>
      <w:r w:rsidRPr="008E0F75">
        <w:rPr>
          <w:bCs/>
          <w:lang w:eastAsia="lt-LT"/>
        </w:rPr>
        <w:t xml:space="preserve"> </w:t>
      </w:r>
    </w:p>
    <w:p w:rsidR="00761509" w:rsidRDefault="00761509" w:rsidP="00761509">
      <w:pPr>
        <w:tabs>
          <w:tab w:val="left" w:pos="567"/>
        </w:tabs>
        <w:ind w:right="-1"/>
        <w:jc w:val="center"/>
        <w:outlineLvl w:val="1"/>
        <w:rPr>
          <w:b/>
          <w:szCs w:val="20"/>
        </w:rPr>
      </w:pPr>
      <w:r>
        <w:rPr>
          <w:b/>
          <w:szCs w:val="20"/>
        </w:rPr>
        <w:t>I. </w:t>
      </w:r>
      <w:r w:rsidRPr="008E0F75">
        <w:rPr>
          <w:b/>
          <w:szCs w:val="20"/>
        </w:rPr>
        <w:t>BENDROSIOS NUOSTATOS</w:t>
      </w:r>
    </w:p>
    <w:p w:rsidR="00761509" w:rsidRPr="008E0F75" w:rsidRDefault="00761509" w:rsidP="00761509">
      <w:pPr>
        <w:tabs>
          <w:tab w:val="left" w:pos="567"/>
        </w:tabs>
        <w:ind w:right="-1"/>
        <w:jc w:val="both"/>
        <w:outlineLvl w:val="1"/>
        <w:rPr>
          <w:b/>
          <w:szCs w:val="20"/>
        </w:rPr>
      </w:pPr>
    </w:p>
    <w:p w:rsidR="00761509" w:rsidRPr="008E0F75" w:rsidRDefault="00761509" w:rsidP="00761509">
      <w:pPr>
        <w:tabs>
          <w:tab w:val="left" w:pos="567"/>
        </w:tabs>
        <w:ind w:right="-1" w:firstLine="709"/>
        <w:jc w:val="both"/>
        <w:outlineLvl w:val="1"/>
        <w:rPr>
          <w:szCs w:val="20"/>
        </w:rPr>
      </w:pPr>
      <w:r>
        <w:rPr>
          <w:rFonts w:eastAsia="Calibri"/>
        </w:rPr>
        <w:t>1. </w:t>
      </w:r>
      <w:r w:rsidRPr="008E0F75">
        <w:rPr>
          <w:rFonts w:eastAsia="Calibri"/>
        </w:rPr>
        <w:t>Sutarties dalykas yra Šalių bendradarbiavimas dėl Šv. Jono bažnyčios bokšto atkūrimo.</w:t>
      </w:r>
    </w:p>
    <w:p w:rsidR="00761509" w:rsidRPr="008E0F75" w:rsidRDefault="00761509" w:rsidP="00761509">
      <w:pPr>
        <w:tabs>
          <w:tab w:val="left" w:pos="567"/>
        </w:tabs>
        <w:ind w:right="-1" w:firstLine="709"/>
        <w:jc w:val="both"/>
        <w:outlineLvl w:val="1"/>
        <w:rPr>
          <w:szCs w:val="20"/>
        </w:rPr>
      </w:pPr>
      <w:r>
        <w:rPr>
          <w:szCs w:val="20"/>
        </w:rPr>
        <w:t>2. </w:t>
      </w:r>
      <w:r w:rsidRPr="008E0F75">
        <w:rPr>
          <w:szCs w:val="20"/>
        </w:rPr>
        <w:t xml:space="preserve">Sudaroma </w:t>
      </w:r>
      <w:r>
        <w:rPr>
          <w:szCs w:val="20"/>
        </w:rPr>
        <w:t>S</w:t>
      </w:r>
      <w:r w:rsidRPr="008E0F75">
        <w:rPr>
          <w:szCs w:val="20"/>
        </w:rPr>
        <w:t>utartimi nėra siekiama gauti pelno.</w:t>
      </w:r>
    </w:p>
    <w:p w:rsidR="00761509" w:rsidRPr="008E0F75" w:rsidRDefault="00761509" w:rsidP="00761509">
      <w:pPr>
        <w:tabs>
          <w:tab w:val="left" w:pos="993"/>
        </w:tabs>
        <w:ind w:left="720"/>
        <w:jc w:val="both"/>
        <w:rPr>
          <w:bCs/>
          <w:lang w:eastAsia="lt-LT"/>
        </w:rPr>
      </w:pPr>
    </w:p>
    <w:p w:rsidR="00761509" w:rsidRDefault="00761509" w:rsidP="00761509">
      <w:pPr>
        <w:tabs>
          <w:tab w:val="left" w:pos="567"/>
        </w:tabs>
        <w:ind w:right="-1"/>
        <w:jc w:val="center"/>
        <w:outlineLvl w:val="1"/>
        <w:rPr>
          <w:b/>
          <w:szCs w:val="20"/>
        </w:rPr>
      </w:pPr>
      <w:r>
        <w:rPr>
          <w:b/>
          <w:szCs w:val="20"/>
        </w:rPr>
        <w:t>II. </w:t>
      </w:r>
      <w:r w:rsidRPr="008E0F75">
        <w:rPr>
          <w:b/>
          <w:szCs w:val="20"/>
        </w:rPr>
        <w:t>ŠALIŲ ĮSIPAREIGOJIMAI</w:t>
      </w:r>
    </w:p>
    <w:p w:rsidR="00761509" w:rsidRPr="008E0F75" w:rsidRDefault="00761509" w:rsidP="00761509">
      <w:pPr>
        <w:tabs>
          <w:tab w:val="left" w:pos="567"/>
        </w:tabs>
        <w:ind w:right="-1"/>
        <w:jc w:val="both"/>
        <w:outlineLvl w:val="1"/>
        <w:rPr>
          <w:b/>
          <w:szCs w:val="20"/>
        </w:rPr>
      </w:pPr>
    </w:p>
    <w:p w:rsidR="00761509" w:rsidRPr="008E0F75" w:rsidRDefault="00761509" w:rsidP="00761509">
      <w:pPr>
        <w:tabs>
          <w:tab w:val="left" w:pos="567"/>
        </w:tabs>
        <w:ind w:right="-1" w:firstLine="709"/>
        <w:jc w:val="both"/>
        <w:outlineLvl w:val="1"/>
        <w:rPr>
          <w:color w:val="000000"/>
        </w:rPr>
      </w:pPr>
      <w:r>
        <w:rPr>
          <w:b/>
        </w:rPr>
        <w:t>3. </w:t>
      </w:r>
      <w:r w:rsidRPr="008E0F75">
        <w:rPr>
          <w:b/>
        </w:rPr>
        <w:t>Parapija įsipareigoja:</w:t>
      </w:r>
    </w:p>
    <w:p w:rsidR="00761509" w:rsidRPr="008E0F75" w:rsidRDefault="00761509" w:rsidP="00761509">
      <w:pPr>
        <w:tabs>
          <w:tab w:val="left" w:pos="567"/>
        </w:tabs>
        <w:ind w:right="-1" w:firstLine="709"/>
        <w:jc w:val="both"/>
        <w:outlineLvl w:val="1"/>
        <w:rPr>
          <w:color w:val="000000"/>
        </w:rPr>
      </w:pPr>
      <w:r>
        <w:rPr>
          <w:color w:val="000000"/>
        </w:rPr>
        <w:t>3.1. </w:t>
      </w:r>
      <w:r w:rsidRPr="008E0F75">
        <w:rPr>
          <w:color w:val="000000"/>
        </w:rPr>
        <w:t xml:space="preserve">Įsteigti viešąją įstaigą arba pertvarkyti esamą juridinį asmenį į viešąją įstaigą (toliau – Viešoji įstaiga), kurios veiklos tikslas būtų </w:t>
      </w:r>
      <w:r w:rsidRPr="008E0F75">
        <w:rPr>
          <w:rFonts w:eastAsia="Calibri"/>
        </w:rPr>
        <w:t xml:space="preserve">Šv. Jono bažnyčios bokšto </w:t>
      </w:r>
      <w:r w:rsidRPr="008E0F75">
        <w:rPr>
          <w:color w:val="000000"/>
        </w:rPr>
        <w:t>atkūrimas.</w:t>
      </w:r>
    </w:p>
    <w:p w:rsidR="00761509" w:rsidRPr="008E0F75" w:rsidRDefault="00761509" w:rsidP="00761509">
      <w:pPr>
        <w:tabs>
          <w:tab w:val="left" w:pos="567"/>
        </w:tabs>
        <w:ind w:right="-1" w:firstLine="709"/>
        <w:jc w:val="both"/>
        <w:outlineLvl w:val="1"/>
        <w:rPr>
          <w:color w:val="000000"/>
        </w:rPr>
      </w:pPr>
      <w:r>
        <w:rPr>
          <w:color w:val="000000"/>
        </w:rPr>
        <w:t xml:space="preserve">3.2. </w:t>
      </w:r>
      <w:r w:rsidRPr="008E0F75">
        <w:rPr>
          <w:color w:val="000000"/>
        </w:rPr>
        <w:t>Suderinti su Savivaldybe Viešosios įstaigos įstatų projektą.</w:t>
      </w:r>
    </w:p>
    <w:p w:rsidR="00761509" w:rsidRPr="008E0F75" w:rsidRDefault="00761509" w:rsidP="00761509">
      <w:pPr>
        <w:tabs>
          <w:tab w:val="left" w:pos="567"/>
        </w:tabs>
        <w:ind w:right="-1" w:firstLine="709"/>
        <w:jc w:val="both"/>
        <w:outlineLvl w:val="1"/>
        <w:rPr>
          <w:color w:val="000000"/>
        </w:rPr>
      </w:pPr>
      <w:r>
        <w:rPr>
          <w:color w:val="000000"/>
        </w:rPr>
        <w:t xml:space="preserve">3.3. </w:t>
      </w:r>
      <w:r w:rsidRPr="008E0F75">
        <w:rPr>
          <w:color w:val="000000"/>
        </w:rPr>
        <w:t>Atlikti visus reikalingus teisinius veiksmus, skirtus Savivaldybės tapimui Viešosios įstaigos dalininke.</w:t>
      </w:r>
    </w:p>
    <w:p w:rsidR="00761509" w:rsidRPr="008E0F75" w:rsidRDefault="00761509" w:rsidP="00761509">
      <w:pPr>
        <w:tabs>
          <w:tab w:val="left" w:pos="567"/>
        </w:tabs>
        <w:ind w:right="-1" w:firstLine="709"/>
        <w:jc w:val="both"/>
        <w:outlineLvl w:val="1"/>
        <w:rPr>
          <w:color w:val="000000"/>
        </w:rPr>
      </w:pPr>
      <w:r>
        <w:rPr>
          <w:color w:val="000000"/>
        </w:rPr>
        <w:t xml:space="preserve">3.4. </w:t>
      </w:r>
      <w:r w:rsidRPr="008E0F75">
        <w:rPr>
          <w:color w:val="000000"/>
        </w:rPr>
        <w:t>Įgyvendindama Viešosios įstaigos dalininko teises ir pareigas užtikrinti, kad Savivaldybės įnašai būtų naudojami skaidriai, ekonomiškai, racionaliai ir tik Šv. Jono bažnyčios bokšto atkūrimui (įskaitant projektavimą).</w:t>
      </w:r>
    </w:p>
    <w:p w:rsidR="00761509" w:rsidRPr="008E0F75" w:rsidRDefault="00761509" w:rsidP="00761509">
      <w:pPr>
        <w:tabs>
          <w:tab w:val="left" w:pos="567"/>
        </w:tabs>
        <w:ind w:right="-1" w:firstLine="709"/>
        <w:jc w:val="both"/>
        <w:outlineLvl w:val="1"/>
        <w:rPr>
          <w:color w:val="000000"/>
        </w:rPr>
      </w:pPr>
      <w:r>
        <w:rPr>
          <w:color w:val="000000"/>
        </w:rPr>
        <w:t xml:space="preserve">3.5. </w:t>
      </w:r>
      <w:r w:rsidRPr="008E0F75">
        <w:rPr>
          <w:color w:val="000000"/>
        </w:rPr>
        <w:t>Įgyvendindama Viešosios įstaigos dalininko teises ir pareigas užtikrinti, kad Savivaldybės įnašai nebūtų naudojami Viešosios įstaigos darbuotojų darbo užmokesčiui, paskoloms ir kitoms negu Šv. Jono bažnyčios bokšto atkūrimo (įskaitant projektavimą) išlaidoms apmokėti.</w:t>
      </w:r>
    </w:p>
    <w:p w:rsidR="00761509" w:rsidRPr="008E0F75" w:rsidRDefault="00761509" w:rsidP="00761509">
      <w:pPr>
        <w:tabs>
          <w:tab w:val="left" w:pos="567"/>
        </w:tabs>
        <w:ind w:right="-1" w:firstLine="709"/>
        <w:jc w:val="both"/>
        <w:outlineLvl w:val="1"/>
        <w:rPr>
          <w:color w:val="000000"/>
        </w:rPr>
      </w:pPr>
      <w:r>
        <w:rPr>
          <w:color w:val="000000"/>
        </w:rPr>
        <w:t xml:space="preserve">3.6. </w:t>
      </w:r>
      <w:r w:rsidRPr="008E0F75">
        <w:rPr>
          <w:color w:val="000000"/>
        </w:rPr>
        <w:t>Užtikrinti, kad Viešoji įstaiga gautų paramos gavėjo statusą, aktyviai ieškoti finansavimo galimybių Šv. Jono bažnyčios bokšto atkūrimui.</w:t>
      </w:r>
    </w:p>
    <w:p w:rsidR="00761509" w:rsidRPr="008E0F75" w:rsidRDefault="00761509" w:rsidP="00761509">
      <w:pPr>
        <w:tabs>
          <w:tab w:val="left" w:pos="567"/>
        </w:tabs>
        <w:ind w:right="-1" w:firstLine="709"/>
        <w:jc w:val="both"/>
        <w:outlineLvl w:val="1"/>
        <w:rPr>
          <w:color w:val="000000"/>
        </w:rPr>
      </w:pPr>
      <w:r>
        <w:rPr>
          <w:color w:val="000000"/>
        </w:rPr>
        <w:t xml:space="preserve">3.7. </w:t>
      </w:r>
      <w:r w:rsidRPr="008E0F75">
        <w:rPr>
          <w:color w:val="000000"/>
        </w:rPr>
        <w:t>Reguliariai informuoti Savivaldybę apie Sutarties vykdymo eigą.</w:t>
      </w:r>
    </w:p>
    <w:p w:rsidR="00761509" w:rsidRPr="008E0F75" w:rsidRDefault="00761509" w:rsidP="00761509">
      <w:pPr>
        <w:tabs>
          <w:tab w:val="left" w:pos="567"/>
        </w:tabs>
        <w:ind w:right="-1" w:firstLine="709"/>
        <w:jc w:val="both"/>
        <w:outlineLvl w:val="1"/>
        <w:rPr>
          <w:color w:val="000000"/>
        </w:rPr>
      </w:pPr>
      <w:r>
        <w:rPr>
          <w:b/>
        </w:rPr>
        <w:t xml:space="preserve">4. </w:t>
      </w:r>
      <w:r w:rsidRPr="008E0F75">
        <w:rPr>
          <w:b/>
        </w:rPr>
        <w:t>Savivaldybė įsipareigoja:</w:t>
      </w:r>
    </w:p>
    <w:p w:rsidR="00761509" w:rsidRPr="008E0F75" w:rsidRDefault="00761509" w:rsidP="00761509">
      <w:pPr>
        <w:tabs>
          <w:tab w:val="left" w:pos="567"/>
        </w:tabs>
        <w:ind w:right="-1" w:firstLine="709"/>
        <w:jc w:val="both"/>
        <w:outlineLvl w:val="1"/>
        <w:rPr>
          <w:color w:val="000000"/>
        </w:rPr>
      </w:pPr>
      <w:r>
        <w:rPr>
          <w:color w:val="000000"/>
        </w:rPr>
        <w:t xml:space="preserve">4.1. </w:t>
      </w:r>
      <w:r w:rsidRPr="008E0F75">
        <w:rPr>
          <w:color w:val="000000"/>
        </w:rPr>
        <w:t>Atlikti visus reikalingus teisinius veiksmus, skirtus Savivaldybės tapimui Viešosios įstaigos dalininke.</w:t>
      </w:r>
    </w:p>
    <w:p w:rsidR="00761509" w:rsidRPr="008E0F75" w:rsidRDefault="00761509" w:rsidP="00761509">
      <w:pPr>
        <w:tabs>
          <w:tab w:val="left" w:pos="567"/>
        </w:tabs>
        <w:ind w:right="-1" w:firstLine="709"/>
        <w:jc w:val="both"/>
        <w:outlineLvl w:val="1"/>
        <w:rPr>
          <w:color w:val="000000"/>
        </w:rPr>
      </w:pPr>
      <w:r>
        <w:rPr>
          <w:color w:val="000000"/>
        </w:rPr>
        <w:t xml:space="preserve">4.2. </w:t>
      </w:r>
      <w:r w:rsidRPr="008E0F75">
        <w:rPr>
          <w:color w:val="000000"/>
        </w:rPr>
        <w:t xml:space="preserve">Perduoti Viešajai įstaigai turtinį įnašą pinigais, kuris bus skirtas </w:t>
      </w:r>
      <w:r w:rsidRPr="008E0F75">
        <w:rPr>
          <w:rFonts w:eastAsia="Calibri"/>
        </w:rPr>
        <w:t>Šv. Jono bažnyčios bokšto projektavimui.</w:t>
      </w:r>
    </w:p>
    <w:p w:rsidR="00761509" w:rsidRPr="000F28A2" w:rsidRDefault="00761509" w:rsidP="00761509">
      <w:pPr>
        <w:tabs>
          <w:tab w:val="left" w:pos="567"/>
        </w:tabs>
        <w:ind w:right="-1" w:firstLine="709"/>
        <w:jc w:val="both"/>
        <w:outlineLvl w:val="1"/>
        <w:rPr>
          <w:rFonts w:eastAsia="Calibri"/>
        </w:rPr>
      </w:pPr>
      <w:r>
        <w:rPr>
          <w:rFonts w:eastAsia="Calibri"/>
        </w:rPr>
        <w:t xml:space="preserve">4.3. </w:t>
      </w:r>
      <w:r w:rsidRPr="008E0F75">
        <w:rPr>
          <w:rFonts w:eastAsia="Calibri"/>
        </w:rPr>
        <w:t xml:space="preserve">Teikti informaciją bei kitą nefinansinę pagalbą, reikalingą </w:t>
      </w:r>
      <w:r>
        <w:rPr>
          <w:rFonts w:eastAsia="Calibri"/>
        </w:rPr>
        <w:t>S</w:t>
      </w:r>
      <w:r w:rsidRPr="008E0F75">
        <w:rPr>
          <w:rFonts w:eastAsia="Calibri"/>
        </w:rPr>
        <w:t>utarties tikslų įgyvendinimu</w:t>
      </w:r>
      <w:r>
        <w:rPr>
          <w:rFonts w:eastAsia="Calibri"/>
        </w:rPr>
        <w:t>i.</w:t>
      </w:r>
    </w:p>
    <w:p w:rsidR="00761509" w:rsidRDefault="00761509" w:rsidP="00761509">
      <w:pPr>
        <w:tabs>
          <w:tab w:val="left" w:pos="567"/>
        </w:tabs>
        <w:ind w:right="-1" w:firstLine="709"/>
        <w:outlineLvl w:val="1"/>
        <w:rPr>
          <w:b/>
          <w:szCs w:val="20"/>
        </w:rPr>
      </w:pPr>
    </w:p>
    <w:p w:rsidR="00761509" w:rsidRDefault="00761509" w:rsidP="00761509">
      <w:pPr>
        <w:tabs>
          <w:tab w:val="left" w:pos="567"/>
        </w:tabs>
        <w:ind w:right="-1"/>
        <w:jc w:val="center"/>
        <w:outlineLvl w:val="1"/>
        <w:rPr>
          <w:b/>
          <w:szCs w:val="20"/>
        </w:rPr>
      </w:pPr>
      <w:r>
        <w:rPr>
          <w:b/>
          <w:szCs w:val="20"/>
        </w:rPr>
        <w:t>III. </w:t>
      </w:r>
      <w:r w:rsidRPr="008E0F75">
        <w:rPr>
          <w:b/>
          <w:szCs w:val="20"/>
        </w:rPr>
        <w:t>KITOS NUOSTATOS</w:t>
      </w:r>
    </w:p>
    <w:p w:rsidR="00761509" w:rsidRPr="008E0F75" w:rsidRDefault="00761509" w:rsidP="00761509">
      <w:pPr>
        <w:tabs>
          <w:tab w:val="left" w:pos="567"/>
        </w:tabs>
        <w:ind w:right="-1"/>
        <w:jc w:val="center"/>
        <w:outlineLvl w:val="1"/>
        <w:rPr>
          <w:b/>
          <w:szCs w:val="20"/>
        </w:rPr>
      </w:pPr>
    </w:p>
    <w:p w:rsidR="00761509" w:rsidRPr="008E0F75" w:rsidRDefault="00761509" w:rsidP="00761509">
      <w:pPr>
        <w:tabs>
          <w:tab w:val="left" w:pos="567"/>
        </w:tabs>
        <w:ind w:right="-1" w:firstLine="709"/>
        <w:jc w:val="both"/>
        <w:outlineLvl w:val="1"/>
        <w:rPr>
          <w:szCs w:val="20"/>
        </w:rPr>
      </w:pPr>
      <w:r>
        <w:rPr>
          <w:szCs w:val="20"/>
        </w:rPr>
        <w:t xml:space="preserve">5. </w:t>
      </w:r>
      <w:r w:rsidRPr="008E0F75">
        <w:rPr>
          <w:szCs w:val="20"/>
        </w:rPr>
        <w:t>Šalių ginčai sprendžiami derybų būdu. Nepavykus ginčo išspręsti taikiai, ginčas sprendžiamas Lietuvos Respublikos teisės aktų nustatyta tvarka.</w:t>
      </w:r>
    </w:p>
    <w:p w:rsidR="00761509" w:rsidRPr="008E0F75" w:rsidRDefault="00761509" w:rsidP="00761509">
      <w:pPr>
        <w:tabs>
          <w:tab w:val="left" w:pos="567"/>
        </w:tabs>
        <w:ind w:right="-1" w:firstLine="709"/>
        <w:jc w:val="both"/>
        <w:outlineLvl w:val="1"/>
        <w:rPr>
          <w:szCs w:val="20"/>
        </w:rPr>
      </w:pPr>
      <w:r>
        <w:rPr>
          <w:szCs w:val="20"/>
        </w:rPr>
        <w:t xml:space="preserve">6. </w:t>
      </w:r>
      <w:r w:rsidRPr="008E0F75">
        <w:rPr>
          <w:szCs w:val="20"/>
        </w:rPr>
        <w:t>Sutartis įsigalioja nuo jos pasirašymo momento ir galioja</w:t>
      </w:r>
      <w:r>
        <w:rPr>
          <w:szCs w:val="20"/>
        </w:rPr>
        <w:t>,</w:t>
      </w:r>
      <w:r w:rsidRPr="008E0F75">
        <w:rPr>
          <w:szCs w:val="20"/>
        </w:rPr>
        <w:t xml:space="preserve"> kol bus pasiektas Sutarties tikslas.</w:t>
      </w:r>
    </w:p>
    <w:p w:rsidR="00761509" w:rsidRPr="008E0F75" w:rsidRDefault="00761509" w:rsidP="00761509">
      <w:pPr>
        <w:tabs>
          <w:tab w:val="left" w:pos="567"/>
        </w:tabs>
        <w:ind w:right="-1" w:firstLine="709"/>
        <w:jc w:val="both"/>
        <w:outlineLvl w:val="1"/>
        <w:rPr>
          <w:szCs w:val="20"/>
        </w:rPr>
      </w:pPr>
      <w:r>
        <w:rPr>
          <w:szCs w:val="20"/>
        </w:rPr>
        <w:t xml:space="preserve">7. </w:t>
      </w:r>
      <w:r w:rsidRPr="008E0F75">
        <w:rPr>
          <w:szCs w:val="20"/>
        </w:rPr>
        <w:t xml:space="preserve">Visi </w:t>
      </w:r>
      <w:r>
        <w:rPr>
          <w:szCs w:val="20"/>
        </w:rPr>
        <w:t>S</w:t>
      </w:r>
      <w:r w:rsidRPr="008E0F75">
        <w:rPr>
          <w:szCs w:val="20"/>
        </w:rPr>
        <w:t>utarties pakeitimai ir papildymai galioja, jeigu jie yra sudaryti raštu ir pasirašyti abiejų Šalių.</w:t>
      </w:r>
    </w:p>
    <w:p w:rsidR="00761509" w:rsidRPr="008E0F75" w:rsidRDefault="00761509" w:rsidP="00761509">
      <w:pPr>
        <w:tabs>
          <w:tab w:val="left" w:pos="567"/>
        </w:tabs>
        <w:ind w:right="-1" w:firstLine="709"/>
        <w:jc w:val="both"/>
        <w:outlineLvl w:val="1"/>
        <w:rPr>
          <w:szCs w:val="20"/>
        </w:rPr>
      </w:pPr>
      <w:r>
        <w:rPr>
          <w:szCs w:val="20"/>
        </w:rPr>
        <w:t>8. S</w:t>
      </w:r>
      <w:r w:rsidRPr="008E0F75">
        <w:rPr>
          <w:szCs w:val="20"/>
        </w:rPr>
        <w:t>utartis gali būti nutraukiama abiejų Šalių rašytiniu susitarimu.</w:t>
      </w:r>
    </w:p>
    <w:p w:rsidR="00761509" w:rsidRPr="008E0F75" w:rsidRDefault="00761509" w:rsidP="00761509">
      <w:pPr>
        <w:tabs>
          <w:tab w:val="left" w:pos="567"/>
        </w:tabs>
        <w:ind w:right="-1" w:firstLine="709"/>
        <w:jc w:val="both"/>
        <w:outlineLvl w:val="1"/>
        <w:rPr>
          <w:szCs w:val="20"/>
        </w:rPr>
      </w:pPr>
      <w:r>
        <w:rPr>
          <w:szCs w:val="20"/>
        </w:rPr>
        <w:t xml:space="preserve">9. </w:t>
      </w:r>
      <w:r w:rsidRPr="008E0F75">
        <w:rPr>
          <w:szCs w:val="20"/>
        </w:rPr>
        <w:t>Sutartis vienos Šalies iniciatyva gali būti nutraukiama tik dėl svarbių priežasčių, kitą Šalį įspėjus prieš 3 mėnesius.</w:t>
      </w:r>
    </w:p>
    <w:p w:rsidR="00761509" w:rsidRPr="008E0F75" w:rsidRDefault="00761509" w:rsidP="00761509">
      <w:pPr>
        <w:tabs>
          <w:tab w:val="left" w:pos="567"/>
        </w:tabs>
        <w:ind w:right="-1" w:firstLine="709"/>
        <w:jc w:val="both"/>
        <w:outlineLvl w:val="1"/>
        <w:rPr>
          <w:szCs w:val="20"/>
        </w:rPr>
      </w:pPr>
      <w:r>
        <w:rPr>
          <w:szCs w:val="20"/>
        </w:rPr>
        <w:t xml:space="preserve">10. </w:t>
      </w:r>
      <w:r w:rsidRPr="008E0F75">
        <w:rPr>
          <w:szCs w:val="20"/>
        </w:rPr>
        <w:t>Sutartis sudaroma dviem egzemplioriais.</w:t>
      </w:r>
    </w:p>
    <w:p w:rsidR="00761509" w:rsidRDefault="00761509" w:rsidP="00761509">
      <w:pPr>
        <w:rPr>
          <w:szCs w:val="20"/>
        </w:rPr>
      </w:pPr>
    </w:p>
    <w:p w:rsidR="00761509" w:rsidRPr="000F28A2" w:rsidRDefault="00761509" w:rsidP="00761509">
      <w:pPr>
        <w:jc w:val="center"/>
        <w:rPr>
          <w:b/>
        </w:rPr>
      </w:pPr>
      <w:r>
        <w:rPr>
          <w:b/>
        </w:rPr>
        <w:t>IV. </w:t>
      </w:r>
      <w:r w:rsidRPr="000F28A2">
        <w:rPr>
          <w:b/>
        </w:rPr>
        <w:t>SUTARTIES ŠALIŲ REKVIZITAI</w:t>
      </w:r>
    </w:p>
    <w:p w:rsidR="00761509" w:rsidRPr="000F28A2" w:rsidRDefault="00761509" w:rsidP="00761509">
      <w:pPr>
        <w:jc w:val="center"/>
        <w:rPr>
          <w:b/>
          <w:lang w:eastAsia="lt-LT"/>
        </w:rPr>
      </w:pPr>
    </w:p>
    <w:tbl>
      <w:tblPr>
        <w:tblW w:w="9780" w:type="dxa"/>
        <w:tblInd w:w="108" w:type="dxa"/>
        <w:tblLayout w:type="fixed"/>
        <w:tblCellMar>
          <w:left w:w="0" w:type="dxa"/>
          <w:right w:w="0" w:type="dxa"/>
        </w:tblCellMar>
        <w:tblLook w:val="04A0" w:firstRow="1" w:lastRow="0" w:firstColumn="1" w:lastColumn="0" w:noHBand="0" w:noVBand="1"/>
      </w:tblPr>
      <w:tblGrid>
        <w:gridCol w:w="5102"/>
        <w:gridCol w:w="4678"/>
      </w:tblGrid>
      <w:tr w:rsidR="00761509" w:rsidRPr="008E0F75" w:rsidTr="00D50808">
        <w:tc>
          <w:tcPr>
            <w:tcW w:w="5102" w:type="dxa"/>
            <w:tcMar>
              <w:top w:w="0" w:type="dxa"/>
              <w:left w:w="108" w:type="dxa"/>
              <w:bottom w:w="0" w:type="dxa"/>
              <w:right w:w="108" w:type="dxa"/>
            </w:tcMar>
          </w:tcPr>
          <w:p w:rsidR="00761509" w:rsidRPr="008E0F75" w:rsidRDefault="00761509" w:rsidP="00D50808">
            <w:pPr>
              <w:jc w:val="both"/>
              <w:rPr>
                <w:b/>
                <w:lang w:eastAsia="lt-LT"/>
              </w:rPr>
            </w:pPr>
            <w:r w:rsidRPr="008E0F75">
              <w:rPr>
                <w:b/>
                <w:lang w:eastAsia="lt-LT"/>
              </w:rPr>
              <w:t>Projekto vykdytojas</w:t>
            </w:r>
          </w:p>
          <w:p w:rsidR="00761509" w:rsidRPr="008E0F75" w:rsidRDefault="00761509" w:rsidP="00D50808">
            <w:pPr>
              <w:jc w:val="both"/>
              <w:rPr>
                <w:lang w:eastAsia="lt-LT"/>
              </w:rPr>
            </w:pPr>
            <w:r w:rsidRPr="008E0F75">
              <w:rPr>
                <w:lang w:eastAsia="lt-LT"/>
              </w:rPr>
              <w:t>Klaipėdos miesto savivaldybės administracija</w:t>
            </w:r>
          </w:p>
          <w:p w:rsidR="00761509" w:rsidRPr="008E0F75" w:rsidRDefault="00761509" w:rsidP="00D50808">
            <w:pPr>
              <w:jc w:val="both"/>
              <w:rPr>
                <w:lang w:eastAsia="lt-LT"/>
              </w:rPr>
            </w:pPr>
            <w:r w:rsidRPr="008E0F75">
              <w:rPr>
                <w:lang w:eastAsia="lt-LT"/>
              </w:rPr>
              <w:t>Juridinio asmens kodas 188710823</w:t>
            </w:r>
          </w:p>
          <w:p w:rsidR="00761509" w:rsidRPr="008E0F75" w:rsidRDefault="00761509" w:rsidP="00D50808">
            <w:pPr>
              <w:jc w:val="both"/>
              <w:rPr>
                <w:lang w:eastAsia="lt-LT"/>
              </w:rPr>
            </w:pPr>
            <w:r w:rsidRPr="008E0F75">
              <w:rPr>
                <w:lang w:eastAsia="lt-LT"/>
              </w:rPr>
              <w:t>Liepų g. 11, 91502 Klaipėda</w:t>
            </w:r>
          </w:p>
          <w:p w:rsidR="00761509" w:rsidRPr="008E0F75" w:rsidRDefault="00761509" w:rsidP="00D50808">
            <w:pPr>
              <w:jc w:val="both"/>
              <w:rPr>
                <w:lang w:eastAsia="lt-LT"/>
              </w:rPr>
            </w:pPr>
            <w:r w:rsidRPr="008E0F75">
              <w:rPr>
                <w:lang w:eastAsia="lt-LT"/>
              </w:rPr>
              <w:t>Tel. (8 46)  39 60 44. faks. (8 46)  41 00 51</w:t>
            </w:r>
          </w:p>
          <w:p w:rsidR="00761509" w:rsidRPr="008E0F75" w:rsidRDefault="00761509" w:rsidP="00D50808">
            <w:pPr>
              <w:jc w:val="both"/>
              <w:rPr>
                <w:lang w:val="en-US" w:eastAsia="lt-LT"/>
              </w:rPr>
            </w:pPr>
            <w:r w:rsidRPr="008E0F75">
              <w:rPr>
                <w:lang w:eastAsia="lt-LT"/>
              </w:rPr>
              <w:t>El. paštas info</w:t>
            </w:r>
            <w:r w:rsidRPr="008E0F75">
              <w:rPr>
                <w:lang w:val="en-US" w:eastAsia="lt-LT"/>
              </w:rPr>
              <w:t>@klaipeda.lt</w:t>
            </w:r>
          </w:p>
          <w:p w:rsidR="00761509" w:rsidRPr="008E0F75" w:rsidRDefault="00761509" w:rsidP="00D50808">
            <w:pPr>
              <w:jc w:val="both"/>
              <w:rPr>
                <w:lang w:eastAsia="lt-LT"/>
              </w:rPr>
            </w:pPr>
          </w:p>
        </w:tc>
        <w:tc>
          <w:tcPr>
            <w:tcW w:w="4678" w:type="dxa"/>
            <w:tcMar>
              <w:top w:w="0" w:type="dxa"/>
              <w:left w:w="108" w:type="dxa"/>
              <w:bottom w:w="0" w:type="dxa"/>
              <w:right w:w="108" w:type="dxa"/>
            </w:tcMar>
          </w:tcPr>
          <w:p w:rsidR="00761509" w:rsidRPr="008E0F75" w:rsidRDefault="00761509" w:rsidP="00D50808">
            <w:pPr>
              <w:jc w:val="both"/>
              <w:rPr>
                <w:b/>
                <w:lang w:eastAsia="lt-LT"/>
              </w:rPr>
            </w:pPr>
            <w:r w:rsidRPr="008E0F75">
              <w:rPr>
                <w:b/>
                <w:lang w:eastAsia="lt-LT"/>
              </w:rPr>
              <w:t>Partneris</w:t>
            </w:r>
          </w:p>
          <w:p w:rsidR="00761509" w:rsidRPr="008E0F75" w:rsidRDefault="00761509" w:rsidP="00D50808">
            <w:pPr>
              <w:jc w:val="both"/>
              <w:rPr>
                <w:lang w:eastAsia="lt-LT"/>
              </w:rPr>
            </w:pPr>
            <w:r w:rsidRPr="008E0F75">
              <w:rPr>
                <w:lang w:eastAsia="lt-LT"/>
              </w:rPr>
              <w:t>Klaipėdos liuteronų evangelikų parapija</w:t>
            </w:r>
          </w:p>
          <w:p w:rsidR="00761509" w:rsidRPr="008E0F75" w:rsidRDefault="00761509" w:rsidP="00D50808">
            <w:pPr>
              <w:jc w:val="both"/>
              <w:rPr>
                <w:lang w:eastAsia="lt-LT"/>
              </w:rPr>
            </w:pPr>
            <w:r w:rsidRPr="008E0F75">
              <w:rPr>
                <w:lang w:eastAsia="lt-LT"/>
              </w:rPr>
              <w:t xml:space="preserve">Juridinio asmens kodas </w:t>
            </w:r>
            <w:r w:rsidRPr="008E0F75">
              <w:rPr>
                <w:bCs/>
                <w:lang w:eastAsia="lt-LT"/>
              </w:rPr>
              <w:t>191827719</w:t>
            </w:r>
          </w:p>
          <w:p w:rsidR="00761509" w:rsidRPr="008E0F75" w:rsidRDefault="00761509" w:rsidP="00D50808">
            <w:pPr>
              <w:jc w:val="both"/>
              <w:rPr>
                <w:lang w:eastAsia="lt-LT"/>
              </w:rPr>
            </w:pPr>
            <w:r w:rsidRPr="008E0F75">
              <w:rPr>
                <w:lang w:val="de-DE" w:eastAsia="lt-LT"/>
              </w:rPr>
              <w:t>Pylimo g. 2, 91249 Klaipėda</w:t>
            </w:r>
          </w:p>
          <w:p w:rsidR="00761509" w:rsidRPr="008E0F75" w:rsidRDefault="00761509" w:rsidP="00D50808">
            <w:pPr>
              <w:jc w:val="both"/>
              <w:rPr>
                <w:lang w:val="de-DE" w:eastAsia="lt-LT"/>
              </w:rPr>
            </w:pPr>
            <w:r w:rsidRPr="008E0F75">
              <w:rPr>
                <w:lang w:val="de-DE" w:eastAsia="lt-LT"/>
              </w:rPr>
              <w:t>Tel. (8 46)  31 44 73</w:t>
            </w:r>
          </w:p>
          <w:p w:rsidR="00761509" w:rsidRPr="008E0F75" w:rsidRDefault="00761509" w:rsidP="00D50808">
            <w:pPr>
              <w:jc w:val="both"/>
              <w:rPr>
                <w:lang w:eastAsia="lt-LT"/>
              </w:rPr>
            </w:pPr>
            <w:r w:rsidRPr="008E0F75">
              <w:rPr>
                <w:lang w:eastAsia="lt-LT"/>
              </w:rPr>
              <w:t>El. paštas klaipeda@lelb.eu</w:t>
            </w:r>
          </w:p>
        </w:tc>
      </w:tr>
      <w:tr w:rsidR="00761509" w:rsidRPr="008E0F75" w:rsidTr="00D50808">
        <w:tc>
          <w:tcPr>
            <w:tcW w:w="5102" w:type="dxa"/>
            <w:tcMar>
              <w:top w:w="0" w:type="dxa"/>
              <w:left w:w="108" w:type="dxa"/>
              <w:bottom w:w="0" w:type="dxa"/>
              <w:right w:w="108" w:type="dxa"/>
            </w:tcMar>
          </w:tcPr>
          <w:p w:rsidR="00761509" w:rsidRPr="008E0F75" w:rsidRDefault="00761509" w:rsidP="00D50808">
            <w:pPr>
              <w:jc w:val="both"/>
              <w:rPr>
                <w:lang w:eastAsia="lt-LT"/>
              </w:rPr>
            </w:pPr>
            <w:r w:rsidRPr="008E0F75">
              <w:rPr>
                <w:lang w:eastAsia="lt-LT"/>
              </w:rPr>
              <w:t>Savivaldybės administracijos direktorius</w:t>
            </w:r>
          </w:p>
          <w:p w:rsidR="00761509" w:rsidRPr="008E0F75" w:rsidRDefault="00761509" w:rsidP="00D50808">
            <w:pPr>
              <w:ind w:firstLine="3755"/>
              <w:jc w:val="both"/>
              <w:rPr>
                <w:i/>
                <w:sz w:val="20"/>
                <w:szCs w:val="20"/>
                <w:lang w:eastAsia="lt-LT"/>
              </w:rPr>
            </w:pPr>
            <w:r w:rsidRPr="008E0F75">
              <w:rPr>
                <w:i/>
                <w:sz w:val="20"/>
                <w:szCs w:val="20"/>
                <w:lang w:eastAsia="lt-LT"/>
              </w:rPr>
              <w:t>A. V.</w:t>
            </w:r>
          </w:p>
          <w:p w:rsidR="00761509" w:rsidRPr="008E0F75" w:rsidRDefault="00761509" w:rsidP="00D50808">
            <w:pPr>
              <w:jc w:val="both"/>
              <w:rPr>
                <w:i/>
                <w:sz w:val="20"/>
                <w:szCs w:val="20"/>
                <w:lang w:eastAsia="lt-LT"/>
              </w:rPr>
            </w:pPr>
            <w:r w:rsidRPr="008E0F75">
              <w:rPr>
                <w:i/>
                <w:sz w:val="20"/>
                <w:szCs w:val="20"/>
                <w:lang w:eastAsia="lt-LT"/>
              </w:rPr>
              <w:t>________________</w:t>
            </w:r>
          </w:p>
          <w:p w:rsidR="00761509" w:rsidRPr="008E0F75" w:rsidRDefault="00761509" w:rsidP="00D50808">
            <w:pPr>
              <w:jc w:val="both"/>
              <w:rPr>
                <w:i/>
                <w:sz w:val="20"/>
                <w:szCs w:val="20"/>
                <w:lang w:eastAsia="lt-LT"/>
              </w:rPr>
            </w:pPr>
            <w:r w:rsidRPr="008E0F75">
              <w:rPr>
                <w:i/>
                <w:sz w:val="20"/>
                <w:szCs w:val="20"/>
                <w:lang w:eastAsia="lt-LT"/>
              </w:rPr>
              <w:t>(parašas)</w:t>
            </w:r>
          </w:p>
          <w:p w:rsidR="00761509" w:rsidRPr="008E0F75" w:rsidRDefault="00761509" w:rsidP="00D50808">
            <w:pPr>
              <w:jc w:val="both"/>
              <w:rPr>
                <w:lang w:eastAsia="lt-LT"/>
              </w:rPr>
            </w:pPr>
            <w:r w:rsidRPr="008E0F75">
              <w:rPr>
                <w:lang w:eastAsia="lt-LT"/>
              </w:rPr>
              <w:t xml:space="preserve">Gintaras Neniškis </w:t>
            </w:r>
          </w:p>
        </w:tc>
        <w:tc>
          <w:tcPr>
            <w:tcW w:w="4678" w:type="dxa"/>
            <w:tcMar>
              <w:top w:w="0" w:type="dxa"/>
              <w:left w:w="108" w:type="dxa"/>
              <w:bottom w:w="0" w:type="dxa"/>
              <w:right w:w="108" w:type="dxa"/>
            </w:tcMar>
          </w:tcPr>
          <w:p w:rsidR="00761509" w:rsidRPr="008E0F75" w:rsidRDefault="00761509" w:rsidP="00D50808">
            <w:pPr>
              <w:rPr>
                <w:lang w:eastAsia="lt-LT"/>
              </w:rPr>
            </w:pPr>
            <w:r w:rsidRPr="008E0F75">
              <w:rPr>
                <w:lang w:eastAsia="lt-LT"/>
              </w:rPr>
              <w:t>Parapijos kunigas</w:t>
            </w:r>
          </w:p>
          <w:p w:rsidR="00761509" w:rsidRPr="008E0F75" w:rsidRDefault="00761509" w:rsidP="00D50808">
            <w:pPr>
              <w:jc w:val="both"/>
              <w:rPr>
                <w:i/>
                <w:sz w:val="20"/>
                <w:szCs w:val="20"/>
                <w:lang w:eastAsia="lt-LT"/>
              </w:rPr>
            </w:pPr>
          </w:p>
          <w:p w:rsidR="00761509" w:rsidRPr="008E0F75" w:rsidRDefault="00761509" w:rsidP="00D50808">
            <w:pPr>
              <w:jc w:val="both"/>
              <w:rPr>
                <w:i/>
                <w:sz w:val="20"/>
                <w:szCs w:val="20"/>
                <w:lang w:eastAsia="lt-LT"/>
              </w:rPr>
            </w:pPr>
            <w:r w:rsidRPr="008E0F75">
              <w:rPr>
                <w:i/>
                <w:sz w:val="20"/>
                <w:szCs w:val="20"/>
                <w:lang w:eastAsia="lt-LT"/>
              </w:rPr>
              <w:t>________________</w:t>
            </w:r>
          </w:p>
          <w:p w:rsidR="00761509" w:rsidRPr="008E0F75" w:rsidRDefault="00761509" w:rsidP="00D50808">
            <w:pPr>
              <w:jc w:val="both"/>
              <w:rPr>
                <w:i/>
                <w:sz w:val="20"/>
                <w:szCs w:val="20"/>
                <w:lang w:eastAsia="lt-LT"/>
              </w:rPr>
            </w:pPr>
            <w:r w:rsidRPr="008E0F75">
              <w:rPr>
                <w:i/>
                <w:sz w:val="20"/>
                <w:szCs w:val="20"/>
                <w:lang w:eastAsia="lt-LT"/>
              </w:rPr>
              <w:t>(parašas)</w:t>
            </w:r>
          </w:p>
          <w:p w:rsidR="00761509" w:rsidRPr="008E0F75" w:rsidRDefault="00761509" w:rsidP="00D50808">
            <w:pPr>
              <w:jc w:val="both"/>
              <w:rPr>
                <w:lang w:eastAsia="lt-LT"/>
              </w:rPr>
            </w:pPr>
            <w:r w:rsidRPr="008E0F75">
              <w:rPr>
                <w:lang w:eastAsia="lt-LT"/>
              </w:rPr>
              <w:t>Reincholdas Moras</w:t>
            </w:r>
          </w:p>
        </w:tc>
      </w:tr>
    </w:tbl>
    <w:p w:rsidR="00761509" w:rsidRPr="00832CC9" w:rsidRDefault="00761509" w:rsidP="00761509">
      <w:pPr>
        <w:jc w:val="center"/>
      </w:pPr>
    </w:p>
    <w:p w:rsidR="004C067A" w:rsidRDefault="004C067A" w:rsidP="004C067A">
      <w:bookmarkStart w:id="2" w:name="_GoBack"/>
      <w:bookmarkEnd w:id="2"/>
    </w:p>
    <w:p w:rsidR="004C067A" w:rsidRDefault="004C067A" w:rsidP="004C067A"/>
    <w:p w:rsidR="00D57F27" w:rsidRPr="00832CC9" w:rsidRDefault="004C067A" w:rsidP="004C067A">
      <w:pPr>
        <w:jc w:val="center"/>
      </w:pPr>
      <w:r>
        <w:t>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19C" w:rsidRDefault="00DD319C" w:rsidP="00D57F27">
      <w:r>
        <w:separator/>
      </w:r>
    </w:p>
  </w:endnote>
  <w:endnote w:type="continuationSeparator" w:id="0">
    <w:p w:rsidR="00DD319C" w:rsidRDefault="00DD319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19C" w:rsidRDefault="00DD319C" w:rsidP="00D57F27">
      <w:r>
        <w:separator/>
      </w:r>
    </w:p>
  </w:footnote>
  <w:footnote w:type="continuationSeparator" w:id="0">
    <w:p w:rsidR="00DD319C" w:rsidRDefault="00DD319C"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761509">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19615E"/>
    <w:rsid w:val="0033789A"/>
    <w:rsid w:val="0034183E"/>
    <w:rsid w:val="004476DD"/>
    <w:rsid w:val="004C067A"/>
    <w:rsid w:val="00597EE8"/>
    <w:rsid w:val="005B434A"/>
    <w:rsid w:val="005F495C"/>
    <w:rsid w:val="00616F5A"/>
    <w:rsid w:val="00677042"/>
    <w:rsid w:val="00761509"/>
    <w:rsid w:val="007B1666"/>
    <w:rsid w:val="00832CC9"/>
    <w:rsid w:val="008354D5"/>
    <w:rsid w:val="008E6E82"/>
    <w:rsid w:val="00A339BB"/>
    <w:rsid w:val="00AF7D08"/>
    <w:rsid w:val="00B750B6"/>
    <w:rsid w:val="00C57681"/>
    <w:rsid w:val="00CA4D3B"/>
    <w:rsid w:val="00D42B72"/>
    <w:rsid w:val="00D57F27"/>
    <w:rsid w:val="00DD319C"/>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B230B8-B865-4EB3-A841-BEE599B0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877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2614</Words>
  <Characters>1490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2022-07-21T07:05:00Z</dcterms:created>
  <dc:creator>Birute Radavičienė</dc:creator>
  <cp:lastModifiedBy>Loreta Rogovaja</cp:lastModifiedBy>
  <dcterms:modified xsi:type="dcterms:W3CDTF">2022-07-21T07:06:00Z</dcterms:modified>
  <cp:revision>3</cp:revision>
</cp:coreProperties>
</file>