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0D02A3" w:rsidP="00CA4D3B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PRITARIMO NERINGOS SAVIVALDYBĖS TERITORIJOJE GYVENANČIŲ MOKINIŲ, BESIMOKANČIŲ KLAIPĖDOS MIESTO SAVIVALDYBĖS BENDROJO UGDYMO MOKYKLŲ VIDURINIO UGDYMO PROGRAMOSE, KAI VIDURINIS UGDYMAS NEORGANIZUOJAMAS NERINGOS SAVIVALDYBĖjE, ŪKIO IŠLAIDŲ KOMPENSAVIMO SUTARČIAI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liepos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T2-177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D02A3" w:rsidRDefault="000D02A3" w:rsidP="000D02A3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5 straipsnio 4 dalimi ir Klaipėdos miesto savivaldybės vardu sudaromų sutarčių pasirašymo tvarkos aprašo, patvirtinto Klaipėdos miesto savivaldybės tarybos 2014 m. gegužės 29 d. sprendimu Nr. T2-115 „Dėl Klaipėdos miesto savivaldybės vardu sudaromų sutarčių pasirašymo tvarkos aprašo patvirtinimo“, 2.3 papunkčiu ir atsižvelgdama į Neringos miesto savivaldybės tarybos 2022 m. balandžio 28 d. sprendimą Nr. T1-71 „Dėl pritarimo Neringos savivaldybės teritorijoje gyvenančių mokinių, besimokančių Klaipėdos miesto savivaldybės bendrojo ugdymo mokyklų vidurinio ugdymo programose, kai vidurinis ugdymas neorganizuojamas Neringos savivaldybėje, ūkio išlaidų kompensavimo sutarčiai“,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0D02A3" w:rsidRDefault="000D02A3" w:rsidP="000D02A3">
      <w:pPr>
        <w:ind w:firstLine="709"/>
        <w:jc w:val="both"/>
      </w:pPr>
      <w:r>
        <w:t>1.</w:t>
      </w:r>
      <w:r w:rsidRPr="00A50A02">
        <w:t xml:space="preserve"> </w:t>
      </w:r>
      <w:r>
        <w:t xml:space="preserve">Pritarti </w:t>
      </w:r>
      <w:bookmarkStart w:id="3" w:name="_Hlk100661776"/>
      <w:r>
        <w:t xml:space="preserve">Neringos savivaldybės teritorijoje gyvenančių mokinių, besimokančių Klaipėdos miesto savivaldybės bendrojo ugdymo mokyklų vidurinio ugdymo programose, </w:t>
      </w:r>
      <w:r w:rsidRPr="001A1C34">
        <w:t>kai vidurinis ugdymas neorganizuojamas Neringos savivaldybėje,</w:t>
      </w:r>
      <w:r>
        <w:t xml:space="preserve"> ūkio išlaidų kompensavimo </w:t>
      </w:r>
      <w:bookmarkEnd w:id="3"/>
      <w:r>
        <w:t>sutarčiai (pridedama).</w:t>
      </w:r>
    </w:p>
    <w:p w:rsidR="000D02A3" w:rsidRDefault="000D02A3" w:rsidP="000D02A3">
      <w:pPr>
        <w:ind w:firstLine="709"/>
        <w:jc w:val="both"/>
      </w:pPr>
      <w:r>
        <w:t>2. Įgalioti Klaipėdos miesto savivaldybės merą pasirašyti šio sprendimo 1 punkte nurodytą sutartį.</w:t>
      </w:r>
    </w:p>
    <w:p w:rsidR="004476DD" w:rsidRDefault="000D02A3" w:rsidP="000D02A3">
      <w:pPr>
        <w:ind w:firstLine="709"/>
        <w:jc w:val="both"/>
      </w:pPr>
      <w:r>
        <w:t>3. Skelbti šį sprendimą Klaipėdos miesto savivaldybės interneto svetainėje.</w:t>
      </w:r>
    </w:p>
    <w:p w:rsidR="000D02A3" w:rsidRDefault="000D02A3" w:rsidP="00CA4D3B">
      <w:pPr>
        <w:jc w:val="both"/>
      </w:pPr>
    </w:p>
    <w:p w:rsidR="000D02A3" w:rsidRDefault="000D02A3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0D02A3" w:rsidP="000D02A3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D02A3"/>
    <w:rsid w:val="00146B30"/>
    <w:rsid w:val="001E7FB1"/>
    <w:rsid w:val="003222B4"/>
    <w:rsid w:val="004476DD"/>
    <w:rsid w:val="00582623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8ADB"/>
  <w15:docId w15:val="{07F0E228-1CC7-476D-B057-017782F1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1058</Words>
  <Characters>604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2022-07-25T05:49:00Z</dcterms:created>
  <dcterms:modified xsi:type="dcterms:W3CDTF">2022-07-25T05:49:00Z</dcterms:modified>
</cp:coreProperties>
</file>